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CE" w:rsidRDefault="00F67FCE" w:rsidP="007D6490">
      <w:pPr>
        <w:jc w:val="right"/>
        <w:rPr>
          <w:rFonts w:hint="cs"/>
          <w:sz w:val="24"/>
          <w:szCs w:val="24"/>
          <w:rtl/>
        </w:rPr>
      </w:pPr>
      <w:bookmarkStart w:id="0" w:name="_GoBack"/>
      <w:bookmarkEnd w:id="0"/>
    </w:p>
    <w:p w:rsidR="006E3273" w:rsidRDefault="00CC70D7" w:rsidP="00511968">
      <w:pPr>
        <w:jc w:val="right"/>
        <w:rPr>
          <w:sz w:val="28"/>
          <w:szCs w:val="28"/>
        </w:rPr>
      </w:pPr>
      <w:r w:rsidRPr="00D65F6C">
        <w:rPr>
          <w:rFonts w:hint="cs"/>
          <w:sz w:val="28"/>
          <w:szCs w:val="28"/>
          <w:rtl/>
        </w:rPr>
        <w:t>תשובה בענין שררה לנשים</w:t>
      </w:r>
      <w:r w:rsidR="00DC450E">
        <w:rPr>
          <w:rStyle w:val="FootnoteReference"/>
          <w:sz w:val="28"/>
          <w:szCs w:val="28"/>
          <w:rtl/>
        </w:rPr>
        <w:footnoteReference w:id="1"/>
      </w:r>
    </w:p>
    <w:p w:rsidR="00CC70D7" w:rsidRPr="00D65F6C" w:rsidRDefault="006E3273" w:rsidP="00511968">
      <w:pPr>
        <w:jc w:val="right"/>
        <w:rPr>
          <w:sz w:val="28"/>
          <w:szCs w:val="28"/>
          <w:rtl/>
        </w:rPr>
      </w:pPr>
      <w:r>
        <w:rPr>
          <w:rFonts w:hint="cs"/>
          <w:sz w:val="28"/>
          <w:szCs w:val="28"/>
          <w:rtl/>
        </w:rPr>
        <w:t>ר' יונה ריס</w:t>
      </w:r>
      <w:r w:rsidR="00CC796B">
        <w:rPr>
          <w:rFonts w:hint="cs"/>
          <w:sz w:val="28"/>
          <w:szCs w:val="28"/>
          <w:rtl/>
        </w:rPr>
        <w:t xml:space="preserve"> </w:t>
      </w:r>
    </w:p>
    <w:p w:rsidR="00CC70D7" w:rsidRPr="00D65F6C" w:rsidRDefault="00CC70D7" w:rsidP="00CC70D7">
      <w:pPr>
        <w:jc w:val="right"/>
        <w:rPr>
          <w:sz w:val="28"/>
          <w:szCs w:val="28"/>
          <w:rtl/>
        </w:rPr>
      </w:pPr>
      <w:r w:rsidRPr="00D65F6C">
        <w:rPr>
          <w:rFonts w:hint="cs"/>
          <w:sz w:val="28"/>
          <w:szCs w:val="28"/>
          <w:rtl/>
        </w:rPr>
        <w:t xml:space="preserve">איתא ברש"י על התורה (בראשית יא: כט) יסכה זו שרה על שם שסוכה ברוח הקודש ושהכל סוכין ביפיה ועוד יסכה לשון נסיכות כמו שרה לשון שררה ע"כ.  הנה מצאנו לשון שררה בקשר לשרה אמנו ונראה שבמדה מסוימת יש בחינה של שררה לנשים כמו שכתב רש"י על הפסוק ואת הנפש אשר עשו בחרן (שם יב:ה) אברהם מגייר את הנשים ושרה מגיירת הנשים.  </w:t>
      </w:r>
    </w:p>
    <w:p w:rsidR="00F232FD" w:rsidRPr="00D65F6C" w:rsidRDefault="00CC70D7" w:rsidP="00404B2D">
      <w:pPr>
        <w:jc w:val="right"/>
        <w:rPr>
          <w:sz w:val="28"/>
          <w:szCs w:val="28"/>
          <w:rtl/>
        </w:rPr>
      </w:pPr>
      <w:r w:rsidRPr="00D65F6C">
        <w:rPr>
          <w:rFonts w:hint="cs"/>
          <w:sz w:val="28"/>
          <w:szCs w:val="28"/>
          <w:rtl/>
        </w:rPr>
        <w:t>אבל מבחינה הלכתית ב</w:t>
      </w:r>
      <w:r w:rsidR="00F248D8" w:rsidRPr="00D65F6C">
        <w:rPr>
          <w:rFonts w:hint="cs"/>
          <w:sz w:val="28"/>
          <w:szCs w:val="28"/>
          <w:rtl/>
        </w:rPr>
        <w:t>ודאי</w:t>
      </w:r>
      <w:r w:rsidRPr="00D65F6C">
        <w:rPr>
          <w:rFonts w:hint="cs"/>
          <w:sz w:val="28"/>
          <w:szCs w:val="28"/>
          <w:rtl/>
        </w:rPr>
        <w:t xml:space="preserve"> שצריכין לחשוש לשיטת הרמב"ם </w:t>
      </w:r>
      <w:r w:rsidR="00D1335D" w:rsidRPr="00D65F6C">
        <w:rPr>
          <w:rFonts w:hint="cs"/>
          <w:sz w:val="28"/>
          <w:szCs w:val="28"/>
          <w:rtl/>
        </w:rPr>
        <w:t xml:space="preserve">(הל' מלכים א:ה) </w:t>
      </w:r>
      <w:r w:rsidR="00F248D8" w:rsidRPr="00D65F6C">
        <w:rPr>
          <w:rFonts w:hint="cs"/>
          <w:sz w:val="28"/>
          <w:szCs w:val="28"/>
          <w:rtl/>
        </w:rPr>
        <w:t>ש</w:t>
      </w:r>
      <w:r w:rsidRPr="00D65F6C">
        <w:rPr>
          <w:rFonts w:hint="cs"/>
          <w:sz w:val="28"/>
          <w:szCs w:val="28"/>
          <w:rtl/>
        </w:rPr>
        <w:t xml:space="preserve">הדרשה </w:t>
      </w:r>
      <w:r w:rsidR="00D1335D" w:rsidRPr="00D65F6C">
        <w:rPr>
          <w:rFonts w:hint="cs"/>
          <w:sz w:val="28"/>
          <w:szCs w:val="28"/>
          <w:rtl/>
        </w:rPr>
        <w:t xml:space="preserve">מן הפסוק בדברים (יז,טו) </w:t>
      </w:r>
      <w:r w:rsidRPr="00D65F6C">
        <w:rPr>
          <w:rFonts w:hint="cs"/>
          <w:sz w:val="28"/>
          <w:szCs w:val="28"/>
          <w:rtl/>
        </w:rPr>
        <w:t xml:space="preserve">שום תשים עליך מלך </w:t>
      </w:r>
      <w:r w:rsidRPr="00D65F6C">
        <w:rPr>
          <w:sz w:val="28"/>
          <w:szCs w:val="28"/>
          <w:rtl/>
        </w:rPr>
        <w:t>–</w:t>
      </w:r>
      <w:r w:rsidRPr="00D65F6C">
        <w:rPr>
          <w:rFonts w:hint="cs"/>
          <w:sz w:val="28"/>
          <w:szCs w:val="28"/>
          <w:rtl/>
        </w:rPr>
        <w:t xml:space="preserve"> מלך ולא מלכה, מלמדת שאין ממנין אשה לשום תפקיד של שררה, לא להיות מלכה ולא להיות </w:t>
      </w:r>
      <w:r w:rsidR="00F248D8" w:rsidRPr="00D65F6C">
        <w:rPr>
          <w:rFonts w:hint="cs"/>
          <w:sz w:val="28"/>
          <w:szCs w:val="28"/>
          <w:rtl/>
        </w:rPr>
        <w:t>ממונה על הציבור בכלל</w:t>
      </w:r>
      <w:r w:rsidR="00D1335D" w:rsidRPr="00D65F6C">
        <w:rPr>
          <w:rFonts w:hint="cs"/>
          <w:sz w:val="28"/>
          <w:szCs w:val="28"/>
          <w:rtl/>
        </w:rPr>
        <w:t xml:space="preserve"> (עיין במדרש תנאים </w:t>
      </w:r>
      <w:r w:rsidR="006040FD" w:rsidRPr="00D65F6C">
        <w:rPr>
          <w:rFonts w:hint="cs"/>
          <w:sz w:val="28"/>
          <w:szCs w:val="28"/>
          <w:rtl/>
        </w:rPr>
        <w:t>על הפסוק שם</w:t>
      </w:r>
      <w:r w:rsidR="00D1335D" w:rsidRPr="00D65F6C">
        <w:rPr>
          <w:rFonts w:hint="cs"/>
          <w:sz w:val="28"/>
          <w:szCs w:val="28"/>
          <w:rtl/>
        </w:rPr>
        <w:t>)</w:t>
      </w:r>
      <w:r w:rsidR="00F248D8" w:rsidRPr="00D65F6C">
        <w:rPr>
          <w:rFonts w:hint="cs"/>
          <w:sz w:val="28"/>
          <w:szCs w:val="28"/>
          <w:rtl/>
        </w:rPr>
        <w:t xml:space="preserve">.  ואע"פ שכתב </w:t>
      </w:r>
      <w:r w:rsidR="00ED7597">
        <w:rPr>
          <w:rFonts w:hint="cs"/>
          <w:sz w:val="28"/>
          <w:szCs w:val="28"/>
          <w:rtl/>
        </w:rPr>
        <w:t xml:space="preserve">הרה"ג הרב משה פיינשטיין זצ"ל </w:t>
      </w:r>
      <w:r w:rsidR="00F248D8" w:rsidRPr="00D65F6C">
        <w:rPr>
          <w:rFonts w:hint="cs"/>
          <w:sz w:val="28"/>
          <w:szCs w:val="28"/>
          <w:rtl/>
        </w:rPr>
        <w:t xml:space="preserve">באגרות משה </w:t>
      </w:r>
      <w:r w:rsidR="003B4B33" w:rsidRPr="00D65F6C">
        <w:rPr>
          <w:rFonts w:hint="cs"/>
          <w:sz w:val="28"/>
          <w:szCs w:val="28"/>
          <w:rtl/>
        </w:rPr>
        <w:t xml:space="preserve">בענין מינוי אלמנה להיות משגיחה כדי שתתפרנס מזה אחרי מות בעלה שהיה משגיח </w:t>
      </w:r>
      <w:r w:rsidR="00F248D8" w:rsidRPr="00D65F6C">
        <w:rPr>
          <w:rFonts w:hint="cs"/>
          <w:sz w:val="28"/>
          <w:szCs w:val="28"/>
          <w:rtl/>
        </w:rPr>
        <w:t>(יו"ד ב:מ</w:t>
      </w:r>
      <w:r w:rsidR="00D1335D" w:rsidRPr="00D65F6C">
        <w:rPr>
          <w:rFonts w:hint="cs"/>
          <w:sz w:val="28"/>
          <w:szCs w:val="28"/>
          <w:rtl/>
        </w:rPr>
        <w:t>ד-מה</w:t>
      </w:r>
      <w:r w:rsidR="00F248D8" w:rsidRPr="00D65F6C">
        <w:rPr>
          <w:rFonts w:hint="cs"/>
          <w:sz w:val="28"/>
          <w:szCs w:val="28"/>
          <w:rtl/>
        </w:rPr>
        <w:t>) ד</w:t>
      </w:r>
      <w:r w:rsidR="00D1335D" w:rsidRPr="00D65F6C">
        <w:rPr>
          <w:rFonts w:hint="cs"/>
          <w:sz w:val="28"/>
          <w:szCs w:val="28"/>
          <w:rtl/>
        </w:rPr>
        <w:t xml:space="preserve">לצורך גדול </w:t>
      </w:r>
      <w:r w:rsidR="00F248D8" w:rsidRPr="00D65F6C">
        <w:rPr>
          <w:rFonts w:hint="cs"/>
          <w:sz w:val="28"/>
          <w:szCs w:val="28"/>
          <w:rtl/>
        </w:rPr>
        <w:t>יש לסמוך על ה</w:t>
      </w:r>
      <w:r w:rsidR="003B4B33" w:rsidRPr="00D65F6C">
        <w:rPr>
          <w:rFonts w:hint="cs"/>
          <w:sz w:val="28"/>
          <w:szCs w:val="28"/>
          <w:rtl/>
        </w:rPr>
        <w:t xml:space="preserve">ראשונים </w:t>
      </w:r>
      <w:r w:rsidR="00D1335D" w:rsidRPr="00D65F6C">
        <w:rPr>
          <w:rFonts w:hint="cs"/>
          <w:sz w:val="28"/>
          <w:szCs w:val="28"/>
          <w:rtl/>
        </w:rPr>
        <w:t xml:space="preserve">(כמשמעות ספר החינוך מצוה תצז-תצח) </w:t>
      </w:r>
      <w:r w:rsidR="003B4B33" w:rsidRPr="00D65F6C">
        <w:rPr>
          <w:rFonts w:hint="cs"/>
          <w:sz w:val="28"/>
          <w:szCs w:val="28"/>
          <w:rtl/>
        </w:rPr>
        <w:t xml:space="preserve">שחלקו </w:t>
      </w:r>
      <w:r w:rsidR="00F248D8" w:rsidRPr="00D65F6C">
        <w:rPr>
          <w:rFonts w:hint="cs"/>
          <w:sz w:val="28"/>
          <w:szCs w:val="28"/>
          <w:rtl/>
        </w:rPr>
        <w:t xml:space="preserve">על הרמב"ם </w:t>
      </w:r>
      <w:r w:rsidR="003B4B33" w:rsidRPr="00D65F6C">
        <w:rPr>
          <w:rFonts w:hint="cs"/>
          <w:sz w:val="28"/>
          <w:szCs w:val="28"/>
          <w:rtl/>
        </w:rPr>
        <w:t>וסברו</w:t>
      </w:r>
      <w:r w:rsidR="00F248D8" w:rsidRPr="00D65F6C">
        <w:rPr>
          <w:rFonts w:hint="cs"/>
          <w:sz w:val="28"/>
          <w:szCs w:val="28"/>
          <w:rtl/>
        </w:rPr>
        <w:t xml:space="preserve"> דאשה יכולה להימנות לתפקיד של שררה חוץ ממלכה, למעשה הסיק ש</w:t>
      </w:r>
      <w:r w:rsidR="00D1335D" w:rsidRPr="00D65F6C">
        <w:rPr>
          <w:rFonts w:hint="cs"/>
          <w:sz w:val="28"/>
          <w:szCs w:val="28"/>
          <w:rtl/>
        </w:rPr>
        <w:t>יותר טוב ל</w:t>
      </w:r>
      <w:r w:rsidR="000D1E08">
        <w:rPr>
          <w:rFonts w:hint="cs"/>
          <w:sz w:val="28"/>
          <w:szCs w:val="28"/>
          <w:rtl/>
        </w:rPr>
        <w:t>חוש ל</w:t>
      </w:r>
      <w:r w:rsidR="00D1335D" w:rsidRPr="00D65F6C">
        <w:rPr>
          <w:rFonts w:hint="cs"/>
          <w:sz w:val="28"/>
          <w:szCs w:val="28"/>
          <w:rtl/>
        </w:rPr>
        <w:t xml:space="preserve">שיטת </w:t>
      </w:r>
      <w:r w:rsidR="003B4B33" w:rsidRPr="00D65F6C">
        <w:rPr>
          <w:rFonts w:hint="cs"/>
          <w:sz w:val="28"/>
          <w:szCs w:val="28"/>
          <w:rtl/>
        </w:rPr>
        <w:t>הרמב"ם</w:t>
      </w:r>
      <w:r w:rsidR="006040FD" w:rsidRPr="00D65F6C">
        <w:rPr>
          <w:rFonts w:hint="cs"/>
          <w:sz w:val="28"/>
          <w:szCs w:val="28"/>
          <w:rtl/>
        </w:rPr>
        <w:t>.</w:t>
      </w:r>
      <w:r w:rsidR="00911422" w:rsidRPr="00D65F6C">
        <w:rPr>
          <w:rStyle w:val="FootnoteReference"/>
          <w:sz w:val="28"/>
          <w:szCs w:val="28"/>
          <w:rtl/>
        </w:rPr>
        <w:footnoteReference w:id="2"/>
      </w:r>
      <w:r w:rsidR="006040FD" w:rsidRPr="00D65F6C">
        <w:rPr>
          <w:rFonts w:hint="cs"/>
          <w:sz w:val="28"/>
          <w:szCs w:val="28"/>
          <w:rtl/>
        </w:rPr>
        <w:t xml:space="preserve">  </w:t>
      </w:r>
      <w:r w:rsidR="003B4B33" w:rsidRPr="00D65F6C">
        <w:rPr>
          <w:rFonts w:hint="cs"/>
          <w:sz w:val="28"/>
          <w:szCs w:val="28"/>
          <w:rtl/>
        </w:rPr>
        <w:t xml:space="preserve">ולכן </w:t>
      </w:r>
      <w:r w:rsidR="006040FD" w:rsidRPr="00D65F6C">
        <w:rPr>
          <w:rFonts w:hint="cs"/>
          <w:sz w:val="28"/>
          <w:szCs w:val="28"/>
          <w:rtl/>
        </w:rPr>
        <w:t>כתב ש</w:t>
      </w:r>
      <w:r w:rsidR="00D1335D" w:rsidRPr="00D65F6C">
        <w:rPr>
          <w:rFonts w:hint="cs"/>
          <w:sz w:val="28"/>
          <w:szCs w:val="28"/>
          <w:rtl/>
        </w:rPr>
        <w:t>העצה ה</w:t>
      </w:r>
      <w:r w:rsidR="006040FD" w:rsidRPr="00D65F6C">
        <w:rPr>
          <w:rFonts w:hint="cs"/>
          <w:sz w:val="28"/>
          <w:szCs w:val="28"/>
          <w:rtl/>
        </w:rPr>
        <w:t>ראויה</w:t>
      </w:r>
      <w:r w:rsidR="00D1335D" w:rsidRPr="00D65F6C">
        <w:rPr>
          <w:rFonts w:hint="cs"/>
          <w:sz w:val="28"/>
          <w:szCs w:val="28"/>
          <w:rtl/>
        </w:rPr>
        <w:t xml:space="preserve"> היא </w:t>
      </w:r>
      <w:r w:rsidR="003B4B33" w:rsidRPr="00D65F6C">
        <w:rPr>
          <w:rFonts w:hint="cs"/>
          <w:sz w:val="28"/>
          <w:szCs w:val="28"/>
          <w:rtl/>
        </w:rPr>
        <w:t>למנות האשה הזאת תחת פיקוחו של רב</w:t>
      </w:r>
      <w:r w:rsidR="00CD7228" w:rsidRPr="00D65F6C">
        <w:rPr>
          <w:rFonts w:hint="cs"/>
          <w:sz w:val="28"/>
          <w:szCs w:val="28"/>
          <w:rtl/>
        </w:rPr>
        <w:t xml:space="preserve"> הממונה עליה</w:t>
      </w:r>
      <w:r w:rsidR="003B4B33" w:rsidRPr="00D65F6C">
        <w:rPr>
          <w:rFonts w:hint="cs"/>
          <w:sz w:val="28"/>
          <w:szCs w:val="28"/>
          <w:rtl/>
        </w:rPr>
        <w:t>.  וא"כ נראה ברור שאין למנות אשה לשום שררה אפילו במקום שיש תועלת מזה אא"כ היא תתת פיקוחה של רב שהוא ממונה עליה.</w:t>
      </w:r>
      <w:r w:rsidR="00A33966" w:rsidRPr="00D65F6C">
        <w:rPr>
          <w:rFonts w:hint="cs"/>
          <w:sz w:val="28"/>
          <w:szCs w:val="28"/>
          <w:rtl/>
        </w:rPr>
        <w:t xml:space="preserve">  וכן שמעתי מהר</w:t>
      </w:r>
      <w:r w:rsidR="00404B2D">
        <w:rPr>
          <w:rFonts w:hint="cs"/>
          <w:sz w:val="28"/>
          <w:szCs w:val="28"/>
          <w:rtl/>
        </w:rPr>
        <w:t>ה"ג</w:t>
      </w:r>
      <w:r w:rsidR="00A33966" w:rsidRPr="00D65F6C">
        <w:rPr>
          <w:rFonts w:hint="cs"/>
          <w:sz w:val="28"/>
          <w:szCs w:val="28"/>
          <w:rtl/>
        </w:rPr>
        <w:t xml:space="preserve"> </w:t>
      </w:r>
      <w:r w:rsidR="00404B2D">
        <w:rPr>
          <w:rFonts w:hint="cs"/>
          <w:sz w:val="28"/>
          <w:szCs w:val="28"/>
          <w:rtl/>
        </w:rPr>
        <w:t xml:space="preserve">הרב </w:t>
      </w:r>
      <w:r w:rsidR="00A33966" w:rsidRPr="00D65F6C">
        <w:rPr>
          <w:rFonts w:hint="cs"/>
          <w:sz w:val="28"/>
          <w:szCs w:val="28"/>
          <w:rtl/>
        </w:rPr>
        <w:t>אהרן ליכטנש</w:t>
      </w:r>
      <w:r w:rsidR="006F318C">
        <w:rPr>
          <w:rFonts w:hint="cs"/>
          <w:sz w:val="28"/>
          <w:szCs w:val="28"/>
          <w:rtl/>
        </w:rPr>
        <w:t>ט</w:t>
      </w:r>
      <w:r w:rsidR="00A33966" w:rsidRPr="00D65F6C">
        <w:rPr>
          <w:rFonts w:hint="cs"/>
          <w:sz w:val="28"/>
          <w:szCs w:val="28"/>
          <w:rtl/>
        </w:rPr>
        <w:t xml:space="preserve">יין זצ"ל שאין לפסוק בענינים אלו </w:t>
      </w:r>
      <w:r w:rsidR="000D1E08">
        <w:rPr>
          <w:rFonts w:hint="cs"/>
          <w:sz w:val="28"/>
          <w:szCs w:val="28"/>
          <w:rtl/>
        </w:rPr>
        <w:t>מ</w:t>
      </w:r>
      <w:r w:rsidR="00A33966" w:rsidRPr="00D65F6C">
        <w:rPr>
          <w:rFonts w:hint="cs"/>
          <w:sz w:val="28"/>
          <w:szCs w:val="28"/>
          <w:rtl/>
        </w:rPr>
        <w:t>בלי להת</w:t>
      </w:r>
      <w:r w:rsidR="00D1335D" w:rsidRPr="00D65F6C">
        <w:rPr>
          <w:rFonts w:hint="cs"/>
          <w:sz w:val="28"/>
          <w:szCs w:val="28"/>
          <w:rtl/>
        </w:rPr>
        <w:t xml:space="preserve">חשב עם </w:t>
      </w:r>
      <w:r w:rsidR="00A33966" w:rsidRPr="00D65F6C">
        <w:rPr>
          <w:rFonts w:hint="cs"/>
          <w:sz w:val="28"/>
          <w:szCs w:val="28"/>
          <w:rtl/>
        </w:rPr>
        <w:t>שיטת הרמב"ם.</w:t>
      </w:r>
      <w:r w:rsidR="000D1E08">
        <w:rPr>
          <w:rStyle w:val="FootnoteReference"/>
          <w:sz w:val="28"/>
          <w:szCs w:val="28"/>
          <w:rtl/>
        </w:rPr>
        <w:footnoteReference w:id="3"/>
      </w:r>
      <w:r w:rsidR="000D1E08">
        <w:rPr>
          <w:rFonts w:hint="cs"/>
          <w:sz w:val="28"/>
          <w:szCs w:val="28"/>
          <w:rtl/>
        </w:rPr>
        <w:t xml:space="preserve">  </w:t>
      </w:r>
    </w:p>
    <w:p w:rsidR="00CD5D10" w:rsidRPr="00D65F6C" w:rsidRDefault="003B4B33" w:rsidP="00DC450E">
      <w:pPr>
        <w:jc w:val="right"/>
        <w:rPr>
          <w:sz w:val="28"/>
          <w:szCs w:val="28"/>
          <w:rtl/>
        </w:rPr>
      </w:pPr>
      <w:r w:rsidRPr="00D65F6C">
        <w:rPr>
          <w:rFonts w:hint="cs"/>
          <w:sz w:val="28"/>
          <w:szCs w:val="28"/>
          <w:rtl/>
        </w:rPr>
        <w:t xml:space="preserve">ובענין המדרש הנ"ל י"ל שאין למידין מן האגדות, אבל עוד יש לבאר </w:t>
      </w:r>
      <w:r w:rsidR="00D1335D" w:rsidRPr="00D65F6C">
        <w:rPr>
          <w:rFonts w:hint="cs"/>
          <w:sz w:val="28"/>
          <w:szCs w:val="28"/>
          <w:rtl/>
        </w:rPr>
        <w:t>ד</w:t>
      </w:r>
      <w:r w:rsidRPr="00D65F6C">
        <w:rPr>
          <w:rFonts w:hint="cs"/>
          <w:sz w:val="28"/>
          <w:szCs w:val="28"/>
          <w:rtl/>
        </w:rPr>
        <w:t>יש מקום לשררה לאשה במדה מוגבלת, כשהיא מנהלת נשים אחרות</w:t>
      </w:r>
      <w:r w:rsidR="00D1335D" w:rsidRPr="00D65F6C">
        <w:rPr>
          <w:rFonts w:hint="cs"/>
          <w:sz w:val="28"/>
          <w:szCs w:val="28"/>
          <w:rtl/>
        </w:rPr>
        <w:t xml:space="preserve"> (עיין בשיעורי הרב </w:t>
      </w:r>
      <w:r w:rsidR="00674727" w:rsidRPr="00D65F6C">
        <w:rPr>
          <w:rFonts w:hint="cs"/>
          <w:sz w:val="28"/>
          <w:szCs w:val="28"/>
          <w:rtl/>
        </w:rPr>
        <w:t>על עניני שחיטה</w:t>
      </w:r>
      <w:r w:rsidR="000D1E08">
        <w:rPr>
          <w:rFonts w:hint="cs"/>
          <w:sz w:val="28"/>
          <w:szCs w:val="28"/>
          <w:rtl/>
        </w:rPr>
        <w:t xml:space="preserve"> מאת </w:t>
      </w:r>
      <w:r w:rsidR="00404B2D">
        <w:rPr>
          <w:rFonts w:hint="cs"/>
          <w:sz w:val="28"/>
          <w:szCs w:val="28"/>
          <w:rtl/>
        </w:rPr>
        <w:t>ה</w:t>
      </w:r>
      <w:r w:rsidR="000D1E08">
        <w:rPr>
          <w:rFonts w:hint="cs"/>
          <w:sz w:val="28"/>
          <w:szCs w:val="28"/>
          <w:rtl/>
        </w:rPr>
        <w:t>רב אליקים קניגסברג שליט"א</w:t>
      </w:r>
      <w:r w:rsidR="00674727" w:rsidRPr="00D65F6C">
        <w:rPr>
          <w:rFonts w:hint="cs"/>
          <w:sz w:val="28"/>
          <w:szCs w:val="28"/>
          <w:rtl/>
        </w:rPr>
        <w:t xml:space="preserve"> סימן א(ב) הערה 7)</w:t>
      </w:r>
      <w:r w:rsidRPr="00D65F6C">
        <w:rPr>
          <w:rFonts w:hint="cs"/>
          <w:sz w:val="28"/>
          <w:szCs w:val="28"/>
          <w:rtl/>
        </w:rPr>
        <w:t>.  ואולי יש לומר בטעם זה דענין איסור שררה לנשים נובעת מתפקידה להיות בבחינת כל כבודה בת מלך פנימה</w:t>
      </w:r>
      <w:r w:rsidR="00732BBC">
        <w:rPr>
          <w:rFonts w:hint="cs"/>
          <w:sz w:val="28"/>
          <w:szCs w:val="28"/>
          <w:rtl/>
        </w:rPr>
        <w:t xml:space="preserve"> (תהלים מה)</w:t>
      </w:r>
      <w:r w:rsidRPr="00D65F6C">
        <w:rPr>
          <w:rFonts w:hint="cs"/>
          <w:sz w:val="28"/>
          <w:szCs w:val="28"/>
          <w:rtl/>
        </w:rPr>
        <w:t>, ואין זה בגדר הצני</w:t>
      </w:r>
      <w:r w:rsidR="00593927">
        <w:rPr>
          <w:rFonts w:hint="cs"/>
          <w:sz w:val="28"/>
          <w:szCs w:val="28"/>
          <w:rtl/>
        </w:rPr>
        <w:t>ע</w:t>
      </w:r>
      <w:r w:rsidRPr="00D65F6C">
        <w:rPr>
          <w:rFonts w:hint="cs"/>
          <w:sz w:val="28"/>
          <w:szCs w:val="28"/>
          <w:rtl/>
        </w:rPr>
        <w:t xml:space="preserve">ות לאשה להיות ממונה על אנשים, אבל אין חסרון צניעות במה שאשה מנהלת נשים אחרות כמו בבית ספר של נשים.  </w:t>
      </w:r>
      <w:r w:rsidR="00674727" w:rsidRPr="00D65F6C">
        <w:rPr>
          <w:rFonts w:hint="cs"/>
          <w:sz w:val="28"/>
          <w:szCs w:val="28"/>
          <w:rtl/>
        </w:rPr>
        <w:t xml:space="preserve">ברם, עיין בשו"ת לב אריה סימן </w:t>
      </w:r>
      <w:r w:rsidR="00674727" w:rsidRPr="00D65F6C">
        <w:rPr>
          <w:rFonts w:hint="cs"/>
          <w:sz w:val="28"/>
          <w:szCs w:val="28"/>
          <w:rtl/>
        </w:rPr>
        <w:lastRenderedPageBreak/>
        <w:t xml:space="preserve">כא </w:t>
      </w:r>
      <w:r w:rsidR="006040FD" w:rsidRPr="00D65F6C">
        <w:rPr>
          <w:rFonts w:hint="cs"/>
          <w:sz w:val="28"/>
          <w:szCs w:val="28"/>
          <w:rtl/>
        </w:rPr>
        <w:t>דלדעתו יש איסור שררה לאשה אפילו על נשים אחרות.</w:t>
      </w:r>
      <w:r w:rsidR="002332B1">
        <w:rPr>
          <w:rStyle w:val="FootnoteReference"/>
          <w:sz w:val="28"/>
          <w:szCs w:val="28"/>
          <w:rtl/>
        </w:rPr>
        <w:footnoteReference w:id="4"/>
      </w:r>
      <w:r w:rsidR="006040FD" w:rsidRPr="00D65F6C">
        <w:rPr>
          <w:rFonts w:hint="cs"/>
          <w:sz w:val="28"/>
          <w:szCs w:val="28"/>
          <w:rtl/>
        </w:rPr>
        <w:t xml:space="preserve">  </w:t>
      </w:r>
      <w:r w:rsidR="00CD7228" w:rsidRPr="00D65F6C">
        <w:rPr>
          <w:rFonts w:hint="cs"/>
          <w:sz w:val="28"/>
          <w:szCs w:val="28"/>
          <w:rtl/>
        </w:rPr>
        <w:t xml:space="preserve">אבל </w:t>
      </w:r>
      <w:r w:rsidR="00D53AE2" w:rsidRPr="00D65F6C">
        <w:rPr>
          <w:rFonts w:hint="cs"/>
          <w:sz w:val="28"/>
          <w:szCs w:val="28"/>
          <w:rtl/>
        </w:rPr>
        <w:t>יותר נראה</w:t>
      </w:r>
      <w:r w:rsidRPr="00D65F6C">
        <w:rPr>
          <w:rFonts w:hint="cs"/>
          <w:sz w:val="28"/>
          <w:szCs w:val="28"/>
          <w:rtl/>
        </w:rPr>
        <w:t xml:space="preserve"> ל</w:t>
      </w:r>
      <w:r w:rsidR="00CD7228" w:rsidRPr="00D65F6C">
        <w:rPr>
          <w:rFonts w:hint="cs"/>
          <w:sz w:val="28"/>
          <w:szCs w:val="28"/>
          <w:rtl/>
        </w:rPr>
        <w:t>פרש</w:t>
      </w:r>
      <w:r w:rsidRPr="00D65F6C">
        <w:rPr>
          <w:rFonts w:hint="cs"/>
          <w:sz w:val="28"/>
          <w:szCs w:val="28"/>
          <w:rtl/>
        </w:rPr>
        <w:t xml:space="preserve"> ש</w:t>
      </w:r>
      <w:r w:rsidR="006040FD" w:rsidRPr="00D65F6C">
        <w:rPr>
          <w:rFonts w:hint="cs"/>
          <w:sz w:val="28"/>
          <w:szCs w:val="28"/>
          <w:rtl/>
        </w:rPr>
        <w:t xml:space="preserve">אין איסור שררה לאשה במה </w:t>
      </w:r>
      <w:r w:rsidRPr="00D65F6C">
        <w:rPr>
          <w:rFonts w:hint="cs"/>
          <w:sz w:val="28"/>
          <w:szCs w:val="28"/>
          <w:rtl/>
        </w:rPr>
        <w:t xml:space="preserve">שנחשב להיות </w:t>
      </w:r>
      <w:r w:rsidR="002E7932" w:rsidRPr="00D65F6C">
        <w:rPr>
          <w:rFonts w:hint="cs"/>
          <w:sz w:val="28"/>
          <w:szCs w:val="28"/>
          <w:rtl/>
        </w:rPr>
        <w:t xml:space="preserve">בגדר כל כבודה בת מלך </w:t>
      </w:r>
      <w:r w:rsidRPr="00D65F6C">
        <w:rPr>
          <w:rFonts w:hint="cs"/>
          <w:sz w:val="28"/>
          <w:szCs w:val="28"/>
          <w:rtl/>
        </w:rPr>
        <w:t>פנימה</w:t>
      </w:r>
      <w:r w:rsidR="006040FD" w:rsidRPr="00D65F6C">
        <w:rPr>
          <w:rFonts w:hint="cs"/>
          <w:sz w:val="28"/>
          <w:szCs w:val="28"/>
          <w:rtl/>
        </w:rPr>
        <w:t xml:space="preserve"> </w:t>
      </w:r>
      <w:r w:rsidR="00807AC6" w:rsidRPr="00D65F6C">
        <w:rPr>
          <w:rFonts w:hint="cs"/>
          <w:sz w:val="28"/>
          <w:szCs w:val="28"/>
          <w:rtl/>
        </w:rPr>
        <w:t>(</w:t>
      </w:r>
      <w:r w:rsidR="00AB6FF0" w:rsidRPr="00D65F6C">
        <w:rPr>
          <w:rFonts w:hint="cs"/>
          <w:sz w:val="28"/>
          <w:szCs w:val="28"/>
          <w:rtl/>
        </w:rPr>
        <w:t>עיין ביבמות עז.</w:t>
      </w:r>
      <w:r w:rsidR="00FD583F">
        <w:rPr>
          <w:rFonts w:hint="cs"/>
          <w:sz w:val="28"/>
          <w:szCs w:val="28"/>
          <w:rtl/>
        </w:rPr>
        <w:t>)</w:t>
      </w:r>
      <w:r w:rsidR="00AB6FF0" w:rsidRPr="00D65F6C">
        <w:rPr>
          <w:rFonts w:hint="cs"/>
          <w:sz w:val="28"/>
          <w:szCs w:val="28"/>
          <w:rtl/>
        </w:rPr>
        <w:t xml:space="preserve"> ש</w:t>
      </w:r>
      <w:r w:rsidR="00DC450E">
        <w:rPr>
          <w:rFonts w:hint="cs"/>
          <w:sz w:val="28"/>
          <w:szCs w:val="28"/>
          <w:rtl/>
        </w:rPr>
        <w:t>ע"פ פסוק זה יש לנו לקבוע הלכות שכל מה ששוררת על ביתה א</w:t>
      </w:r>
      <w:r w:rsidR="006040FD" w:rsidRPr="00D65F6C">
        <w:rPr>
          <w:rFonts w:hint="cs"/>
          <w:sz w:val="28"/>
          <w:szCs w:val="28"/>
          <w:rtl/>
        </w:rPr>
        <w:t>ינו נחשב "</w:t>
      </w:r>
      <w:r w:rsidR="00DC450E">
        <w:rPr>
          <w:rFonts w:hint="cs"/>
          <w:sz w:val="28"/>
          <w:szCs w:val="28"/>
          <w:rtl/>
        </w:rPr>
        <w:t>מ</w:t>
      </w:r>
      <w:r w:rsidR="006040FD" w:rsidRPr="00D65F6C">
        <w:rPr>
          <w:rFonts w:hint="cs"/>
          <w:sz w:val="28"/>
          <w:szCs w:val="28"/>
          <w:rtl/>
        </w:rPr>
        <w:t>קרב אחיך"</w:t>
      </w:r>
      <w:r w:rsidRPr="00D65F6C">
        <w:rPr>
          <w:rFonts w:hint="cs"/>
          <w:sz w:val="28"/>
          <w:szCs w:val="28"/>
          <w:rtl/>
        </w:rPr>
        <w:t xml:space="preserve"> </w:t>
      </w:r>
      <w:r w:rsidR="00DC450E">
        <w:rPr>
          <w:rFonts w:hint="cs"/>
          <w:sz w:val="28"/>
          <w:szCs w:val="28"/>
          <w:rtl/>
        </w:rPr>
        <w:t>ש</w:t>
      </w:r>
      <w:r w:rsidRPr="00D65F6C">
        <w:rPr>
          <w:rFonts w:hint="cs"/>
          <w:sz w:val="28"/>
          <w:szCs w:val="28"/>
          <w:rtl/>
        </w:rPr>
        <w:t xml:space="preserve">בביתה בעלה צריך לכבדה יותר מגופו </w:t>
      </w:r>
      <w:r w:rsidR="006040FD" w:rsidRPr="00D65F6C">
        <w:rPr>
          <w:rFonts w:hint="cs"/>
          <w:sz w:val="28"/>
          <w:szCs w:val="28"/>
          <w:rtl/>
        </w:rPr>
        <w:t>(יבמות סב:)</w:t>
      </w:r>
      <w:r w:rsidR="00DC450E">
        <w:rPr>
          <w:rFonts w:hint="cs"/>
          <w:sz w:val="28"/>
          <w:szCs w:val="28"/>
          <w:rtl/>
        </w:rPr>
        <w:t>,</w:t>
      </w:r>
      <w:r w:rsidR="006040FD" w:rsidRPr="00D65F6C">
        <w:rPr>
          <w:rFonts w:hint="cs"/>
          <w:sz w:val="28"/>
          <w:szCs w:val="28"/>
          <w:rtl/>
        </w:rPr>
        <w:t xml:space="preserve"> </w:t>
      </w:r>
      <w:r w:rsidRPr="00D65F6C">
        <w:rPr>
          <w:rFonts w:hint="cs"/>
          <w:sz w:val="28"/>
          <w:szCs w:val="28"/>
          <w:rtl/>
        </w:rPr>
        <w:t>ו</w:t>
      </w:r>
      <w:r w:rsidR="002E7932" w:rsidRPr="00D65F6C">
        <w:rPr>
          <w:rFonts w:hint="cs"/>
          <w:sz w:val="28"/>
          <w:szCs w:val="28"/>
          <w:rtl/>
        </w:rPr>
        <w:t xml:space="preserve">גם </w:t>
      </w:r>
      <w:r w:rsidRPr="00D65F6C">
        <w:rPr>
          <w:rFonts w:hint="cs"/>
          <w:sz w:val="28"/>
          <w:szCs w:val="28"/>
          <w:rtl/>
        </w:rPr>
        <w:t xml:space="preserve">היא שולטת על כל מילי דעלמא </w:t>
      </w:r>
      <w:r w:rsidR="00D53AE2" w:rsidRPr="00D65F6C">
        <w:rPr>
          <w:rFonts w:hint="cs"/>
          <w:sz w:val="28"/>
          <w:szCs w:val="28"/>
          <w:rtl/>
        </w:rPr>
        <w:t>בתוך</w:t>
      </w:r>
      <w:r w:rsidR="002E7932" w:rsidRPr="00D65F6C">
        <w:rPr>
          <w:rFonts w:hint="cs"/>
          <w:sz w:val="28"/>
          <w:szCs w:val="28"/>
          <w:rtl/>
        </w:rPr>
        <w:t xml:space="preserve"> </w:t>
      </w:r>
      <w:r w:rsidR="00D53AE2" w:rsidRPr="00D65F6C">
        <w:rPr>
          <w:rFonts w:hint="cs"/>
          <w:sz w:val="28"/>
          <w:szCs w:val="28"/>
          <w:rtl/>
        </w:rPr>
        <w:t>ביתה ו</w:t>
      </w:r>
      <w:r w:rsidR="002E7932" w:rsidRPr="00D65F6C">
        <w:rPr>
          <w:rFonts w:hint="cs"/>
          <w:sz w:val="28"/>
          <w:szCs w:val="28"/>
          <w:rtl/>
        </w:rPr>
        <w:t>ב</w:t>
      </w:r>
      <w:r w:rsidR="00D53AE2" w:rsidRPr="00D65F6C">
        <w:rPr>
          <w:rFonts w:hint="cs"/>
          <w:sz w:val="28"/>
          <w:szCs w:val="28"/>
          <w:rtl/>
        </w:rPr>
        <w:t>משפחתה</w:t>
      </w:r>
      <w:r w:rsidR="006040FD" w:rsidRPr="00D65F6C">
        <w:rPr>
          <w:rFonts w:hint="cs"/>
          <w:sz w:val="28"/>
          <w:szCs w:val="28"/>
          <w:rtl/>
        </w:rPr>
        <w:t xml:space="preserve"> (עיין בבבא מציעא נט.)</w:t>
      </w:r>
      <w:r w:rsidR="00D53AE2" w:rsidRPr="00D65F6C">
        <w:rPr>
          <w:rFonts w:hint="cs"/>
          <w:sz w:val="28"/>
          <w:szCs w:val="28"/>
          <w:rtl/>
        </w:rPr>
        <w:t>.</w:t>
      </w:r>
      <w:r w:rsidR="00CD5D10" w:rsidRPr="00D65F6C">
        <w:rPr>
          <w:rStyle w:val="FootnoteReference"/>
          <w:sz w:val="28"/>
          <w:szCs w:val="28"/>
          <w:rtl/>
        </w:rPr>
        <w:footnoteReference w:id="5"/>
      </w:r>
    </w:p>
    <w:p w:rsidR="00D53AE2" w:rsidRPr="00D65F6C" w:rsidRDefault="005A5C63" w:rsidP="00FD583F">
      <w:pPr>
        <w:jc w:val="right"/>
        <w:rPr>
          <w:sz w:val="28"/>
          <w:szCs w:val="28"/>
          <w:rtl/>
        </w:rPr>
      </w:pPr>
      <w:r w:rsidRPr="00D65F6C">
        <w:rPr>
          <w:rFonts w:hint="cs"/>
          <w:sz w:val="28"/>
          <w:szCs w:val="28"/>
          <w:rtl/>
        </w:rPr>
        <w:t xml:space="preserve">ושררה </w:t>
      </w:r>
      <w:r w:rsidR="00F012C6">
        <w:rPr>
          <w:rFonts w:hint="cs"/>
          <w:sz w:val="28"/>
          <w:szCs w:val="28"/>
          <w:rtl/>
        </w:rPr>
        <w:t xml:space="preserve">זו </w:t>
      </w:r>
      <w:r w:rsidRPr="00D65F6C">
        <w:rPr>
          <w:rFonts w:hint="cs"/>
          <w:sz w:val="28"/>
          <w:szCs w:val="28"/>
          <w:rtl/>
        </w:rPr>
        <w:t xml:space="preserve">חשובה במאד מאד להיות ממושיבי עקרת הבית </w:t>
      </w:r>
      <w:r w:rsidR="002E7932" w:rsidRPr="00D65F6C">
        <w:rPr>
          <w:rFonts w:hint="cs"/>
          <w:sz w:val="28"/>
          <w:szCs w:val="28"/>
          <w:rtl/>
        </w:rPr>
        <w:t>(ת</w:t>
      </w:r>
      <w:r w:rsidR="00CC796B">
        <w:rPr>
          <w:rFonts w:hint="cs"/>
          <w:sz w:val="28"/>
          <w:szCs w:val="28"/>
          <w:rtl/>
        </w:rPr>
        <w:t>הלים</w:t>
      </w:r>
      <w:r w:rsidR="002E7932" w:rsidRPr="00D65F6C">
        <w:rPr>
          <w:rFonts w:hint="cs"/>
          <w:sz w:val="28"/>
          <w:szCs w:val="28"/>
          <w:rtl/>
        </w:rPr>
        <w:t xml:space="preserve"> קיג,ט) </w:t>
      </w:r>
      <w:r w:rsidRPr="00D65F6C">
        <w:rPr>
          <w:rFonts w:hint="cs"/>
          <w:sz w:val="28"/>
          <w:szCs w:val="28"/>
          <w:rtl/>
        </w:rPr>
        <w:t xml:space="preserve">שעיקר היהדות הוא המשפחה וכן הבין בלעם </w:t>
      </w:r>
      <w:r w:rsidR="002E7932" w:rsidRPr="00D65F6C">
        <w:rPr>
          <w:rFonts w:hint="cs"/>
          <w:sz w:val="28"/>
          <w:szCs w:val="28"/>
          <w:rtl/>
        </w:rPr>
        <w:t xml:space="preserve">(עיין בילקוט שמעוני בלק רמז תשעא) </w:t>
      </w:r>
      <w:r w:rsidRPr="00D65F6C">
        <w:rPr>
          <w:rFonts w:hint="cs"/>
          <w:sz w:val="28"/>
          <w:szCs w:val="28"/>
          <w:rtl/>
        </w:rPr>
        <w:t>ש</w:t>
      </w:r>
      <w:r w:rsidR="00F012C6">
        <w:rPr>
          <w:rFonts w:hint="cs"/>
          <w:sz w:val="28"/>
          <w:szCs w:val="28"/>
          <w:rtl/>
        </w:rPr>
        <w:t xml:space="preserve">לא היה אפשר </w:t>
      </w:r>
      <w:r w:rsidRPr="00D65F6C">
        <w:rPr>
          <w:rFonts w:hint="cs"/>
          <w:sz w:val="28"/>
          <w:szCs w:val="28"/>
          <w:rtl/>
        </w:rPr>
        <w:t>לו לקלל את ישראל כשראה מה טבו אהליך יעקב משכנותיך ישראל</w:t>
      </w:r>
      <w:r w:rsidR="002E7932" w:rsidRPr="00D65F6C">
        <w:rPr>
          <w:rFonts w:hint="cs"/>
          <w:sz w:val="28"/>
          <w:szCs w:val="28"/>
          <w:rtl/>
        </w:rPr>
        <w:t xml:space="preserve"> (במדבר כד,ה)</w:t>
      </w:r>
      <w:r w:rsidRPr="00D65F6C">
        <w:rPr>
          <w:rFonts w:hint="cs"/>
          <w:sz w:val="28"/>
          <w:szCs w:val="28"/>
          <w:rtl/>
        </w:rPr>
        <w:t>, כשחיו בתוך ביתם בצניעות</w:t>
      </w:r>
      <w:r w:rsidR="00A33966" w:rsidRPr="00D65F6C">
        <w:rPr>
          <w:rFonts w:hint="cs"/>
          <w:sz w:val="28"/>
          <w:szCs w:val="28"/>
          <w:rtl/>
        </w:rPr>
        <w:t xml:space="preserve">, וכל זה הוא </w:t>
      </w:r>
      <w:r w:rsidR="00CC796B">
        <w:rPr>
          <w:rFonts w:hint="cs"/>
          <w:sz w:val="28"/>
          <w:szCs w:val="28"/>
          <w:rtl/>
        </w:rPr>
        <w:t>ב</w:t>
      </w:r>
      <w:r w:rsidR="00A33966" w:rsidRPr="00D65F6C">
        <w:rPr>
          <w:rFonts w:hint="cs"/>
          <w:sz w:val="28"/>
          <w:szCs w:val="28"/>
          <w:rtl/>
        </w:rPr>
        <w:t>זכות הנשים המנהלות את הבית</w:t>
      </w:r>
      <w:r w:rsidR="00FD583F">
        <w:rPr>
          <w:rFonts w:hint="cs"/>
          <w:sz w:val="28"/>
          <w:szCs w:val="28"/>
          <w:rtl/>
        </w:rPr>
        <w:t>.</w:t>
      </w:r>
      <w:r w:rsidR="00A33966" w:rsidRPr="00D65F6C">
        <w:rPr>
          <w:rFonts w:hint="cs"/>
          <w:sz w:val="28"/>
          <w:szCs w:val="28"/>
          <w:rtl/>
        </w:rPr>
        <w:t xml:space="preserve"> וידוע מה שאמרו חז"ל </w:t>
      </w:r>
      <w:r w:rsidR="00911422" w:rsidRPr="00D65F6C">
        <w:rPr>
          <w:rFonts w:hint="cs"/>
          <w:sz w:val="28"/>
          <w:szCs w:val="28"/>
          <w:rtl/>
        </w:rPr>
        <w:t xml:space="preserve">במס' סוטה (יא:) </w:t>
      </w:r>
      <w:r w:rsidR="00A33966" w:rsidRPr="00D65F6C">
        <w:rPr>
          <w:rFonts w:hint="cs"/>
          <w:sz w:val="28"/>
          <w:szCs w:val="28"/>
          <w:rtl/>
        </w:rPr>
        <w:t>שבזכות נשים צדקניות נגאלו ישראל ממצרים</w:t>
      </w:r>
      <w:r w:rsidR="005C688E" w:rsidRPr="00D65F6C">
        <w:rPr>
          <w:rFonts w:hint="cs"/>
          <w:sz w:val="28"/>
          <w:szCs w:val="28"/>
          <w:rtl/>
        </w:rPr>
        <w:t xml:space="preserve"> </w:t>
      </w:r>
      <w:r w:rsidR="00911422" w:rsidRPr="00D65F6C">
        <w:rPr>
          <w:rFonts w:hint="cs"/>
          <w:sz w:val="28"/>
          <w:szCs w:val="28"/>
          <w:rtl/>
        </w:rPr>
        <w:t>ו</w:t>
      </w:r>
      <w:r w:rsidR="00A33966" w:rsidRPr="00D65F6C">
        <w:rPr>
          <w:rFonts w:hint="cs"/>
          <w:sz w:val="28"/>
          <w:szCs w:val="28"/>
          <w:rtl/>
        </w:rPr>
        <w:t xml:space="preserve">מוכח מהגמ' </w:t>
      </w:r>
      <w:r w:rsidR="00911422" w:rsidRPr="00D65F6C">
        <w:rPr>
          <w:rFonts w:hint="cs"/>
          <w:sz w:val="28"/>
          <w:szCs w:val="28"/>
          <w:rtl/>
        </w:rPr>
        <w:t xml:space="preserve">שם </w:t>
      </w:r>
      <w:r w:rsidR="00A33966" w:rsidRPr="00D65F6C">
        <w:rPr>
          <w:rFonts w:hint="cs"/>
          <w:sz w:val="28"/>
          <w:szCs w:val="28"/>
          <w:rtl/>
        </w:rPr>
        <w:t xml:space="preserve">שהגאולה היתה בזכות איך שניהלו הנשים את עסקי מילי דצניעותא בתוך ביתם כדי להוליד תולדות. </w:t>
      </w:r>
    </w:p>
    <w:p w:rsidR="00D53AE2" w:rsidRPr="00D65F6C" w:rsidRDefault="00D53AE2" w:rsidP="00FD583F">
      <w:pPr>
        <w:jc w:val="right"/>
        <w:rPr>
          <w:sz w:val="28"/>
          <w:szCs w:val="28"/>
          <w:rtl/>
        </w:rPr>
      </w:pPr>
      <w:r w:rsidRPr="00D65F6C">
        <w:rPr>
          <w:rFonts w:hint="cs"/>
          <w:sz w:val="28"/>
          <w:szCs w:val="28"/>
          <w:rtl/>
        </w:rPr>
        <w:t>ונראה ש</w:t>
      </w:r>
      <w:r w:rsidR="00807AC6" w:rsidRPr="00D65F6C">
        <w:rPr>
          <w:rFonts w:hint="cs"/>
          <w:sz w:val="28"/>
          <w:szCs w:val="28"/>
          <w:rtl/>
        </w:rPr>
        <w:t xml:space="preserve">ע"פ זה יש לבאר שיטת </w:t>
      </w:r>
      <w:r w:rsidRPr="00D65F6C">
        <w:rPr>
          <w:rFonts w:hint="cs"/>
          <w:sz w:val="28"/>
          <w:szCs w:val="28"/>
          <w:rtl/>
        </w:rPr>
        <w:t>הר</w:t>
      </w:r>
      <w:r w:rsidR="00404B2D">
        <w:rPr>
          <w:rFonts w:hint="cs"/>
          <w:sz w:val="28"/>
          <w:szCs w:val="28"/>
          <w:rtl/>
        </w:rPr>
        <w:t>ה"ג הר</w:t>
      </w:r>
      <w:r w:rsidRPr="00D65F6C">
        <w:rPr>
          <w:rFonts w:hint="cs"/>
          <w:sz w:val="28"/>
          <w:szCs w:val="28"/>
          <w:rtl/>
        </w:rPr>
        <w:t>ב יוסף דוב סולובייצ</w:t>
      </w:r>
      <w:r w:rsidR="001A4A58">
        <w:rPr>
          <w:rFonts w:hint="cs"/>
          <w:sz w:val="28"/>
          <w:szCs w:val="28"/>
          <w:rtl/>
        </w:rPr>
        <w:t>'</w:t>
      </w:r>
      <w:r w:rsidRPr="00D65F6C">
        <w:rPr>
          <w:rFonts w:hint="cs"/>
          <w:sz w:val="28"/>
          <w:szCs w:val="28"/>
          <w:rtl/>
        </w:rPr>
        <w:t xml:space="preserve">יק זצ"ל </w:t>
      </w:r>
      <w:r w:rsidR="00807AC6" w:rsidRPr="00D65F6C">
        <w:rPr>
          <w:rFonts w:hint="cs"/>
          <w:sz w:val="28"/>
          <w:szCs w:val="28"/>
          <w:rtl/>
        </w:rPr>
        <w:t xml:space="preserve">(הובא בשיעורי הרב הנ"ל) </w:t>
      </w:r>
      <w:r w:rsidRPr="00D65F6C">
        <w:rPr>
          <w:rFonts w:hint="cs"/>
          <w:sz w:val="28"/>
          <w:szCs w:val="28"/>
          <w:rtl/>
        </w:rPr>
        <w:t>שאיסור שררה לנשים מקיף יותר מאיסור שררה לגרים הנלמד מהמשך הפסוק שום תשים עליך מלך ... מקרב אחיך, שלא רק השררה אסור לאשה אלא גם מינוי ציבורי. ו</w:t>
      </w:r>
      <w:r w:rsidR="00807AC6" w:rsidRPr="00D65F6C">
        <w:rPr>
          <w:rFonts w:hint="cs"/>
          <w:sz w:val="28"/>
          <w:szCs w:val="28"/>
          <w:rtl/>
        </w:rPr>
        <w:t>עפ</w:t>
      </w:r>
      <w:r w:rsidR="004075F8">
        <w:rPr>
          <w:rFonts w:hint="cs"/>
          <w:sz w:val="28"/>
          <w:szCs w:val="28"/>
          <w:rtl/>
        </w:rPr>
        <w:t>"ז</w:t>
      </w:r>
      <w:r w:rsidR="00807AC6" w:rsidRPr="00D65F6C">
        <w:rPr>
          <w:rFonts w:hint="cs"/>
          <w:sz w:val="28"/>
          <w:szCs w:val="28"/>
          <w:rtl/>
        </w:rPr>
        <w:t xml:space="preserve"> </w:t>
      </w:r>
      <w:r w:rsidRPr="00D65F6C">
        <w:rPr>
          <w:rFonts w:hint="cs"/>
          <w:sz w:val="28"/>
          <w:szCs w:val="28"/>
          <w:rtl/>
        </w:rPr>
        <w:t xml:space="preserve">הסביר </w:t>
      </w:r>
      <w:r w:rsidR="00DC450E">
        <w:rPr>
          <w:rFonts w:hint="cs"/>
          <w:sz w:val="28"/>
          <w:szCs w:val="28"/>
          <w:rtl/>
        </w:rPr>
        <w:t>דברי</w:t>
      </w:r>
      <w:r w:rsidRPr="00D65F6C">
        <w:rPr>
          <w:rFonts w:hint="cs"/>
          <w:sz w:val="28"/>
          <w:szCs w:val="28"/>
          <w:rtl/>
        </w:rPr>
        <w:t xml:space="preserve"> הרמ"א </w:t>
      </w:r>
      <w:r w:rsidR="00911422" w:rsidRPr="00D65F6C">
        <w:rPr>
          <w:rFonts w:hint="cs"/>
          <w:sz w:val="28"/>
          <w:szCs w:val="28"/>
          <w:rtl/>
        </w:rPr>
        <w:t xml:space="preserve">(יו"ד א,א) והש"ך (שם ס"ק א) </w:t>
      </w:r>
      <w:r w:rsidRPr="00D65F6C">
        <w:rPr>
          <w:rFonts w:hint="cs"/>
          <w:sz w:val="28"/>
          <w:szCs w:val="28"/>
          <w:rtl/>
        </w:rPr>
        <w:t>ש</w:t>
      </w:r>
      <w:r w:rsidR="00911422" w:rsidRPr="00D65F6C">
        <w:rPr>
          <w:rFonts w:hint="cs"/>
          <w:sz w:val="28"/>
          <w:szCs w:val="28"/>
          <w:rtl/>
        </w:rPr>
        <w:t xml:space="preserve">מטעם המנהג </w:t>
      </w:r>
      <w:r w:rsidRPr="00D65F6C">
        <w:rPr>
          <w:rFonts w:hint="cs"/>
          <w:sz w:val="28"/>
          <w:szCs w:val="28"/>
          <w:rtl/>
        </w:rPr>
        <w:t xml:space="preserve">אין </w:t>
      </w:r>
      <w:r w:rsidR="00911422" w:rsidRPr="00D65F6C">
        <w:rPr>
          <w:rFonts w:hint="cs"/>
          <w:sz w:val="28"/>
          <w:szCs w:val="28"/>
          <w:rtl/>
        </w:rPr>
        <w:t>הנשים שוחטות</w:t>
      </w:r>
      <w:r w:rsidR="004075F8">
        <w:rPr>
          <w:rFonts w:hint="cs"/>
          <w:sz w:val="28"/>
          <w:szCs w:val="28"/>
          <w:rtl/>
        </w:rPr>
        <w:t>,</w:t>
      </w:r>
      <w:r w:rsidRPr="00D65F6C">
        <w:rPr>
          <w:rFonts w:hint="cs"/>
          <w:sz w:val="28"/>
          <w:szCs w:val="28"/>
          <w:rtl/>
        </w:rPr>
        <w:t xml:space="preserve"> אע"פ שמדינא דגמ' אשה כשרה ל</w:t>
      </w:r>
      <w:r w:rsidR="00807AC6" w:rsidRPr="00D65F6C">
        <w:rPr>
          <w:rFonts w:hint="cs"/>
          <w:sz w:val="28"/>
          <w:szCs w:val="28"/>
          <w:rtl/>
        </w:rPr>
        <w:t>שחוט</w:t>
      </w:r>
      <w:r w:rsidRPr="00D65F6C">
        <w:rPr>
          <w:rFonts w:hint="cs"/>
          <w:sz w:val="28"/>
          <w:szCs w:val="28"/>
          <w:rtl/>
        </w:rPr>
        <w:t xml:space="preserve">, </w:t>
      </w:r>
      <w:r w:rsidR="00911422" w:rsidRPr="00D65F6C">
        <w:rPr>
          <w:rFonts w:hint="cs"/>
          <w:sz w:val="28"/>
          <w:szCs w:val="28"/>
          <w:rtl/>
        </w:rPr>
        <w:t>ש</w:t>
      </w:r>
      <w:r w:rsidRPr="00D65F6C">
        <w:rPr>
          <w:rFonts w:hint="cs"/>
          <w:sz w:val="28"/>
          <w:szCs w:val="28"/>
          <w:rtl/>
        </w:rPr>
        <w:t>ז</w:t>
      </w:r>
      <w:r w:rsidR="004075F8">
        <w:rPr>
          <w:rFonts w:hint="cs"/>
          <w:sz w:val="28"/>
          <w:szCs w:val="28"/>
          <w:rtl/>
        </w:rPr>
        <w:t>ה</w:t>
      </w:r>
      <w:r w:rsidRPr="00D65F6C">
        <w:rPr>
          <w:rFonts w:hint="cs"/>
          <w:sz w:val="28"/>
          <w:szCs w:val="28"/>
          <w:rtl/>
        </w:rPr>
        <w:t xml:space="preserve"> מ</w:t>
      </w:r>
      <w:r w:rsidR="00911422" w:rsidRPr="00D65F6C">
        <w:rPr>
          <w:rFonts w:hint="cs"/>
          <w:sz w:val="28"/>
          <w:szCs w:val="28"/>
          <w:rtl/>
        </w:rPr>
        <w:t>פני</w:t>
      </w:r>
      <w:r w:rsidRPr="00D65F6C">
        <w:rPr>
          <w:rFonts w:hint="cs"/>
          <w:sz w:val="28"/>
          <w:szCs w:val="28"/>
          <w:rtl/>
        </w:rPr>
        <w:t xml:space="preserve"> שנשתנה המנהג </w:t>
      </w:r>
      <w:r w:rsidR="004075F8">
        <w:rPr>
          <w:rFonts w:hint="cs"/>
          <w:sz w:val="28"/>
          <w:szCs w:val="28"/>
          <w:rtl/>
        </w:rPr>
        <w:t xml:space="preserve">שבאירופא בזמן הרמ"א </w:t>
      </w:r>
      <w:r w:rsidRPr="00D65F6C">
        <w:rPr>
          <w:rFonts w:hint="cs"/>
          <w:sz w:val="28"/>
          <w:szCs w:val="28"/>
          <w:rtl/>
        </w:rPr>
        <w:t xml:space="preserve">בענין </w:t>
      </w:r>
      <w:r w:rsidR="004075F8">
        <w:rPr>
          <w:rFonts w:hint="cs"/>
          <w:sz w:val="28"/>
          <w:szCs w:val="28"/>
          <w:rtl/>
        </w:rPr>
        <w:t>ה</w:t>
      </w:r>
      <w:r w:rsidRPr="00D65F6C">
        <w:rPr>
          <w:rFonts w:hint="cs"/>
          <w:sz w:val="28"/>
          <w:szCs w:val="28"/>
          <w:rtl/>
        </w:rPr>
        <w:t>שחיטה</w:t>
      </w:r>
      <w:r w:rsidR="004075F8">
        <w:rPr>
          <w:rFonts w:hint="cs"/>
          <w:sz w:val="28"/>
          <w:szCs w:val="28"/>
          <w:rtl/>
        </w:rPr>
        <w:t>,</w:t>
      </w:r>
      <w:r w:rsidRPr="00D65F6C">
        <w:rPr>
          <w:rFonts w:hint="cs"/>
          <w:sz w:val="28"/>
          <w:szCs w:val="28"/>
          <w:rtl/>
        </w:rPr>
        <w:t xml:space="preserve"> שאין כל אחד ואחד שוחט בחצירו</w:t>
      </w:r>
      <w:r w:rsidR="004075F8">
        <w:rPr>
          <w:rFonts w:hint="cs"/>
          <w:sz w:val="28"/>
          <w:szCs w:val="28"/>
          <w:rtl/>
        </w:rPr>
        <w:t>,</w:t>
      </w:r>
      <w:r w:rsidRPr="00D65F6C">
        <w:rPr>
          <w:rFonts w:hint="cs"/>
          <w:sz w:val="28"/>
          <w:szCs w:val="28"/>
          <w:rtl/>
        </w:rPr>
        <w:t xml:space="preserve"> אלא ממנין שוחט מסוים ל</w:t>
      </w:r>
      <w:r w:rsidR="00455085">
        <w:rPr>
          <w:rFonts w:hint="cs"/>
          <w:sz w:val="28"/>
          <w:szCs w:val="28"/>
          <w:rtl/>
        </w:rPr>
        <w:t>עיר</w:t>
      </w:r>
      <w:r w:rsidRPr="00D65F6C">
        <w:rPr>
          <w:rFonts w:hint="cs"/>
          <w:sz w:val="28"/>
          <w:szCs w:val="28"/>
          <w:rtl/>
        </w:rPr>
        <w:t xml:space="preserve"> לשחוט בעבור</w:t>
      </w:r>
      <w:r w:rsidR="00455085">
        <w:rPr>
          <w:rFonts w:hint="cs"/>
          <w:sz w:val="28"/>
          <w:szCs w:val="28"/>
          <w:rtl/>
        </w:rPr>
        <w:t xml:space="preserve"> </w:t>
      </w:r>
      <w:r w:rsidR="00777515">
        <w:rPr>
          <w:rFonts w:hint="cs"/>
          <w:sz w:val="28"/>
          <w:szCs w:val="28"/>
          <w:rtl/>
        </w:rPr>
        <w:t>הקהילה שם</w:t>
      </w:r>
      <w:r w:rsidRPr="00D65F6C">
        <w:rPr>
          <w:rFonts w:hint="cs"/>
          <w:sz w:val="28"/>
          <w:szCs w:val="28"/>
          <w:rtl/>
        </w:rPr>
        <w:t>.  ואע"פ שאין זו שררה</w:t>
      </w:r>
      <w:r w:rsidR="004075F8">
        <w:rPr>
          <w:rFonts w:hint="cs"/>
          <w:sz w:val="28"/>
          <w:szCs w:val="28"/>
          <w:rtl/>
        </w:rPr>
        <w:t xml:space="preserve">, שהרי </w:t>
      </w:r>
      <w:r w:rsidRPr="00D65F6C">
        <w:rPr>
          <w:rFonts w:hint="cs"/>
          <w:sz w:val="28"/>
          <w:szCs w:val="28"/>
          <w:rtl/>
        </w:rPr>
        <w:t>אחרים מפקחים על השוחט</w:t>
      </w:r>
      <w:r w:rsidR="004075F8">
        <w:rPr>
          <w:rFonts w:hint="cs"/>
          <w:sz w:val="28"/>
          <w:szCs w:val="28"/>
          <w:rtl/>
        </w:rPr>
        <w:t>,</w:t>
      </w:r>
      <w:r w:rsidRPr="00D65F6C">
        <w:rPr>
          <w:rFonts w:hint="cs"/>
          <w:sz w:val="28"/>
          <w:szCs w:val="28"/>
          <w:rtl/>
        </w:rPr>
        <w:t xml:space="preserve"> ולכן מותר לגר להיות שוחט, אין לאשה להיות שוחט</w:t>
      </w:r>
      <w:r w:rsidR="005136CF">
        <w:rPr>
          <w:rFonts w:hint="cs"/>
          <w:sz w:val="28"/>
          <w:szCs w:val="28"/>
          <w:rtl/>
        </w:rPr>
        <w:t>ת</w:t>
      </w:r>
      <w:r w:rsidR="00807AC6" w:rsidRPr="00D65F6C">
        <w:rPr>
          <w:rFonts w:hint="cs"/>
          <w:sz w:val="28"/>
          <w:szCs w:val="28"/>
          <w:rtl/>
        </w:rPr>
        <w:t xml:space="preserve">.  וצ"ע מנין להבדיל </w:t>
      </w:r>
      <w:r w:rsidR="00FD583F">
        <w:rPr>
          <w:rFonts w:hint="cs"/>
          <w:sz w:val="28"/>
          <w:szCs w:val="28"/>
          <w:rtl/>
        </w:rPr>
        <w:t>בי</w:t>
      </w:r>
      <w:r w:rsidR="00807AC6" w:rsidRPr="00D65F6C">
        <w:rPr>
          <w:rFonts w:hint="cs"/>
          <w:sz w:val="28"/>
          <w:szCs w:val="28"/>
          <w:rtl/>
        </w:rPr>
        <w:t xml:space="preserve">ן גדר שררה לנשים </w:t>
      </w:r>
      <w:r w:rsidR="00FD583F">
        <w:rPr>
          <w:rFonts w:hint="cs"/>
          <w:sz w:val="28"/>
          <w:szCs w:val="28"/>
          <w:rtl/>
        </w:rPr>
        <w:t>ל</w:t>
      </w:r>
      <w:r w:rsidR="00807AC6" w:rsidRPr="00D65F6C">
        <w:rPr>
          <w:rFonts w:hint="cs"/>
          <w:sz w:val="28"/>
          <w:szCs w:val="28"/>
          <w:rtl/>
        </w:rPr>
        <w:t>גדר שררה לגר אלא נראה שסבר הרב דגדר איסור שררה לנשים הוא</w:t>
      </w:r>
      <w:r w:rsidRPr="00D65F6C">
        <w:rPr>
          <w:rFonts w:hint="cs"/>
          <w:sz w:val="28"/>
          <w:szCs w:val="28"/>
          <w:rtl/>
        </w:rPr>
        <w:t xml:space="preserve"> </w:t>
      </w:r>
      <w:r w:rsidR="00F012C6">
        <w:rPr>
          <w:rFonts w:hint="cs"/>
          <w:sz w:val="28"/>
          <w:szCs w:val="28"/>
          <w:rtl/>
        </w:rPr>
        <w:t xml:space="preserve">יותר כולל </w:t>
      </w:r>
      <w:r w:rsidRPr="00D65F6C">
        <w:rPr>
          <w:rFonts w:hint="cs"/>
          <w:sz w:val="28"/>
          <w:szCs w:val="28"/>
          <w:rtl/>
        </w:rPr>
        <w:t>מפני ש</w:t>
      </w:r>
      <w:r w:rsidR="00F012C6">
        <w:rPr>
          <w:rFonts w:hint="cs"/>
          <w:sz w:val="28"/>
          <w:szCs w:val="28"/>
          <w:rtl/>
        </w:rPr>
        <w:t>יש ב</w:t>
      </w:r>
      <w:r w:rsidRPr="00D65F6C">
        <w:rPr>
          <w:rFonts w:hint="cs"/>
          <w:sz w:val="28"/>
          <w:szCs w:val="28"/>
          <w:rtl/>
        </w:rPr>
        <w:t xml:space="preserve">זה </w:t>
      </w:r>
      <w:r w:rsidR="00F012C6">
        <w:rPr>
          <w:rFonts w:hint="cs"/>
          <w:sz w:val="28"/>
          <w:szCs w:val="28"/>
          <w:rtl/>
        </w:rPr>
        <w:t xml:space="preserve">גם </w:t>
      </w:r>
      <w:r w:rsidRPr="00D65F6C">
        <w:rPr>
          <w:rFonts w:hint="cs"/>
          <w:sz w:val="28"/>
          <w:szCs w:val="28"/>
          <w:rtl/>
        </w:rPr>
        <w:t>חסרון צני</w:t>
      </w:r>
      <w:r w:rsidR="00807AC6" w:rsidRPr="00D65F6C">
        <w:rPr>
          <w:rFonts w:hint="cs"/>
          <w:sz w:val="28"/>
          <w:szCs w:val="28"/>
          <w:rtl/>
        </w:rPr>
        <w:t>ע</w:t>
      </w:r>
      <w:r w:rsidRPr="00D65F6C">
        <w:rPr>
          <w:rFonts w:hint="cs"/>
          <w:sz w:val="28"/>
          <w:szCs w:val="28"/>
          <w:rtl/>
        </w:rPr>
        <w:t xml:space="preserve">ות </w:t>
      </w:r>
      <w:r w:rsidR="00807AC6" w:rsidRPr="00D65F6C">
        <w:rPr>
          <w:rFonts w:hint="cs"/>
          <w:sz w:val="28"/>
          <w:szCs w:val="28"/>
          <w:rtl/>
        </w:rPr>
        <w:t>לאשה להתמנות לשום מינוי</w:t>
      </w:r>
      <w:r w:rsidRPr="00D65F6C">
        <w:rPr>
          <w:rFonts w:hint="cs"/>
          <w:sz w:val="28"/>
          <w:szCs w:val="28"/>
          <w:rtl/>
        </w:rPr>
        <w:t xml:space="preserve"> על הציבור.</w:t>
      </w:r>
    </w:p>
    <w:p w:rsidR="00A33966" w:rsidRPr="00D65F6C" w:rsidRDefault="00267728" w:rsidP="004075F8">
      <w:pPr>
        <w:jc w:val="right"/>
        <w:rPr>
          <w:sz w:val="28"/>
          <w:szCs w:val="28"/>
          <w:rtl/>
        </w:rPr>
      </w:pPr>
      <w:r w:rsidRPr="00D65F6C">
        <w:rPr>
          <w:rFonts w:hint="cs"/>
          <w:sz w:val="28"/>
          <w:szCs w:val="28"/>
          <w:rtl/>
        </w:rPr>
        <w:lastRenderedPageBreak/>
        <w:t>ו</w:t>
      </w:r>
      <w:r w:rsidR="005A5C63" w:rsidRPr="00D65F6C">
        <w:rPr>
          <w:rFonts w:hint="cs"/>
          <w:sz w:val="28"/>
          <w:szCs w:val="28"/>
          <w:rtl/>
        </w:rPr>
        <w:t xml:space="preserve">לענין </w:t>
      </w:r>
      <w:r w:rsidR="00A33966" w:rsidRPr="00D65F6C">
        <w:rPr>
          <w:rFonts w:hint="cs"/>
          <w:sz w:val="28"/>
          <w:szCs w:val="28"/>
          <w:rtl/>
        </w:rPr>
        <w:t xml:space="preserve">תלמוד תורה, בטח שיש לעודד ולחזק </w:t>
      </w:r>
      <w:r w:rsidR="004075F8">
        <w:rPr>
          <w:rFonts w:hint="cs"/>
          <w:sz w:val="28"/>
          <w:szCs w:val="28"/>
          <w:rtl/>
        </w:rPr>
        <w:t>ל</w:t>
      </w:r>
      <w:r w:rsidR="00A33966" w:rsidRPr="00D65F6C">
        <w:rPr>
          <w:rFonts w:hint="cs"/>
          <w:sz w:val="28"/>
          <w:szCs w:val="28"/>
          <w:rtl/>
        </w:rPr>
        <w:t>נשים ש</w:t>
      </w:r>
      <w:r w:rsidR="00807AC6" w:rsidRPr="00D65F6C">
        <w:rPr>
          <w:rFonts w:hint="cs"/>
          <w:sz w:val="28"/>
          <w:szCs w:val="28"/>
          <w:rtl/>
        </w:rPr>
        <w:t>נשא</w:t>
      </w:r>
      <w:r w:rsidR="00A33966" w:rsidRPr="00D65F6C">
        <w:rPr>
          <w:rFonts w:hint="cs"/>
          <w:sz w:val="28"/>
          <w:szCs w:val="28"/>
          <w:rtl/>
        </w:rPr>
        <w:t xml:space="preserve"> לבן אתנה בחכמה ללמוד תורה לשם שמים כדכתב הפרישה ביו"ד סימן רמו, וכדהביא בס' תורה תמימה (דברים יא, הערה מח) בשם הספר מעין גנים</w:t>
      </w:r>
      <w:r w:rsidRPr="00D65F6C">
        <w:rPr>
          <w:rFonts w:hint="cs"/>
          <w:sz w:val="28"/>
          <w:szCs w:val="28"/>
          <w:rtl/>
        </w:rPr>
        <w:t xml:space="preserve"> וז"ל </w:t>
      </w:r>
      <w:r w:rsidRPr="00D65F6C">
        <w:rPr>
          <w:rFonts w:cs="Arial" w:hint="cs"/>
          <w:sz w:val="28"/>
          <w:szCs w:val="28"/>
          <w:rtl/>
        </w:rPr>
        <w:t>אמנם</w:t>
      </w:r>
      <w:r w:rsidRPr="00D65F6C">
        <w:rPr>
          <w:rFonts w:cs="Arial"/>
          <w:sz w:val="28"/>
          <w:szCs w:val="28"/>
          <w:rtl/>
        </w:rPr>
        <w:t xml:space="preserve"> </w:t>
      </w:r>
      <w:r w:rsidRPr="00D65F6C">
        <w:rPr>
          <w:rFonts w:cs="Arial" w:hint="cs"/>
          <w:sz w:val="28"/>
          <w:szCs w:val="28"/>
          <w:rtl/>
        </w:rPr>
        <w:t>הנשים</w:t>
      </w:r>
      <w:r w:rsidRPr="00D65F6C">
        <w:rPr>
          <w:rFonts w:cs="Arial"/>
          <w:sz w:val="28"/>
          <w:szCs w:val="28"/>
          <w:rtl/>
        </w:rPr>
        <w:t xml:space="preserve"> </w:t>
      </w:r>
      <w:r w:rsidRPr="00D65F6C">
        <w:rPr>
          <w:rFonts w:cs="Arial" w:hint="cs"/>
          <w:sz w:val="28"/>
          <w:szCs w:val="28"/>
          <w:rtl/>
        </w:rPr>
        <w:t>אשר</w:t>
      </w:r>
      <w:r w:rsidRPr="00D65F6C">
        <w:rPr>
          <w:rFonts w:cs="Arial"/>
          <w:sz w:val="28"/>
          <w:szCs w:val="28"/>
          <w:rtl/>
        </w:rPr>
        <w:t xml:space="preserve"> </w:t>
      </w:r>
      <w:r w:rsidRPr="00D65F6C">
        <w:rPr>
          <w:rFonts w:cs="Arial" w:hint="cs"/>
          <w:sz w:val="28"/>
          <w:szCs w:val="28"/>
          <w:rtl/>
        </w:rPr>
        <w:t>נדב</w:t>
      </w:r>
      <w:r w:rsidRPr="00D65F6C">
        <w:rPr>
          <w:rFonts w:cs="Arial"/>
          <w:sz w:val="28"/>
          <w:szCs w:val="28"/>
          <w:rtl/>
        </w:rPr>
        <w:t xml:space="preserve"> </w:t>
      </w:r>
      <w:r w:rsidRPr="00D65F6C">
        <w:rPr>
          <w:rFonts w:cs="Arial" w:hint="cs"/>
          <w:sz w:val="28"/>
          <w:szCs w:val="28"/>
          <w:rtl/>
        </w:rPr>
        <w:t>לבן</w:t>
      </w:r>
      <w:r w:rsidRPr="00D65F6C">
        <w:rPr>
          <w:rFonts w:cs="Arial"/>
          <w:sz w:val="28"/>
          <w:szCs w:val="28"/>
          <w:rtl/>
        </w:rPr>
        <w:t xml:space="preserve"> </w:t>
      </w:r>
      <w:r w:rsidRPr="00D65F6C">
        <w:rPr>
          <w:rFonts w:cs="Arial" w:hint="cs"/>
          <w:sz w:val="28"/>
          <w:szCs w:val="28"/>
          <w:rtl/>
        </w:rPr>
        <w:t>אותנה</w:t>
      </w:r>
      <w:r w:rsidRPr="00D65F6C">
        <w:rPr>
          <w:rFonts w:cs="Arial"/>
          <w:sz w:val="28"/>
          <w:szCs w:val="28"/>
          <w:rtl/>
        </w:rPr>
        <w:t xml:space="preserve"> </w:t>
      </w:r>
      <w:r w:rsidRPr="00D65F6C">
        <w:rPr>
          <w:rFonts w:cs="Arial" w:hint="cs"/>
          <w:sz w:val="28"/>
          <w:szCs w:val="28"/>
          <w:rtl/>
        </w:rPr>
        <w:t>לקרבה</w:t>
      </w:r>
      <w:r w:rsidRPr="00D65F6C">
        <w:rPr>
          <w:rFonts w:cs="Arial"/>
          <w:sz w:val="28"/>
          <w:szCs w:val="28"/>
          <w:rtl/>
        </w:rPr>
        <w:t xml:space="preserve"> </w:t>
      </w:r>
      <w:r w:rsidRPr="00D65F6C">
        <w:rPr>
          <w:rFonts w:cs="Arial" w:hint="cs"/>
          <w:sz w:val="28"/>
          <w:szCs w:val="28"/>
          <w:rtl/>
        </w:rPr>
        <w:t>אל</w:t>
      </w:r>
      <w:r w:rsidRPr="00D65F6C">
        <w:rPr>
          <w:rFonts w:cs="Arial"/>
          <w:sz w:val="28"/>
          <w:szCs w:val="28"/>
          <w:rtl/>
        </w:rPr>
        <w:t xml:space="preserve"> </w:t>
      </w:r>
      <w:r w:rsidRPr="00D65F6C">
        <w:rPr>
          <w:rFonts w:cs="Arial" w:hint="cs"/>
          <w:sz w:val="28"/>
          <w:szCs w:val="28"/>
          <w:rtl/>
        </w:rPr>
        <w:t>המלאכה</w:t>
      </w:r>
      <w:r w:rsidRPr="00D65F6C">
        <w:rPr>
          <w:rFonts w:cs="Arial"/>
          <w:sz w:val="28"/>
          <w:szCs w:val="28"/>
          <w:rtl/>
        </w:rPr>
        <w:t xml:space="preserve"> </w:t>
      </w:r>
      <w:r w:rsidRPr="00D65F6C">
        <w:rPr>
          <w:rFonts w:cs="Arial" w:hint="cs"/>
          <w:sz w:val="28"/>
          <w:szCs w:val="28"/>
          <w:rtl/>
        </w:rPr>
        <w:t>מלאכת</w:t>
      </w:r>
      <w:r w:rsidRPr="00D65F6C">
        <w:rPr>
          <w:rFonts w:cs="Arial"/>
          <w:sz w:val="28"/>
          <w:szCs w:val="28"/>
          <w:rtl/>
        </w:rPr>
        <w:t xml:space="preserve"> </w:t>
      </w:r>
      <w:r w:rsidRPr="00D65F6C">
        <w:rPr>
          <w:rFonts w:cs="Arial" w:hint="cs"/>
          <w:sz w:val="28"/>
          <w:szCs w:val="28"/>
          <w:rtl/>
        </w:rPr>
        <w:t>ה</w:t>
      </w:r>
      <w:r w:rsidRPr="00D65F6C">
        <w:rPr>
          <w:rFonts w:cs="Arial"/>
          <w:sz w:val="28"/>
          <w:szCs w:val="28"/>
          <w:rtl/>
        </w:rPr>
        <w:t xml:space="preserve">' </w:t>
      </w:r>
      <w:r w:rsidRPr="00D65F6C">
        <w:rPr>
          <w:rFonts w:cs="Arial" w:hint="cs"/>
          <w:sz w:val="28"/>
          <w:szCs w:val="28"/>
          <w:rtl/>
        </w:rPr>
        <w:t>מצד</w:t>
      </w:r>
      <w:r w:rsidRPr="00D65F6C">
        <w:rPr>
          <w:rFonts w:cs="Arial"/>
          <w:sz w:val="28"/>
          <w:szCs w:val="28"/>
          <w:rtl/>
        </w:rPr>
        <w:t xml:space="preserve"> </w:t>
      </w:r>
      <w:r w:rsidRPr="00D65F6C">
        <w:rPr>
          <w:rFonts w:cs="Arial" w:hint="cs"/>
          <w:sz w:val="28"/>
          <w:szCs w:val="28"/>
          <w:rtl/>
        </w:rPr>
        <w:t>בחירתן</w:t>
      </w:r>
      <w:r w:rsidRPr="00D65F6C">
        <w:rPr>
          <w:rFonts w:cs="Arial"/>
          <w:sz w:val="28"/>
          <w:szCs w:val="28"/>
          <w:rtl/>
        </w:rPr>
        <w:t xml:space="preserve"> </w:t>
      </w:r>
      <w:r w:rsidRPr="00D65F6C">
        <w:rPr>
          <w:rFonts w:cs="Arial" w:hint="cs"/>
          <w:sz w:val="28"/>
          <w:szCs w:val="28"/>
          <w:rtl/>
        </w:rPr>
        <w:t>בטוב</w:t>
      </w:r>
      <w:r w:rsidRPr="00D65F6C">
        <w:rPr>
          <w:rFonts w:cs="Arial"/>
          <w:sz w:val="28"/>
          <w:szCs w:val="28"/>
          <w:rtl/>
        </w:rPr>
        <w:t xml:space="preserve"> </w:t>
      </w:r>
      <w:r w:rsidRPr="00D65F6C">
        <w:rPr>
          <w:rFonts w:cs="Arial" w:hint="cs"/>
          <w:sz w:val="28"/>
          <w:szCs w:val="28"/>
          <w:rtl/>
        </w:rPr>
        <w:t>במה</w:t>
      </w:r>
      <w:r w:rsidRPr="00D65F6C">
        <w:rPr>
          <w:rFonts w:cs="Arial"/>
          <w:sz w:val="28"/>
          <w:szCs w:val="28"/>
          <w:rtl/>
        </w:rPr>
        <w:t xml:space="preserve"> </w:t>
      </w:r>
      <w:r w:rsidRPr="00D65F6C">
        <w:rPr>
          <w:rFonts w:cs="Arial" w:hint="cs"/>
          <w:sz w:val="28"/>
          <w:szCs w:val="28"/>
          <w:rtl/>
        </w:rPr>
        <w:t>שהוא</w:t>
      </w:r>
      <w:r w:rsidRPr="00D65F6C">
        <w:rPr>
          <w:rFonts w:cs="Arial"/>
          <w:sz w:val="28"/>
          <w:szCs w:val="28"/>
          <w:rtl/>
        </w:rPr>
        <w:t xml:space="preserve"> </w:t>
      </w:r>
      <w:r w:rsidRPr="00D65F6C">
        <w:rPr>
          <w:rFonts w:cs="Arial" w:hint="cs"/>
          <w:sz w:val="28"/>
          <w:szCs w:val="28"/>
          <w:rtl/>
        </w:rPr>
        <w:t>טוב</w:t>
      </w:r>
      <w:r w:rsidRPr="00D65F6C">
        <w:rPr>
          <w:rFonts w:cs="Arial"/>
          <w:sz w:val="28"/>
          <w:szCs w:val="28"/>
          <w:rtl/>
        </w:rPr>
        <w:t xml:space="preserve">, </w:t>
      </w:r>
      <w:r w:rsidRPr="00D65F6C">
        <w:rPr>
          <w:rFonts w:cs="Arial" w:hint="cs"/>
          <w:sz w:val="28"/>
          <w:szCs w:val="28"/>
          <w:rtl/>
        </w:rPr>
        <w:t>הן</w:t>
      </w:r>
      <w:r w:rsidRPr="00D65F6C">
        <w:rPr>
          <w:rFonts w:cs="Arial"/>
          <w:sz w:val="28"/>
          <w:szCs w:val="28"/>
          <w:rtl/>
        </w:rPr>
        <w:t xml:space="preserve"> </w:t>
      </w:r>
      <w:r w:rsidRPr="00D65F6C">
        <w:rPr>
          <w:rFonts w:cs="Arial" w:hint="cs"/>
          <w:sz w:val="28"/>
          <w:szCs w:val="28"/>
          <w:rtl/>
        </w:rPr>
        <w:t>הנה</w:t>
      </w:r>
      <w:r w:rsidRPr="00D65F6C">
        <w:rPr>
          <w:rFonts w:cs="Arial"/>
          <w:sz w:val="28"/>
          <w:szCs w:val="28"/>
          <w:rtl/>
        </w:rPr>
        <w:t xml:space="preserve"> </w:t>
      </w:r>
      <w:r w:rsidRPr="00D65F6C">
        <w:rPr>
          <w:rFonts w:cs="Arial" w:hint="cs"/>
          <w:sz w:val="28"/>
          <w:szCs w:val="28"/>
          <w:rtl/>
        </w:rPr>
        <w:t>תעלינה</w:t>
      </w:r>
      <w:r w:rsidRPr="00D65F6C">
        <w:rPr>
          <w:rFonts w:cs="Arial"/>
          <w:sz w:val="28"/>
          <w:szCs w:val="28"/>
          <w:rtl/>
        </w:rPr>
        <w:t xml:space="preserve"> </w:t>
      </w:r>
      <w:r w:rsidRPr="00D65F6C">
        <w:rPr>
          <w:rFonts w:cs="Arial" w:hint="cs"/>
          <w:sz w:val="28"/>
          <w:szCs w:val="28"/>
          <w:rtl/>
        </w:rPr>
        <w:t>בהר</w:t>
      </w:r>
      <w:r w:rsidRPr="00D65F6C">
        <w:rPr>
          <w:rFonts w:cs="Arial"/>
          <w:sz w:val="28"/>
          <w:szCs w:val="28"/>
          <w:rtl/>
        </w:rPr>
        <w:t xml:space="preserve"> </w:t>
      </w:r>
      <w:r w:rsidRPr="00D65F6C">
        <w:rPr>
          <w:rFonts w:cs="Arial" w:hint="cs"/>
          <w:sz w:val="28"/>
          <w:szCs w:val="28"/>
          <w:rtl/>
        </w:rPr>
        <w:t>ה</w:t>
      </w:r>
      <w:r w:rsidRPr="00D65F6C">
        <w:rPr>
          <w:rFonts w:cs="Arial"/>
          <w:sz w:val="28"/>
          <w:szCs w:val="28"/>
          <w:rtl/>
        </w:rPr>
        <w:t xml:space="preserve">' </w:t>
      </w:r>
      <w:r w:rsidRPr="00D65F6C">
        <w:rPr>
          <w:rFonts w:cs="Arial" w:hint="cs"/>
          <w:sz w:val="28"/>
          <w:szCs w:val="28"/>
          <w:rtl/>
        </w:rPr>
        <w:t>תשכונה</w:t>
      </w:r>
      <w:r w:rsidRPr="00D65F6C">
        <w:rPr>
          <w:rFonts w:cs="Arial"/>
          <w:sz w:val="28"/>
          <w:szCs w:val="28"/>
          <w:rtl/>
        </w:rPr>
        <w:t xml:space="preserve"> </w:t>
      </w:r>
      <w:r w:rsidRPr="00D65F6C">
        <w:rPr>
          <w:rFonts w:cs="Arial" w:hint="cs"/>
          <w:sz w:val="28"/>
          <w:szCs w:val="28"/>
          <w:rtl/>
        </w:rPr>
        <w:t>במקום</w:t>
      </w:r>
      <w:r w:rsidRPr="00D65F6C">
        <w:rPr>
          <w:rFonts w:cs="Arial"/>
          <w:sz w:val="28"/>
          <w:szCs w:val="28"/>
          <w:rtl/>
        </w:rPr>
        <w:t xml:space="preserve"> </w:t>
      </w:r>
      <w:r w:rsidRPr="00D65F6C">
        <w:rPr>
          <w:rFonts w:cs="Arial" w:hint="cs"/>
          <w:sz w:val="28"/>
          <w:szCs w:val="28"/>
          <w:rtl/>
        </w:rPr>
        <w:t>קדשו</w:t>
      </w:r>
      <w:r w:rsidRPr="00D65F6C">
        <w:rPr>
          <w:rFonts w:cs="Arial"/>
          <w:sz w:val="28"/>
          <w:szCs w:val="28"/>
          <w:rtl/>
        </w:rPr>
        <w:t xml:space="preserve"> </w:t>
      </w:r>
      <w:r w:rsidRPr="00D65F6C">
        <w:rPr>
          <w:rFonts w:cs="Arial" w:hint="cs"/>
          <w:sz w:val="28"/>
          <w:szCs w:val="28"/>
          <w:rtl/>
        </w:rPr>
        <w:t>כי</w:t>
      </w:r>
      <w:r w:rsidRPr="00D65F6C">
        <w:rPr>
          <w:rFonts w:cs="Arial"/>
          <w:sz w:val="28"/>
          <w:szCs w:val="28"/>
          <w:rtl/>
        </w:rPr>
        <w:t xml:space="preserve"> </w:t>
      </w:r>
      <w:r w:rsidRPr="00D65F6C">
        <w:rPr>
          <w:rFonts w:cs="Arial" w:hint="cs"/>
          <w:sz w:val="28"/>
          <w:szCs w:val="28"/>
          <w:rtl/>
        </w:rPr>
        <w:t>נשי</w:t>
      </w:r>
      <w:r w:rsidRPr="00D65F6C">
        <w:rPr>
          <w:rFonts w:cs="Arial"/>
          <w:sz w:val="28"/>
          <w:szCs w:val="28"/>
          <w:rtl/>
        </w:rPr>
        <w:t xml:space="preserve"> </w:t>
      </w:r>
      <w:r w:rsidRPr="00D65F6C">
        <w:rPr>
          <w:rFonts w:cs="Arial" w:hint="cs"/>
          <w:sz w:val="28"/>
          <w:szCs w:val="28"/>
          <w:rtl/>
        </w:rPr>
        <w:t>מופת</w:t>
      </w:r>
      <w:r w:rsidRPr="00D65F6C">
        <w:rPr>
          <w:rFonts w:cs="Arial"/>
          <w:sz w:val="28"/>
          <w:szCs w:val="28"/>
          <w:rtl/>
        </w:rPr>
        <w:t xml:space="preserve"> </w:t>
      </w:r>
      <w:r w:rsidRPr="00D65F6C">
        <w:rPr>
          <w:rFonts w:cs="Arial" w:hint="cs"/>
          <w:sz w:val="28"/>
          <w:szCs w:val="28"/>
          <w:rtl/>
        </w:rPr>
        <w:t>הנה</w:t>
      </w:r>
      <w:r w:rsidRPr="00D65F6C">
        <w:rPr>
          <w:rFonts w:cs="Arial"/>
          <w:sz w:val="28"/>
          <w:szCs w:val="28"/>
          <w:rtl/>
        </w:rPr>
        <w:t xml:space="preserve">, </w:t>
      </w:r>
      <w:r w:rsidRPr="00D65F6C">
        <w:rPr>
          <w:rFonts w:cs="Arial" w:hint="cs"/>
          <w:sz w:val="28"/>
          <w:szCs w:val="28"/>
          <w:rtl/>
        </w:rPr>
        <w:t>ועל</w:t>
      </w:r>
      <w:r w:rsidRPr="00D65F6C">
        <w:rPr>
          <w:rFonts w:cs="Arial"/>
          <w:sz w:val="28"/>
          <w:szCs w:val="28"/>
          <w:rtl/>
        </w:rPr>
        <w:t xml:space="preserve"> </w:t>
      </w:r>
      <w:r w:rsidRPr="00D65F6C">
        <w:rPr>
          <w:rFonts w:cs="Arial" w:hint="cs"/>
          <w:sz w:val="28"/>
          <w:szCs w:val="28"/>
          <w:rtl/>
        </w:rPr>
        <w:t>חכמי</w:t>
      </w:r>
      <w:r w:rsidRPr="00D65F6C">
        <w:rPr>
          <w:rFonts w:cs="Arial"/>
          <w:sz w:val="28"/>
          <w:szCs w:val="28"/>
          <w:rtl/>
        </w:rPr>
        <w:t xml:space="preserve"> </w:t>
      </w:r>
      <w:r w:rsidRPr="00D65F6C">
        <w:rPr>
          <w:rFonts w:cs="Arial" w:hint="cs"/>
          <w:sz w:val="28"/>
          <w:szCs w:val="28"/>
          <w:rtl/>
        </w:rPr>
        <w:t>דורן</w:t>
      </w:r>
      <w:r w:rsidRPr="00D65F6C">
        <w:rPr>
          <w:rFonts w:cs="Arial"/>
          <w:sz w:val="28"/>
          <w:szCs w:val="28"/>
          <w:rtl/>
        </w:rPr>
        <w:t xml:space="preserve"> </w:t>
      </w:r>
      <w:r w:rsidRPr="00D65F6C">
        <w:rPr>
          <w:rFonts w:cs="Arial" w:hint="cs"/>
          <w:sz w:val="28"/>
          <w:szCs w:val="28"/>
          <w:rtl/>
        </w:rPr>
        <w:t>לאדרן</w:t>
      </w:r>
      <w:r w:rsidRPr="00D65F6C">
        <w:rPr>
          <w:rFonts w:cs="Arial"/>
          <w:sz w:val="28"/>
          <w:szCs w:val="28"/>
          <w:rtl/>
        </w:rPr>
        <w:t xml:space="preserve"> </w:t>
      </w:r>
      <w:r w:rsidRPr="00D65F6C">
        <w:rPr>
          <w:rFonts w:cs="Arial" w:hint="cs"/>
          <w:sz w:val="28"/>
          <w:szCs w:val="28"/>
          <w:rtl/>
        </w:rPr>
        <w:t>להדרן</w:t>
      </w:r>
      <w:r w:rsidRPr="00D65F6C">
        <w:rPr>
          <w:rFonts w:cs="Arial"/>
          <w:sz w:val="28"/>
          <w:szCs w:val="28"/>
          <w:rtl/>
        </w:rPr>
        <w:t xml:space="preserve"> </w:t>
      </w:r>
      <w:r w:rsidRPr="00D65F6C">
        <w:rPr>
          <w:rFonts w:cs="Arial" w:hint="cs"/>
          <w:sz w:val="28"/>
          <w:szCs w:val="28"/>
          <w:rtl/>
        </w:rPr>
        <w:t>לסדרן</w:t>
      </w:r>
      <w:r w:rsidRPr="00D65F6C">
        <w:rPr>
          <w:rFonts w:cs="Arial"/>
          <w:sz w:val="28"/>
          <w:szCs w:val="28"/>
          <w:rtl/>
        </w:rPr>
        <w:t xml:space="preserve"> </w:t>
      </w:r>
      <w:r w:rsidRPr="00D65F6C">
        <w:rPr>
          <w:rFonts w:cs="Arial" w:hint="cs"/>
          <w:sz w:val="28"/>
          <w:szCs w:val="28"/>
          <w:rtl/>
        </w:rPr>
        <w:t>לחזק</w:t>
      </w:r>
      <w:r w:rsidRPr="00D65F6C">
        <w:rPr>
          <w:rFonts w:cs="Arial"/>
          <w:sz w:val="28"/>
          <w:szCs w:val="28"/>
          <w:rtl/>
        </w:rPr>
        <w:t xml:space="preserve"> </w:t>
      </w:r>
      <w:r w:rsidRPr="00D65F6C">
        <w:rPr>
          <w:rFonts w:cs="Arial" w:hint="cs"/>
          <w:sz w:val="28"/>
          <w:szCs w:val="28"/>
          <w:rtl/>
        </w:rPr>
        <w:t>ידיהן</w:t>
      </w:r>
      <w:r w:rsidRPr="00D65F6C">
        <w:rPr>
          <w:rFonts w:cs="Arial"/>
          <w:sz w:val="28"/>
          <w:szCs w:val="28"/>
          <w:rtl/>
        </w:rPr>
        <w:t xml:space="preserve"> </w:t>
      </w:r>
      <w:r w:rsidRPr="00D65F6C">
        <w:rPr>
          <w:rFonts w:cs="Arial" w:hint="cs"/>
          <w:sz w:val="28"/>
          <w:szCs w:val="28"/>
          <w:rtl/>
        </w:rPr>
        <w:t>לאמץ</w:t>
      </w:r>
      <w:r w:rsidRPr="00D65F6C">
        <w:rPr>
          <w:rFonts w:cs="Arial"/>
          <w:sz w:val="28"/>
          <w:szCs w:val="28"/>
          <w:rtl/>
        </w:rPr>
        <w:t xml:space="preserve"> </w:t>
      </w:r>
      <w:r w:rsidRPr="00D65F6C">
        <w:rPr>
          <w:rFonts w:cs="Arial" w:hint="cs"/>
          <w:sz w:val="28"/>
          <w:szCs w:val="28"/>
          <w:rtl/>
        </w:rPr>
        <w:t>זרועותיהן</w:t>
      </w:r>
      <w:r w:rsidRPr="00D65F6C">
        <w:rPr>
          <w:rFonts w:cs="Arial"/>
          <w:sz w:val="28"/>
          <w:szCs w:val="28"/>
          <w:rtl/>
        </w:rPr>
        <w:t xml:space="preserve"> </w:t>
      </w:r>
      <w:r w:rsidRPr="00D65F6C">
        <w:rPr>
          <w:rFonts w:cs="Arial" w:hint="cs"/>
          <w:sz w:val="28"/>
          <w:szCs w:val="28"/>
          <w:rtl/>
        </w:rPr>
        <w:t>וכו</w:t>
      </w:r>
      <w:r w:rsidRPr="00D65F6C">
        <w:rPr>
          <w:rFonts w:cs="Arial"/>
          <w:sz w:val="28"/>
          <w:szCs w:val="28"/>
          <w:rtl/>
        </w:rPr>
        <w:t xml:space="preserve">', </w:t>
      </w:r>
      <w:r w:rsidRPr="00D65F6C">
        <w:rPr>
          <w:rFonts w:cs="Arial" w:hint="cs"/>
          <w:sz w:val="28"/>
          <w:szCs w:val="28"/>
          <w:rtl/>
        </w:rPr>
        <w:t>עשי</w:t>
      </w:r>
      <w:r w:rsidRPr="00D65F6C">
        <w:rPr>
          <w:rFonts w:cs="Arial"/>
          <w:sz w:val="28"/>
          <w:szCs w:val="28"/>
          <w:rtl/>
        </w:rPr>
        <w:t xml:space="preserve"> </w:t>
      </w:r>
      <w:r w:rsidRPr="00D65F6C">
        <w:rPr>
          <w:rFonts w:cs="Arial" w:hint="cs"/>
          <w:sz w:val="28"/>
          <w:szCs w:val="28"/>
          <w:rtl/>
        </w:rPr>
        <w:t>והצליחי</w:t>
      </w:r>
      <w:r w:rsidRPr="00D65F6C">
        <w:rPr>
          <w:rFonts w:cs="Arial"/>
          <w:sz w:val="28"/>
          <w:szCs w:val="28"/>
          <w:rtl/>
        </w:rPr>
        <w:t xml:space="preserve"> </w:t>
      </w:r>
      <w:r w:rsidRPr="00D65F6C">
        <w:rPr>
          <w:rFonts w:cs="Arial" w:hint="cs"/>
          <w:sz w:val="28"/>
          <w:szCs w:val="28"/>
          <w:rtl/>
        </w:rPr>
        <w:t>ומן</w:t>
      </w:r>
      <w:r w:rsidRPr="00D65F6C">
        <w:rPr>
          <w:rFonts w:cs="Arial"/>
          <w:sz w:val="28"/>
          <w:szCs w:val="28"/>
          <w:rtl/>
        </w:rPr>
        <w:t xml:space="preserve"> </w:t>
      </w:r>
      <w:r w:rsidRPr="00D65F6C">
        <w:rPr>
          <w:rFonts w:cs="Arial" w:hint="cs"/>
          <w:sz w:val="28"/>
          <w:szCs w:val="28"/>
          <w:rtl/>
        </w:rPr>
        <w:t>השמים</w:t>
      </w:r>
      <w:r w:rsidRPr="00D65F6C">
        <w:rPr>
          <w:rFonts w:cs="Arial"/>
          <w:sz w:val="28"/>
          <w:szCs w:val="28"/>
          <w:rtl/>
        </w:rPr>
        <w:t xml:space="preserve"> </w:t>
      </w:r>
      <w:r w:rsidRPr="00D65F6C">
        <w:rPr>
          <w:rFonts w:cs="Arial" w:hint="cs"/>
          <w:sz w:val="28"/>
          <w:szCs w:val="28"/>
          <w:rtl/>
        </w:rPr>
        <w:t>יסייעוך</w:t>
      </w:r>
      <w:r w:rsidRPr="00D65F6C">
        <w:rPr>
          <w:rFonts w:cs="Arial"/>
          <w:sz w:val="28"/>
          <w:szCs w:val="28"/>
          <w:rtl/>
        </w:rPr>
        <w:t xml:space="preserve">, </w:t>
      </w:r>
      <w:r w:rsidRPr="00D65F6C">
        <w:rPr>
          <w:rFonts w:cs="Arial" w:hint="cs"/>
          <w:sz w:val="28"/>
          <w:szCs w:val="28"/>
          <w:rtl/>
        </w:rPr>
        <w:t>עכ</w:t>
      </w:r>
      <w:r w:rsidRPr="00D65F6C">
        <w:rPr>
          <w:rFonts w:cs="Arial"/>
          <w:sz w:val="28"/>
          <w:szCs w:val="28"/>
          <w:rtl/>
        </w:rPr>
        <w:t>"</w:t>
      </w:r>
      <w:r w:rsidRPr="00D65F6C">
        <w:rPr>
          <w:rFonts w:cs="Arial" w:hint="cs"/>
          <w:sz w:val="28"/>
          <w:szCs w:val="28"/>
          <w:rtl/>
        </w:rPr>
        <w:t>ל</w:t>
      </w:r>
      <w:r w:rsidR="00A33966" w:rsidRPr="00D65F6C">
        <w:rPr>
          <w:rFonts w:hint="cs"/>
          <w:sz w:val="28"/>
          <w:szCs w:val="28"/>
          <w:rtl/>
        </w:rPr>
        <w:t>.</w:t>
      </w:r>
    </w:p>
    <w:p w:rsidR="00267728" w:rsidRPr="00D65F6C" w:rsidRDefault="00267728" w:rsidP="00FD583F">
      <w:pPr>
        <w:jc w:val="right"/>
        <w:rPr>
          <w:sz w:val="28"/>
          <w:szCs w:val="28"/>
          <w:rtl/>
        </w:rPr>
      </w:pPr>
      <w:r w:rsidRPr="00D65F6C">
        <w:rPr>
          <w:rFonts w:hint="cs"/>
          <w:sz w:val="28"/>
          <w:szCs w:val="28"/>
          <w:rtl/>
        </w:rPr>
        <w:t xml:space="preserve">אבל מ"מ נראה פשוט שאין </w:t>
      </w:r>
      <w:r w:rsidR="00900638">
        <w:rPr>
          <w:rFonts w:hint="cs"/>
          <w:sz w:val="28"/>
          <w:szCs w:val="28"/>
          <w:rtl/>
        </w:rPr>
        <w:t xml:space="preserve">להסמיך </w:t>
      </w:r>
      <w:r w:rsidRPr="00D65F6C">
        <w:rPr>
          <w:rFonts w:hint="cs"/>
          <w:sz w:val="28"/>
          <w:szCs w:val="28"/>
          <w:rtl/>
        </w:rPr>
        <w:t xml:space="preserve">נשים, </w:t>
      </w:r>
      <w:r w:rsidR="00900638">
        <w:rPr>
          <w:rFonts w:hint="cs"/>
          <w:sz w:val="28"/>
          <w:szCs w:val="28"/>
          <w:rtl/>
        </w:rPr>
        <w:t>ו</w:t>
      </w:r>
      <w:r w:rsidRPr="00D65F6C">
        <w:rPr>
          <w:rFonts w:hint="cs"/>
          <w:sz w:val="28"/>
          <w:szCs w:val="28"/>
          <w:rtl/>
        </w:rPr>
        <w:t>אפילו לעשות נחת רוח ל</w:t>
      </w:r>
      <w:r w:rsidR="00404B2D">
        <w:rPr>
          <w:rFonts w:hint="cs"/>
          <w:sz w:val="28"/>
          <w:szCs w:val="28"/>
          <w:rtl/>
        </w:rPr>
        <w:t>נשים</w:t>
      </w:r>
      <w:r w:rsidRPr="00D65F6C">
        <w:rPr>
          <w:rFonts w:hint="cs"/>
          <w:sz w:val="28"/>
          <w:szCs w:val="28"/>
          <w:rtl/>
        </w:rPr>
        <w:t xml:space="preserve"> (בניגוד לסמיכת נשים בקרבנות לפי שיטת ר' יוסי דמתירים להן לעשות כעין סמיכה כדי לעשות נחת רוח לנשים, כדאיתא במס' חגיגה טז:). וטעם לזה הוא ע"פ מה ש</w:t>
      </w:r>
      <w:r w:rsidR="00664D9A" w:rsidRPr="00D65F6C">
        <w:rPr>
          <w:rFonts w:hint="cs"/>
          <w:sz w:val="28"/>
          <w:szCs w:val="28"/>
          <w:rtl/>
        </w:rPr>
        <w:t>ביאר</w:t>
      </w:r>
      <w:r w:rsidRPr="00D65F6C">
        <w:rPr>
          <w:rFonts w:hint="cs"/>
          <w:sz w:val="28"/>
          <w:szCs w:val="28"/>
          <w:rtl/>
        </w:rPr>
        <w:t xml:space="preserve"> הרמב"ם (הל' סנהדרין ד:ב) דענין הסמיכה הוא "לא שיסמכו ידיהן על ראש הזקן</w:t>
      </w:r>
      <w:r w:rsidR="002923DA">
        <w:rPr>
          <w:rFonts w:hint="cs"/>
          <w:sz w:val="28"/>
          <w:szCs w:val="28"/>
          <w:rtl/>
        </w:rPr>
        <w:t>,</w:t>
      </w:r>
      <w:r w:rsidRPr="00D65F6C">
        <w:rPr>
          <w:rFonts w:hint="cs"/>
          <w:sz w:val="28"/>
          <w:szCs w:val="28"/>
          <w:rtl/>
        </w:rPr>
        <w:t xml:space="preserve"> אלא שקורין לו רבי</w:t>
      </w:r>
      <w:r w:rsidR="002923DA">
        <w:rPr>
          <w:rFonts w:hint="cs"/>
          <w:sz w:val="28"/>
          <w:szCs w:val="28"/>
          <w:rtl/>
        </w:rPr>
        <w:t>,</w:t>
      </w:r>
      <w:r w:rsidRPr="00D65F6C">
        <w:rPr>
          <w:rFonts w:hint="cs"/>
          <w:sz w:val="28"/>
          <w:szCs w:val="28"/>
          <w:rtl/>
        </w:rPr>
        <w:t xml:space="preserve"> ואומרים לו הרי את סמוך ויש לך רשות לדון אפילו דיני קנסות" וא"כ ברור שענין הסמיכה קשור לדיינות</w:t>
      </w:r>
      <w:r w:rsidR="002923DA">
        <w:rPr>
          <w:rFonts w:hint="cs"/>
          <w:sz w:val="28"/>
          <w:szCs w:val="28"/>
          <w:rtl/>
        </w:rPr>
        <w:t>,</w:t>
      </w:r>
      <w:r w:rsidRPr="00D65F6C">
        <w:rPr>
          <w:rFonts w:hint="cs"/>
          <w:sz w:val="28"/>
          <w:szCs w:val="28"/>
          <w:rtl/>
        </w:rPr>
        <w:t xml:space="preserve"> ומי שפסול לדון אינו ראוי לקבל סמיכה.  ומכיון שפסקינן </w:t>
      </w:r>
      <w:r w:rsidR="004E55CC" w:rsidRPr="00D65F6C">
        <w:rPr>
          <w:rFonts w:hint="cs"/>
          <w:sz w:val="28"/>
          <w:szCs w:val="28"/>
          <w:rtl/>
        </w:rPr>
        <w:t xml:space="preserve">ע"פ גזירת הכתוב </w:t>
      </w:r>
      <w:r w:rsidRPr="00D65F6C">
        <w:rPr>
          <w:rFonts w:hint="cs"/>
          <w:sz w:val="28"/>
          <w:szCs w:val="28"/>
          <w:rtl/>
        </w:rPr>
        <w:t>שאשה פסולה לדון (חו"מ ז:ד</w:t>
      </w:r>
      <w:r w:rsidR="00AB6FF0" w:rsidRPr="00D65F6C">
        <w:rPr>
          <w:rFonts w:hint="cs"/>
          <w:sz w:val="28"/>
          <w:szCs w:val="28"/>
          <w:rtl/>
        </w:rPr>
        <w:t>, ועיין בביאור הגר"א שם שהביא מקור מירושלמי ר"פ שבועת העדות ע"פ הקרא</w:t>
      </w:r>
      <w:r w:rsidRPr="00D65F6C">
        <w:rPr>
          <w:rFonts w:hint="cs"/>
          <w:sz w:val="28"/>
          <w:szCs w:val="28"/>
          <w:rtl/>
        </w:rPr>
        <w:t>) מטעם זה אין לתת סמיכה לנשים.  ואע"פ שהסמיכה בזה"ז אינה אותה הסמיכה שהי</w:t>
      </w:r>
      <w:r w:rsidR="002923DA">
        <w:rPr>
          <w:rFonts w:hint="cs"/>
          <w:sz w:val="28"/>
          <w:szCs w:val="28"/>
          <w:rtl/>
        </w:rPr>
        <w:t>ת</w:t>
      </w:r>
      <w:r w:rsidRPr="00D65F6C">
        <w:rPr>
          <w:rFonts w:hint="cs"/>
          <w:sz w:val="28"/>
          <w:szCs w:val="28"/>
          <w:rtl/>
        </w:rPr>
        <w:t xml:space="preserve">ה </w:t>
      </w:r>
      <w:r w:rsidR="002923DA">
        <w:rPr>
          <w:rFonts w:hint="cs"/>
          <w:sz w:val="28"/>
          <w:szCs w:val="28"/>
          <w:rtl/>
        </w:rPr>
        <w:t>ב</w:t>
      </w:r>
      <w:r w:rsidRPr="00D65F6C">
        <w:rPr>
          <w:rFonts w:hint="cs"/>
          <w:sz w:val="28"/>
          <w:szCs w:val="28"/>
          <w:rtl/>
        </w:rPr>
        <w:t>ימי קדם</w:t>
      </w:r>
      <w:r w:rsidR="002923DA">
        <w:rPr>
          <w:rFonts w:hint="cs"/>
          <w:sz w:val="28"/>
          <w:szCs w:val="28"/>
          <w:rtl/>
        </w:rPr>
        <w:t>,</w:t>
      </w:r>
      <w:r w:rsidRPr="00D65F6C">
        <w:rPr>
          <w:rFonts w:hint="cs"/>
          <w:sz w:val="28"/>
          <w:szCs w:val="28"/>
          <w:rtl/>
        </w:rPr>
        <w:t xml:space="preserve"> אלא הו</w:t>
      </w:r>
      <w:r w:rsidR="002923DA">
        <w:rPr>
          <w:rFonts w:hint="cs"/>
          <w:sz w:val="28"/>
          <w:szCs w:val="28"/>
          <w:rtl/>
        </w:rPr>
        <w:t>א</w:t>
      </w:r>
      <w:r w:rsidRPr="00D65F6C">
        <w:rPr>
          <w:rFonts w:hint="cs"/>
          <w:sz w:val="28"/>
          <w:szCs w:val="28"/>
          <w:rtl/>
        </w:rPr>
        <w:t>י כעין נטילת רשות</w:t>
      </w:r>
      <w:r w:rsidR="002923DA">
        <w:rPr>
          <w:rFonts w:hint="cs"/>
          <w:sz w:val="28"/>
          <w:szCs w:val="28"/>
          <w:rtl/>
        </w:rPr>
        <w:t>,</w:t>
      </w:r>
      <w:r w:rsidRPr="00D65F6C">
        <w:rPr>
          <w:rFonts w:hint="cs"/>
          <w:sz w:val="28"/>
          <w:szCs w:val="28"/>
          <w:rtl/>
        </w:rPr>
        <w:t xml:space="preserve"> כדאיתא בגמ' (סנהדרין ה:)</w:t>
      </w:r>
      <w:r w:rsidR="002923DA">
        <w:rPr>
          <w:rFonts w:hint="cs"/>
          <w:sz w:val="28"/>
          <w:szCs w:val="28"/>
          <w:rtl/>
        </w:rPr>
        <w:t>,</w:t>
      </w:r>
      <w:r w:rsidRPr="00D65F6C">
        <w:rPr>
          <w:rFonts w:hint="cs"/>
          <w:sz w:val="28"/>
          <w:szCs w:val="28"/>
          <w:rtl/>
        </w:rPr>
        <w:t xml:space="preserve"> מ"מ הוי כעין הסמיכה </w:t>
      </w:r>
      <w:r w:rsidR="00FD583F">
        <w:rPr>
          <w:rFonts w:hint="cs"/>
          <w:sz w:val="28"/>
          <w:szCs w:val="28"/>
          <w:rtl/>
        </w:rPr>
        <w:t xml:space="preserve">שהיתה </w:t>
      </w:r>
      <w:r w:rsidR="002923DA">
        <w:rPr>
          <w:rFonts w:hint="cs"/>
          <w:sz w:val="28"/>
          <w:szCs w:val="28"/>
          <w:rtl/>
        </w:rPr>
        <w:t>ב</w:t>
      </w:r>
      <w:r w:rsidRPr="00D65F6C">
        <w:rPr>
          <w:rFonts w:hint="cs"/>
          <w:sz w:val="28"/>
          <w:szCs w:val="28"/>
          <w:rtl/>
        </w:rPr>
        <w:t>ימי קדם וכמו שכתבו תוס' סוף גיטין (פח:</w:t>
      </w:r>
      <w:r w:rsidR="00AB6FF0" w:rsidRPr="00D65F6C">
        <w:rPr>
          <w:rFonts w:hint="cs"/>
          <w:sz w:val="28"/>
          <w:szCs w:val="28"/>
          <w:rtl/>
        </w:rPr>
        <w:t xml:space="preserve"> ד"ה במילתא דשכיחא</w:t>
      </w:r>
      <w:r w:rsidRPr="00D65F6C">
        <w:rPr>
          <w:rFonts w:hint="cs"/>
          <w:sz w:val="28"/>
          <w:szCs w:val="28"/>
          <w:rtl/>
        </w:rPr>
        <w:t xml:space="preserve">) בענין שליחותייהו דקמאי קא עבדינן, וכמו שכתב בתשובת הרמ"א </w:t>
      </w:r>
      <w:r w:rsidR="00AB6FF0" w:rsidRPr="00D65F6C">
        <w:rPr>
          <w:rFonts w:hint="cs"/>
          <w:sz w:val="28"/>
          <w:szCs w:val="28"/>
          <w:rtl/>
        </w:rPr>
        <w:t xml:space="preserve">(כד) </w:t>
      </w:r>
      <w:r w:rsidRPr="00D65F6C">
        <w:rPr>
          <w:rFonts w:hint="cs"/>
          <w:sz w:val="28"/>
          <w:szCs w:val="28"/>
          <w:rtl/>
        </w:rPr>
        <w:t xml:space="preserve">ובערוך השלחן </w:t>
      </w:r>
      <w:r w:rsidR="00B52D84" w:rsidRPr="00D65F6C">
        <w:rPr>
          <w:rFonts w:hint="cs"/>
          <w:sz w:val="28"/>
          <w:szCs w:val="28"/>
          <w:rtl/>
        </w:rPr>
        <w:t>(יו"ד רמב:ל)</w:t>
      </w:r>
      <w:r w:rsidR="002923DA">
        <w:rPr>
          <w:rFonts w:hint="cs"/>
          <w:sz w:val="28"/>
          <w:szCs w:val="28"/>
          <w:rtl/>
        </w:rPr>
        <w:t>,</w:t>
      </w:r>
      <w:r w:rsidR="00B52D84" w:rsidRPr="00D65F6C">
        <w:rPr>
          <w:rFonts w:hint="cs"/>
          <w:sz w:val="28"/>
          <w:szCs w:val="28"/>
          <w:rtl/>
        </w:rPr>
        <w:t xml:space="preserve"> </w:t>
      </w:r>
      <w:r w:rsidRPr="00D65F6C">
        <w:rPr>
          <w:rFonts w:hint="cs"/>
          <w:sz w:val="28"/>
          <w:szCs w:val="28"/>
          <w:rtl/>
        </w:rPr>
        <w:t>דאין להקל בתנאי סמיכה בז</w:t>
      </w:r>
      <w:r w:rsidR="00CC796B">
        <w:rPr>
          <w:rFonts w:hint="cs"/>
          <w:sz w:val="28"/>
          <w:szCs w:val="28"/>
          <w:rtl/>
        </w:rPr>
        <w:t>ה</w:t>
      </w:r>
      <w:r w:rsidRPr="00D65F6C">
        <w:rPr>
          <w:rFonts w:hint="cs"/>
          <w:sz w:val="28"/>
          <w:szCs w:val="28"/>
          <w:rtl/>
        </w:rPr>
        <w:t xml:space="preserve">"ז ממה שהיינו דורשים בענין הסמיכה </w:t>
      </w:r>
      <w:r w:rsidR="002923DA">
        <w:rPr>
          <w:rFonts w:hint="cs"/>
          <w:sz w:val="28"/>
          <w:szCs w:val="28"/>
          <w:rtl/>
        </w:rPr>
        <w:t>שב</w:t>
      </w:r>
      <w:r w:rsidRPr="00D65F6C">
        <w:rPr>
          <w:rFonts w:hint="cs"/>
          <w:sz w:val="28"/>
          <w:szCs w:val="28"/>
          <w:rtl/>
        </w:rPr>
        <w:t>ימי קדם.</w:t>
      </w:r>
      <w:r w:rsidR="004E55CC" w:rsidRPr="00D65F6C">
        <w:rPr>
          <w:rFonts w:hint="cs"/>
          <w:sz w:val="28"/>
          <w:szCs w:val="28"/>
          <w:rtl/>
        </w:rPr>
        <w:t xml:space="preserve">  ומ"מ יש להצדיק מנהגנו לתת סמיכה לגרים</w:t>
      </w:r>
      <w:r w:rsidR="002923DA">
        <w:rPr>
          <w:rFonts w:hint="cs"/>
          <w:sz w:val="28"/>
          <w:szCs w:val="28"/>
          <w:rtl/>
        </w:rPr>
        <w:t>,</w:t>
      </w:r>
      <w:r w:rsidR="004E55CC" w:rsidRPr="00D65F6C">
        <w:rPr>
          <w:rFonts w:hint="cs"/>
          <w:sz w:val="28"/>
          <w:szCs w:val="28"/>
          <w:rtl/>
        </w:rPr>
        <w:t xml:space="preserve"> </w:t>
      </w:r>
      <w:r w:rsidR="00334E61">
        <w:rPr>
          <w:rFonts w:hint="cs"/>
          <w:sz w:val="28"/>
          <w:szCs w:val="28"/>
          <w:rtl/>
        </w:rPr>
        <w:t xml:space="preserve">אע"פ </w:t>
      </w:r>
      <w:r w:rsidR="004E55CC" w:rsidRPr="00D65F6C">
        <w:rPr>
          <w:rFonts w:hint="cs"/>
          <w:sz w:val="28"/>
          <w:szCs w:val="28"/>
          <w:rtl/>
        </w:rPr>
        <w:t>שאסור להם לקבל שררה</w:t>
      </w:r>
      <w:r w:rsidR="002923DA">
        <w:rPr>
          <w:rFonts w:hint="cs"/>
          <w:sz w:val="28"/>
          <w:szCs w:val="28"/>
          <w:rtl/>
        </w:rPr>
        <w:t>,</w:t>
      </w:r>
      <w:r w:rsidR="004E55CC" w:rsidRPr="00D65F6C">
        <w:rPr>
          <w:rFonts w:hint="cs"/>
          <w:sz w:val="28"/>
          <w:szCs w:val="28"/>
          <w:rtl/>
        </w:rPr>
        <w:t xml:space="preserve"> מכיון שהסמיכה גרידא לא נחשב לשררה אלא למינוי של דיינות</w:t>
      </w:r>
      <w:r w:rsidR="002923DA">
        <w:rPr>
          <w:rFonts w:hint="cs"/>
          <w:sz w:val="28"/>
          <w:szCs w:val="28"/>
          <w:rtl/>
        </w:rPr>
        <w:t>,</w:t>
      </w:r>
      <w:r w:rsidR="004E55CC" w:rsidRPr="00D65F6C">
        <w:rPr>
          <w:rFonts w:hint="cs"/>
          <w:sz w:val="28"/>
          <w:szCs w:val="28"/>
          <w:rtl/>
        </w:rPr>
        <w:t xml:space="preserve"> ולפי הגמ' סנהדרין (לו:)</w:t>
      </w:r>
      <w:r w:rsidR="00152A11" w:rsidRPr="00D65F6C">
        <w:rPr>
          <w:rFonts w:hint="cs"/>
          <w:sz w:val="28"/>
          <w:szCs w:val="28"/>
          <w:rtl/>
        </w:rPr>
        <w:t xml:space="preserve"> גר כשר לדון בעיקרון</w:t>
      </w:r>
      <w:r w:rsidR="002923DA">
        <w:rPr>
          <w:rFonts w:hint="cs"/>
          <w:sz w:val="28"/>
          <w:szCs w:val="28"/>
          <w:rtl/>
        </w:rPr>
        <w:t>,</w:t>
      </w:r>
      <w:r w:rsidR="00152A11" w:rsidRPr="00D65F6C">
        <w:rPr>
          <w:rFonts w:hint="cs"/>
          <w:sz w:val="28"/>
          <w:szCs w:val="28"/>
          <w:rtl/>
        </w:rPr>
        <w:t xml:space="preserve"> אלא שמטעמים צדדי</w:t>
      </w:r>
      <w:r w:rsidR="00B52D84" w:rsidRPr="00D65F6C">
        <w:rPr>
          <w:rFonts w:hint="cs"/>
          <w:sz w:val="28"/>
          <w:szCs w:val="28"/>
          <w:rtl/>
        </w:rPr>
        <w:t>י</w:t>
      </w:r>
      <w:r w:rsidR="00152A11" w:rsidRPr="00D65F6C">
        <w:rPr>
          <w:rFonts w:hint="cs"/>
          <w:sz w:val="28"/>
          <w:szCs w:val="28"/>
          <w:rtl/>
        </w:rPr>
        <w:t>ם אינו יכול לכהן כדיין בנוגע לכמה ענינים</w:t>
      </w:r>
      <w:r w:rsidR="004E55CC" w:rsidRPr="00D65F6C">
        <w:rPr>
          <w:rFonts w:hint="cs"/>
          <w:sz w:val="28"/>
          <w:szCs w:val="28"/>
          <w:rtl/>
        </w:rPr>
        <w:t xml:space="preserve">.  </w:t>
      </w:r>
    </w:p>
    <w:p w:rsidR="001E0863" w:rsidRPr="00D65F6C" w:rsidRDefault="00664D9A" w:rsidP="00F012C6">
      <w:pPr>
        <w:jc w:val="right"/>
        <w:rPr>
          <w:sz w:val="28"/>
          <w:szCs w:val="28"/>
          <w:rtl/>
        </w:rPr>
      </w:pPr>
      <w:r w:rsidRPr="00D65F6C">
        <w:rPr>
          <w:rFonts w:hint="cs"/>
          <w:sz w:val="28"/>
          <w:szCs w:val="28"/>
          <w:rtl/>
        </w:rPr>
        <w:t xml:space="preserve">אולם </w:t>
      </w:r>
      <w:r w:rsidR="00F012C6">
        <w:rPr>
          <w:rFonts w:hint="cs"/>
          <w:sz w:val="28"/>
          <w:szCs w:val="28"/>
          <w:rtl/>
        </w:rPr>
        <w:t>בכל זאת</w:t>
      </w:r>
      <w:r w:rsidRPr="00D65F6C">
        <w:rPr>
          <w:rFonts w:hint="cs"/>
          <w:sz w:val="28"/>
          <w:szCs w:val="28"/>
          <w:rtl/>
        </w:rPr>
        <w:t xml:space="preserve"> חשוב ל</w:t>
      </w:r>
      <w:r w:rsidR="00CD7228" w:rsidRPr="00D65F6C">
        <w:rPr>
          <w:rFonts w:hint="cs"/>
          <w:sz w:val="28"/>
          <w:szCs w:val="28"/>
          <w:rtl/>
        </w:rPr>
        <w:t xml:space="preserve">שקול </w:t>
      </w:r>
      <w:r w:rsidR="001E0863" w:rsidRPr="00D65F6C">
        <w:rPr>
          <w:rFonts w:hint="cs"/>
          <w:sz w:val="28"/>
          <w:szCs w:val="28"/>
          <w:rtl/>
        </w:rPr>
        <w:t>איך הנשים שנדב לבן ללמוד תורה ברמה גבוהה מרגישות בענין מעמדן</w:t>
      </w:r>
      <w:r w:rsidR="002923DA">
        <w:rPr>
          <w:rFonts w:hint="cs"/>
          <w:sz w:val="28"/>
          <w:szCs w:val="28"/>
          <w:rtl/>
        </w:rPr>
        <w:t>,</w:t>
      </w:r>
      <w:r w:rsidR="001E0863" w:rsidRPr="00D65F6C">
        <w:rPr>
          <w:rFonts w:hint="cs"/>
          <w:sz w:val="28"/>
          <w:szCs w:val="28"/>
          <w:rtl/>
        </w:rPr>
        <w:t xml:space="preserve"> כדי ש</w:t>
      </w:r>
      <w:r w:rsidR="002923DA">
        <w:rPr>
          <w:rFonts w:hint="cs"/>
          <w:sz w:val="28"/>
          <w:szCs w:val="28"/>
          <w:rtl/>
        </w:rPr>
        <w:t>י</w:t>
      </w:r>
      <w:r w:rsidR="001E0863" w:rsidRPr="00D65F6C">
        <w:rPr>
          <w:rFonts w:hint="cs"/>
          <w:sz w:val="28"/>
          <w:szCs w:val="28"/>
          <w:rtl/>
        </w:rPr>
        <w:t xml:space="preserve">וכלו להשפיע במדה נכונה על משפחתם ובקהילתם.  ואין ספק שיש תועלת במה שנשים פועלות כמורות בבתי ספר </w:t>
      </w:r>
      <w:r w:rsidR="00F012C6">
        <w:rPr>
          <w:rFonts w:hint="cs"/>
          <w:sz w:val="28"/>
          <w:szCs w:val="28"/>
          <w:rtl/>
        </w:rPr>
        <w:t>ו</w:t>
      </w:r>
      <w:r w:rsidR="001E0863" w:rsidRPr="00D65F6C">
        <w:rPr>
          <w:rFonts w:hint="cs"/>
          <w:sz w:val="28"/>
          <w:szCs w:val="28"/>
          <w:rtl/>
        </w:rPr>
        <w:t>במדרשות</w:t>
      </w:r>
      <w:r w:rsidR="002923DA">
        <w:rPr>
          <w:rFonts w:hint="cs"/>
          <w:sz w:val="28"/>
          <w:szCs w:val="28"/>
          <w:rtl/>
        </w:rPr>
        <w:t>,</w:t>
      </w:r>
      <w:r w:rsidR="001E0863" w:rsidRPr="00D65F6C">
        <w:rPr>
          <w:rFonts w:hint="cs"/>
          <w:sz w:val="28"/>
          <w:szCs w:val="28"/>
          <w:rtl/>
        </w:rPr>
        <w:t xml:space="preserve"> ומורות לכלות וכדומה, ואם </w:t>
      </w:r>
      <w:r w:rsidR="002923DA">
        <w:rPr>
          <w:rFonts w:hint="cs"/>
          <w:sz w:val="28"/>
          <w:szCs w:val="28"/>
          <w:rtl/>
        </w:rPr>
        <w:t>ת</w:t>
      </w:r>
      <w:r w:rsidR="001E0863" w:rsidRPr="00D65F6C">
        <w:rPr>
          <w:rFonts w:hint="cs"/>
          <w:sz w:val="28"/>
          <w:szCs w:val="28"/>
          <w:rtl/>
        </w:rPr>
        <w:t>היה תועלת באיז</w:t>
      </w:r>
      <w:r w:rsidR="002923DA">
        <w:rPr>
          <w:rFonts w:hint="cs"/>
          <w:sz w:val="28"/>
          <w:szCs w:val="28"/>
          <w:rtl/>
        </w:rPr>
        <w:t>ה</w:t>
      </w:r>
      <w:r w:rsidR="001E0863" w:rsidRPr="00D65F6C">
        <w:rPr>
          <w:rFonts w:hint="cs"/>
          <w:sz w:val="28"/>
          <w:szCs w:val="28"/>
          <w:rtl/>
        </w:rPr>
        <w:t xml:space="preserve"> תפקידים אחרים ש</w:t>
      </w:r>
      <w:r w:rsidR="002923DA">
        <w:rPr>
          <w:rFonts w:hint="cs"/>
          <w:sz w:val="28"/>
          <w:szCs w:val="28"/>
          <w:rtl/>
        </w:rPr>
        <w:t>י</w:t>
      </w:r>
      <w:r w:rsidR="001E0863" w:rsidRPr="00D65F6C">
        <w:rPr>
          <w:rFonts w:hint="cs"/>
          <w:sz w:val="28"/>
          <w:szCs w:val="28"/>
          <w:rtl/>
        </w:rPr>
        <w:t>וכלו להשפיע באופן שמחזק שמירת התורה ו</w:t>
      </w:r>
      <w:r w:rsidR="002923DA">
        <w:rPr>
          <w:rFonts w:hint="cs"/>
          <w:sz w:val="28"/>
          <w:szCs w:val="28"/>
          <w:rtl/>
        </w:rPr>
        <w:t>ה</w:t>
      </w:r>
      <w:r w:rsidR="001E0863" w:rsidRPr="00D65F6C">
        <w:rPr>
          <w:rFonts w:hint="cs"/>
          <w:sz w:val="28"/>
          <w:szCs w:val="28"/>
          <w:rtl/>
        </w:rPr>
        <w:t xml:space="preserve">מצוות לנשים </w:t>
      </w:r>
      <w:r w:rsidR="00334E61">
        <w:rPr>
          <w:rFonts w:hint="cs"/>
          <w:sz w:val="28"/>
          <w:szCs w:val="28"/>
          <w:rtl/>
        </w:rPr>
        <w:t xml:space="preserve">ולמשפחות </w:t>
      </w:r>
      <w:r w:rsidR="001E0863" w:rsidRPr="00D65F6C">
        <w:rPr>
          <w:rFonts w:hint="cs"/>
          <w:sz w:val="28"/>
          <w:szCs w:val="28"/>
          <w:rtl/>
        </w:rPr>
        <w:t>אין לנו להימנע מזה</w:t>
      </w:r>
      <w:r w:rsidR="002923DA">
        <w:rPr>
          <w:rFonts w:hint="cs"/>
          <w:sz w:val="28"/>
          <w:szCs w:val="28"/>
          <w:rtl/>
        </w:rPr>
        <w:t>,</w:t>
      </w:r>
      <w:r w:rsidR="001E0863" w:rsidRPr="00D65F6C">
        <w:rPr>
          <w:rFonts w:hint="cs"/>
          <w:sz w:val="28"/>
          <w:szCs w:val="28"/>
          <w:rtl/>
        </w:rPr>
        <w:t xml:space="preserve"> אלא לברר איך ליצור תפקידים מתאימים שאינם בניגוד לאיסורי שררה או למ</w:t>
      </w:r>
      <w:r w:rsidR="00B40892" w:rsidRPr="00D65F6C">
        <w:rPr>
          <w:rFonts w:hint="cs"/>
          <w:sz w:val="28"/>
          <w:szCs w:val="28"/>
          <w:rtl/>
        </w:rPr>
        <w:t>י</w:t>
      </w:r>
      <w:r w:rsidR="001E0863" w:rsidRPr="00D65F6C">
        <w:rPr>
          <w:rFonts w:hint="cs"/>
          <w:sz w:val="28"/>
          <w:szCs w:val="28"/>
          <w:rtl/>
        </w:rPr>
        <w:t>דת הצניעות.</w:t>
      </w:r>
    </w:p>
    <w:p w:rsidR="00B40892" w:rsidRPr="00D65F6C" w:rsidRDefault="00B40892" w:rsidP="00F012C6">
      <w:pPr>
        <w:jc w:val="right"/>
        <w:rPr>
          <w:sz w:val="28"/>
          <w:szCs w:val="28"/>
          <w:rtl/>
        </w:rPr>
      </w:pPr>
      <w:r w:rsidRPr="00D65F6C">
        <w:rPr>
          <w:rFonts w:hint="cs"/>
          <w:sz w:val="28"/>
          <w:szCs w:val="28"/>
          <w:rtl/>
        </w:rPr>
        <w:t>ובענין זה חשוב ל</w:t>
      </w:r>
      <w:r w:rsidR="002923DA">
        <w:rPr>
          <w:rFonts w:hint="cs"/>
          <w:sz w:val="28"/>
          <w:szCs w:val="28"/>
          <w:rtl/>
        </w:rPr>
        <w:t xml:space="preserve">דקדק שיהא הכל נעשה </w:t>
      </w:r>
      <w:r w:rsidRPr="00D65F6C">
        <w:rPr>
          <w:rFonts w:hint="cs"/>
          <w:sz w:val="28"/>
          <w:szCs w:val="28"/>
          <w:rtl/>
        </w:rPr>
        <w:t xml:space="preserve">לשם שמים כדכתב </w:t>
      </w:r>
      <w:r w:rsidR="002923DA">
        <w:rPr>
          <w:rFonts w:hint="cs"/>
          <w:sz w:val="28"/>
          <w:szCs w:val="28"/>
          <w:rtl/>
        </w:rPr>
        <w:t xml:space="preserve">האגרות משה </w:t>
      </w:r>
      <w:r w:rsidRPr="00D65F6C">
        <w:rPr>
          <w:rFonts w:hint="cs"/>
          <w:sz w:val="28"/>
          <w:szCs w:val="28"/>
          <w:rtl/>
        </w:rPr>
        <w:t xml:space="preserve">בתשובה אחרת </w:t>
      </w:r>
      <w:r w:rsidR="00044BC5" w:rsidRPr="00D65F6C">
        <w:rPr>
          <w:rFonts w:hint="cs"/>
          <w:sz w:val="28"/>
          <w:szCs w:val="28"/>
          <w:rtl/>
        </w:rPr>
        <w:t>(או"ח ד:מ</w:t>
      </w:r>
      <w:r w:rsidR="00B52D84" w:rsidRPr="00D65F6C">
        <w:rPr>
          <w:rFonts w:hint="cs"/>
          <w:sz w:val="28"/>
          <w:szCs w:val="28"/>
          <w:rtl/>
        </w:rPr>
        <w:t>ט</w:t>
      </w:r>
      <w:r w:rsidR="00044BC5" w:rsidRPr="00D65F6C">
        <w:rPr>
          <w:rFonts w:hint="cs"/>
          <w:sz w:val="28"/>
          <w:szCs w:val="28"/>
          <w:rtl/>
        </w:rPr>
        <w:t xml:space="preserve">) </w:t>
      </w:r>
      <w:r w:rsidRPr="00D65F6C">
        <w:rPr>
          <w:rFonts w:hint="cs"/>
          <w:sz w:val="28"/>
          <w:szCs w:val="28"/>
          <w:rtl/>
        </w:rPr>
        <w:t>בענין נשים שאננות</w:t>
      </w:r>
      <w:r w:rsidR="002923DA">
        <w:rPr>
          <w:rFonts w:hint="cs"/>
          <w:sz w:val="28"/>
          <w:szCs w:val="28"/>
          <w:rtl/>
        </w:rPr>
        <w:t>,</w:t>
      </w:r>
      <w:r w:rsidRPr="00D65F6C">
        <w:rPr>
          <w:rFonts w:hint="cs"/>
          <w:sz w:val="28"/>
          <w:szCs w:val="28"/>
          <w:rtl/>
        </w:rPr>
        <w:t xml:space="preserve"> שאע"פ דפסקינן כר"ת שנשים יכולות </w:t>
      </w:r>
      <w:r w:rsidR="00B52D84" w:rsidRPr="00D65F6C">
        <w:rPr>
          <w:rFonts w:hint="cs"/>
          <w:sz w:val="28"/>
          <w:szCs w:val="28"/>
          <w:rtl/>
        </w:rPr>
        <w:t xml:space="preserve">לא רק </w:t>
      </w:r>
      <w:r w:rsidRPr="00D65F6C">
        <w:rPr>
          <w:rFonts w:hint="cs"/>
          <w:sz w:val="28"/>
          <w:szCs w:val="28"/>
          <w:rtl/>
        </w:rPr>
        <w:t>לשמור מצוות שפטורות מהן</w:t>
      </w:r>
      <w:r w:rsidR="002923DA">
        <w:rPr>
          <w:rFonts w:hint="cs"/>
          <w:sz w:val="28"/>
          <w:szCs w:val="28"/>
          <w:rtl/>
        </w:rPr>
        <w:t>,</w:t>
      </w:r>
      <w:r w:rsidRPr="00D65F6C">
        <w:rPr>
          <w:rFonts w:hint="cs"/>
          <w:sz w:val="28"/>
          <w:szCs w:val="28"/>
          <w:rtl/>
        </w:rPr>
        <w:t xml:space="preserve"> </w:t>
      </w:r>
      <w:r w:rsidR="00B52D84" w:rsidRPr="00D65F6C">
        <w:rPr>
          <w:rFonts w:hint="cs"/>
          <w:sz w:val="28"/>
          <w:szCs w:val="28"/>
          <w:rtl/>
        </w:rPr>
        <w:t xml:space="preserve">אלא </w:t>
      </w:r>
      <w:r w:rsidRPr="00D65F6C">
        <w:rPr>
          <w:rFonts w:hint="cs"/>
          <w:sz w:val="28"/>
          <w:szCs w:val="28"/>
          <w:rtl/>
        </w:rPr>
        <w:t>אפילו לברך עליהם</w:t>
      </w:r>
      <w:r w:rsidR="002923DA">
        <w:rPr>
          <w:rFonts w:hint="cs"/>
          <w:sz w:val="28"/>
          <w:szCs w:val="28"/>
          <w:rtl/>
        </w:rPr>
        <w:t>,</w:t>
      </w:r>
      <w:r w:rsidRPr="00D65F6C">
        <w:rPr>
          <w:rFonts w:hint="cs"/>
          <w:sz w:val="28"/>
          <w:szCs w:val="28"/>
          <w:rtl/>
        </w:rPr>
        <w:t xml:space="preserve"> כמו ישיבה בסוכה ותקיעת שופר </w:t>
      </w:r>
      <w:r w:rsidR="00B52D84" w:rsidRPr="00D65F6C">
        <w:rPr>
          <w:rFonts w:hint="cs"/>
          <w:sz w:val="28"/>
          <w:szCs w:val="28"/>
          <w:rtl/>
        </w:rPr>
        <w:t>(חוץ ממצוות מסיומות כמו לבישת תפ</w:t>
      </w:r>
      <w:r w:rsidR="00F012C6">
        <w:rPr>
          <w:rFonts w:hint="cs"/>
          <w:sz w:val="28"/>
          <w:szCs w:val="28"/>
          <w:rtl/>
        </w:rPr>
        <w:t>י</w:t>
      </w:r>
      <w:r w:rsidR="00B52D84" w:rsidRPr="00D65F6C">
        <w:rPr>
          <w:rFonts w:hint="cs"/>
          <w:sz w:val="28"/>
          <w:szCs w:val="28"/>
          <w:rtl/>
        </w:rPr>
        <w:t>לין מטעמים שהביא בתשובה</w:t>
      </w:r>
      <w:r w:rsidR="002923DA">
        <w:rPr>
          <w:rFonts w:hint="cs"/>
          <w:sz w:val="28"/>
          <w:szCs w:val="28"/>
          <w:rtl/>
        </w:rPr>
        <w:t>,</w:t>
      </w:r>
      <w:r w:rsidR="00B52D84" w:rsidRPr="00D65F6C">
        <w:rPr>
          <w:rFonts w:hint="cs"/>
          <w:sz w:val="28"/>
          <w:szCs w:val="28"/>
          <w:rtl/>
        </w:rPr>
        <w:t xml:space="preserve"> ע"ש) </w:t>
      </w:r>
      <w:r w:rsidRPr="00D65F6C">
        <w:rPr>
          <w:rFonts w:hint="cs"/>
          <w:sz w:val="28"/>
          <w:szCs w:val="28"/>
          <w:rtl/>
        </w:rPr>
        <w:t>בכל זאת אין ל</w:t>
      </w:r>
      <w:r w:rsidR="00334E61">
        <w:rPr>
          <w:rFonts w:hint="cs"/>
          <w:sz w:val="28"/>
          <w:szCs w:val="28"/>
          <w:rtl/>
        </w:rPr>
        <w:t>הן ל</w:t>
      </w:r>
      <w:r w:rsidRPr="00D65F6C">
        <w:rPr>
          <w:rFonts w:hint="cs"/>
          <w:sz w:val="28"/>
          <w:szCs w:val="28"/>
          <w:rtl/>
        </w:rPr>
        <w:t>חזק בשמירת מצוות שפטורות מהן אא"כ עושין את זה לשם שמים כדי ל</w:t>
      </w:r>
      <w:r w:rsidR="002923DA">
        <w:rPr>
          <w:rFonts w:hint="cs"/>
          <w:sz w:val="28"/>
          <w:szCs w:val="28"/>
          <w:rtl/>
        </w:rPr>
        <w:t>הת</w:t>
      </w:r>
      <w:r w:rsidRPr="00D65F6C">
        <w:rPr>
          <w:rFonts w:hint="cs"/>
          <w:sz w:val="28"/>
          <w:szCs w:val="28"/>
          <w:rtl/>
        </w:rPr>
        <w:t xml:space="preserve">קרב אל </w:t>
      </w:r>
      <w:r w:rsidRPr="00D65F6C">
        <w:rPr>
          <w:rFonts w:hint="cs"/>
          <w:sz w:val="28"/>
          <w:szCs w:val="28"/>
          <w:rtl/>
        </w:rPr>
        <w:lastRenderedPageBreak/>
        <w:t>הקב"ה ו</w:t>
      </w:r>
      <w:r w:rsidR="002923DA">
        <w:rPr>
          <w:rFonts w:hint="cs"/>
          <w:sz w:val="28"/>
          <w:szCs w:val="28"/>
          <w:rtl/>
        </w:rPr>
        <w:t>ל</w:t>
      </w:r>
      <w:r w:rsidRPr="00D65F6C">
        <w:rPr>
          <w:rFonts w:hint="cs"/>
          <w:sz w:val="28"/>
          <w:szCs w:val="28"/>
          <w:rtl/>
        </w:rPr>
        <w:t>תורתו</w:t>
      </w:r>
      <w:r w:rsidR="00F012C6">
        <w:rPr>
          <w:rFonts w:hint="cs"/>
          <w:sz w:val="28"/>
          <w:szCs w:val="28"/>
          <w:rtl/>
        </w:rPr>
        <w:t>,</w:t>
      </w:r>
      <w:r w:rsidRPr="00D65F6C">
        <w:rPr>
          <w:rFonts w:hint="cs"/>
          <w:sz w:val="28"/>
          <w:szCs w:val="28"/>
          <w:rtl/>
        </w:rPr>
        <w:t xml:space="preserve"> ולא ח"ו להרוס </w:t>
      </w:r>
      <w:r w:rsidR="00F012C6">
        <w:rPr>
          <w:rFonts w:hint="cs"/>
          <w:sz w:val="28"/>
          <w:szCs w:val="28"/>
          <w:rtl/>
        </w:rPr>
        <w:t>את ה</w:t>
      </w:r>
      <w:r w:rsidRPr="00D65F6C">
        <w:rPr>
          <w:rFonts w:hint="cs"/>
          <w:sz w:val="28"/>
          <w:szCs w:val="28"/>
          <w:rtl/>
        </w:rPr>
        <w:t xml:space="preserve">תורה </w:t>
      </w:r>
      <w:r w:rsidR="00F012C6">
        <w:rPr>
          <w:rFonts w:hint="cs"/>
          <w:sz w:val="28"/>
          <w:szCs w:val="28"/>
          <w:rtl/>
        </w:rPr>
        <w:t xml:space="preserve">הקדושה </w:t>
      </w:r>
      <w:r w:rsidRPr="00D65F6C">
        <w:rPr>
          <w:rFonts w:hint="cs"/>
          <w:sz w:val="28"/>
          <w:szCs w:val="28"/>
          <w:rtl/>
        </w:rPr>
        <w:t xml:space="preserve">ולכפור במסורת </w:t>
      </w:r>
      <w:r w:rsidR="008F33E8" w:rsidRPr="00D65F6C">
        <w:rPr>
          <w:rFonts w:hint="cs"/>
          <w:sz w:val="28"/>
          <w:szCs w:val="28"/>
          <w:rtl/>
        </w:rPr>
        <w:t xml:space="preserve">התורה </w:t>
      </w:r>
      <w:r w:rsidR="002923DA">
        <w:rPr>
          <w:rFonts w:hint="cs"/>
          <w:sz w:val="28"/>
          <w:szCs w:val="28"/>
          <w:rtl/>
        </w:rPr>
        <w:t>ש</w:t>
      </w:r>
      <w:r w:rsidR="008F33E8" w:rsidRPr="00D65F6C">
        <w:rPr>
          <w:rFonts w:hint="cs"/>
          <w:sz w:val="28"/>
          <w:szCs w:val="28"/>
          <w:rtl/>
        </w:rPr>
        <w:t xml:space="preserve">ע"פ חכמי כל דור ודור ממשה רבנו עד </w:t>
      </w:r>
      <w:r w:rsidR="002923DA">
        <w:rPr>
          <w:rFonts w:hint="cs"/>
          <w:sz w:val="28"/>
          <w:szCs w:val="28"/>
          <w:rtl/>
        </w:rPr>
        <w:t>ל</w:t>
      </w:r>
      <w:r w:rsidR="008F33E8" w:rsidRPr="00D65F6C">
        <w:rPr>
          <w:rFonts w:hint="cs"/>
          <w:sz w:val="28"/>
          <w:szCs w:val="28"/>
          <w:rtl/>
        </w:rPr>
        <w:t xml:space="preserve">אנשי כנסת הגדולה ובשלשלת הקבלה של גדולי הרבנים </w:t>
      </w:r>
      <w:r w:rsidR="002923DA">
        <w:rPr>
          <w:rFonts w:hint="cs"/>
          <w:sz w:val="28"/>
          <w:szCs w:val="28"/>
          <w:rtl/>
        </w:rPr>
        <w:t>ש</w:t>
      </w:r>
      <w:r w:rsidR="008F33E8" w:rsidRPr="00D65F6C">
        <w:rPr>
          <w:rFonts w:hint="cs"/>
          <w:sz w:val="28"/>
          <w:szCs w:val="28"/>
          <w:rtl/>
        </w:rPr>
        <w:t>עד היום הזה.  וכדי להבטיח שלא נכשל ב</w:t>
      </w:r>
      <w:r w:rsidR="00B52D84" w:rsidRPr="00D65F6C">
        <w:rPr>
          <w:rFonts w:hint="cs"/>
          <w:sz w:val="28"/>
          <w:szCs w:val="28"/>
          <w:rtl/>
        </w:rPr>
        <w:t>נקודה</w:t>
      </w:r>
      <w:r w:rsidR="008F33E8" w:rsidRPr="00D65F6C">
        <w:rPr>
          <w:rFonts w:hint="cs"/>
          <w:sz w:val="28"/>
          <w:szCs w:val="28"/>
          <w:rtl/>
        </w:rPr>
        <w:t xml:space="preserve"> </w:t>
      </w:r>
      <w:r w:rsidR="00F012C6">
        <w:rPr>
          <w:rFonts w:hint="cs"/>
          <w:sz w:val="28"/>
          <w:szCs w:val="28"/>
          <w:rtl/>
        </w:rPr>
        <w:t>זו</w:t>
      </w:r>
      <w:r w:rsidR="008F33E8" w:rsidRPr="00D65F6C">
        <w:rPr>
          <w:rFonts w:hint="cs"/>
          <w:sz w:val="28"/>
          <w:szCs w:val="28"/>
          <w:rtl/>
        </w:rPr>
        <w:t xml:space="preserve">, </w:t>
      </w:r>
      <w:r w:rsidR="00B52D84" w:rsidRPr="00D65F6C">
        <w:rPr>
          <w:rFonts w:hint="cs"/>
          <w:sz w:val="28"/>
          <w:szCs w:val="28"/>
          <w:rtl/>
        </w:rPr>
        <w:t>נראה ש</w:t>
      </w:r>
      <w:r w:rsidR="008F33E8" w:rsidRPr="00D65F6C">
        <w:rPr>
          <w:rFonts w:hint="cs"/>
          <w:sz w:val="28"/>
          <w:szCs w:val="28"/>
          <w:rtl/>
        </w:rPr>
        <w:t>חייבים ל</w:t>
      </w:r>
      <w:r w:rsidR="002923DA">
        <w:rPr>
          <w:rFonts w:hint="cs"/>
          <w:sz w:val="28"/>
          <w:szCs w:val="28"/>
          <w:rtl/>
        </w:rPr>
        <w:t>הת</w:t>
      </w:r>
      <w:r w:rsidR="008F33E8" w:rsidRPr="00D65F6C">
        <w:rPr>
          <w:rFonts w:hint="cs"/>
          <w:sz w:val="28"/>
          <w:szCs w:val="28"/>
          <w:rtl/>
        </w:rPr>
        <w:t xml:space="preserve">ייעץ עם גדולי כל דור ודור, כמו שקבע החתם סופר </w:t>
      </w:r>
      <w:r w:rsidR="00B52D84" w:rsidRPr="00D65F6C">
        <w:rPr>
          <w:rFonts w:hint="cs"/>
          <w:sz w:val="28"/>
          <w:szCs w:val="28"/>
          <w:rtl/>
        </w:rPr>
        <w:t>בתשובותיו (חלק ו, ליקוטי</w:t>
      </w:r>
      <w:r w:rsidR="002923DA">
        <w:rPr>
          <w:rFonts w:hint="cs"/>
          <w:sz w:val="28"/>
          <w:szCs w:val="28"/>
          <w:rtl/>
        </w:rPr>
        <w:t>ם</w:t>
      </w:r>
      <w:r w:rsidR="00B52D84" w:rsidRPr="00D65F6C">
        <w:rPr>
          <w:rFonts w:hint="cs"/>
          <w:sz w:val="28"/>
          <w:szCs w:val="28"/>
          <w:rtl/>
        </w:rPr>
        <w:t xml:space="preserve"> סימן פו ד"ה גם בזה בדורות האחרונים) </w:t>
      </w:r>
      <w:r w:rsidR="008F33E8" w:rsidRPr="00D65F6C">
        <w:rPr>
          <w:rFonts w:hint="cs"/>
          <w:sz w:val="28"/>
          <w:szCs w:val="28"/>
          <w:rtl/>
        </w:rPr>
        <w:t xml:space="preserve">שאין לעשות חידושים </w:t>
      </w:r>
      <w:r w:rsidR="002923DA">
        <w:rPr>
          <w:rFonts w:hint="cs"/>
          <w:sz w:val="28"/>
          <w:szCs w:val="28"/>
          <w:rtl/>
        </w:rPr>
        <w:t>מ</w:t>
      </w:r>
      <w:r w:rsidR="008F33E8" w:rsidRPr="00D65F6C">
        <w:rPr>
          <w:rFonts w:hint="cs"/>
          <w:sz w:val="28"/>
          <w:szCs w:val="28"/>
          <w:rtl/>
        </w:rPr>
        <w:t>בלי להתייעץ בגדולים</w:t>
      </w:r>
      <w:r w:rsidR="002923DA">
        <w:rPr>
          <w:rFonts w:hint="cs"/>
          <w:sz w:val="28"/>
          <w:szCs w:val="28"/>
          <w:rtl/>
        </w:rPr>
        <w:t>,</w:t>
      </w:r>
      <w:r w:rsidR="00B52D84" w:rsidRPr="00D65F6C">
        <w:rPr>
          <w:rFonts w:hint="cs"/>
          <w:sz w:val="28"/>
          <w:szCs w:val="28"/>
          <w:rtl/>
        </w:rPr>
        <w:t xml:space="preserve"> כדכתיב ותשועה ברב יועץ</w:t>
      </w:r>
      <w:r w:rsidR="008F33E8" w:rsidRPr="00D65F6C">
        <w:rPr>
          <w:rFonts w:hint="cs"/>
          <w:sz w:val="28"/>
          <w:szCs w:val="28"/>
          <w:rtl/>
        </w:rPr>
        <w:t>, וזה חלק מענין המסורה.  ונראה דזה קיום של הדין של ובאת אל הכהנים הלוים ואל השפט אשר יהיה בימים ההם (דברים יז:ט) כד</w:t>
      </w:r>
      <w:r w:rsidR="003D2A50" w:rsidRPr="00D65F6C">
        <w:rPr>
          <w:rFonts w:hint="cs"/>
          <w:sz w:val="28"/>
          <w:szCs w:val="28"/>
          <w:rtl/>
        </w:rPr>
        <w:t>מבואר</w:t>
      </w:r>
      <w:r w:rsidR="008F33E8" w:rsidRPr="00D65F6C">
        <w:rPr>
          <w:rFonts w:hint="cs"/>
          <w:sz w:val="28"/>
          <w:szCs w:val="28"/>
          <w:rtl/>
        </w:rPr>
        <w:t xml:space="preserve"> ב</w:t>
      </w:r>
      <w:r w:rsidR="009D0767" w:rsidRPr="00D65F6C">
        <w:rPr>
          <w:rFonts w:hint="cs"/>
          <w:sz w:val="28"/>
          <w:szCs w:val="28"/>
          <w:rtl/>
        </w:rPr>
        <w:t xml:space="preserve">גמ' ר"ה (כה:) </w:t>
      </w:r>
      <w:r w:rsidR="008F33E8" w:rsidRPr="00D65F6C">
        <w:rPr>
          <w:rFonts w:hint="cs"/>
          <w:sz w:val="28"/>
          <w:szCs w:val="28"/>
          <w:rtl/>
        </w:rPr>
        <w:t xml:space="preserve">אין לך אלא שופט שבימיך.  ומטעם זה כשתיקנו בתי ספר </w:t>
      </w:r>
      <w:r w:rsidR="00CC796B">
        <w:rPr>
          <w:rFonts w:hint="cs"/>
          <w:sz w:val="28"/>
          <w:szCs w:val="28"/>
          <w:rtl/>
        </w:rPr>
        <w:t>לבנות</w:t>
      </w:r>
      <w:r w:rsidR="008F33E8" w:rsidRPr="00D65F6C">
        <w:rPr>
          <w:rFonts w:hint="cs"/>
          <w:sz w:val="28"/>
          <w:szCs w:val="28"/>
          <w:rtl/>
        </w:rPr>
        <w:t xml:space="preserve"> ללמוד תורה, מה שלא היה בדורות הקודמים, הדבר הוכשר רק ע"י הסכמת החפץ חיים </w:t>
      </w:r>
      <w:r w:rsidR="009D0767" w:rsidRPr="00D65F6C">
        <w:rPr>
          <w:rFonts w:hint="cs"/>
          <w:sz w:val="28"/>
          <w:szCs w:val="28"/>
          <w:rtl/>
        </w:rPr>
        <w:t xml:space="preserve">(דבריו נמצאים בליקוטי הלכות למס' סוטה כא: ד"ה ונראה דכל זה) </w:t>
      </w:r>
      <w:r w:rsidR="008F33E8" w:rsidRPr="00D65F6C">
        <w:rPr>
          <w:rFonts w:hint="cs"/>
          <w:sz w:val="28"/>
          <w:szCs w:val="28"/>
          <w:rtl/>
        </w:rPr>
        <w:t>שהיה גדול הדור.  ו</w:t>
      </w:r>
      <w:r w:rsidR="00335A51">
        <w:rPr>
          <w:rFonts w:hint="cs"/>
          <w:sz w:val="28"/>
          <w:szCs w:val="28"/>
          <w:rtl/>
        </w:rPr>
        <w:t>כ</w:t>
      </w:r>
      <w:r w:rsidR="008F33E8" w:rsidRPr="00D65F6C">
        <w:rPr>
          <w:rFonts w:hint="cs"/>
          <w:sz w:val="28"/>
          <w:szCs w:val="28"/>
          <w:rtl/>
        </w:rPr>
        <w:t xml:space="preserve">שנשאלה השאלה אם כדאי ללמד </w:t>
      </w:r>
      <w:r w:rsidR="00334E61">
        <w:rPr>
          <w:rFonts w:hint="cs"/>
          <w:sz w:val="28"/>
          <w:szCs w:val="28"/>
          <w:rtl/>
        </w:rPr>
        <w:t>תורה שבעל פה ל</w:t>
      </w:r>
      <w:r w:rsidR="00CC796B">
        <w:rPr>
          <w:rFonts w:hint="cs"/>
          <w:sz w:val="28"/>
          <w:szCs w:val="28"/>
          <w:rtl/>
        </w:rPr>
        <w:t>בנות</w:t>
      </w:r>
      <w:r w:rsidR="008F33E8" w:rsidRPr="00D65F6C">
        <w:rPr>
          <w:rFonts w:hint="cs"/>
          <w:sz w:val="28"/>
          <w:szCs w:val="28"/>
          <w:rtl/>
        </w:rPr>
        <w:t xml:space="preserve"> בבתי ספר בזה"ז</w:t>
      </w:r>
      <w:r w:rsidR="00A86F9A">
        <w:rPr>
          <w:rFonts w:hint="cs"/>
          <w:sz w:val="28"/>
          <w:szCs w:val="28"/>
          <w:rtl/>
        </w:rPr>
        <w:t>,</w:t>
      </w:r>
      <w:r w:rsidR="008F33E8" w:rsidRPr="00D65F6C">
        <w:rPr>
          <w:rFonts w:hint="cs"/>
          <w:sz w:val="28"/>
          <w:szCs w:val="28"/>
          <w:rtl/>
        </w:rPr>
        <w:t xml:space="preserve"> פנו לרב סולובייצ</w:t>
      </w:r>
      <w:r w:rsidR="00A86F9A">
        <w:rPr>
          <w:rFonts w:hint="cs"/>
          <w:sz w:val="28"/>
          <w:szCs w:val="28"/>
          <w:rtl/>
        </w:rPr>
        <w:t>'יק</w:t>
      </w:r>
      <w:r w:rsidR="008F33E8" w:rsidRPr="00D65F6C">
        <w:rPr>
          <w:rFonts w:hint="cs"/>
          <w:sz w:val="28"/>
          <w:szCs w:val="28"/>
          <w:rtl/>
        </w:rPr>
        <w:t xml:space="preserve"> לפסק הלכה, ורק אחרי הוראתו </w:t>
      </w:r>
      <w:r w:rsidR="003D2A50" w:rsidRPr="00D65F6C">
        <w:rPr>
          <w:rFonts w:hint="cs"/>
          <w:sz w:val="28"/>
          <w:szCs w:val="28"/>
          <w:rtl/>
        </w:rPr>
        <w:t xml:space="preserve">שיש ללמד אותן תושבע"פ כדי שלא </w:t>
      </w:r>
      <w:r w:rsidR="00A86F9A">
        <w:rPr>
          <w:rFonts w:hint="cs"/>
          <w:sz w:val="28"/>
          <w:szCs w:val="28"/>
          <w:rtl/>
        </w:rPr>
        <w:t>י</w:t>
      </w:r>
      <w:r w:rsidR="003D2A50" w:rsidRPr="00D65F6C">
        <w:rPr>
          <w:rFonts w:hint="cs"/>
          <w:sz w:val="28"/>
          <w:szCs w:val="28"/>
          <w:rtl/>
        </w:rPr>
        <w:t xml:space="preserve">עזבו את מקור מים חיים (וביארו </w:t>
      </w:r>
      <w:r w:rsidR="009D0767" w:rsidRPr="00D65F6C">
        <w:rPr>
          <w:rFonts w:hint="cs"/>
          <w:sz w:val="28"/>
          <w:szCs w:val="28"/>
          <w:rtl/>
        </w:rPr>
        <w:t>גדולי</w:t>
      </w:r>
      <w:r w:rsidR="003D2A50" w:rsidRPr="00D65F6C">
        <w:rPr>
          <w:rFonts w:hint="cs"/>
          <w:sz w:val="28"/>
          <w:szCs w:val="28"/>
          <w:rtl/>
        </w:rPr>
        <w:t xml:space="preserve"> משפחתו שהסברא ע"פ שיטת הרמ"א ביו"ד ס' רמו סעיף ו</w:t>
      </w:r>
      <w:r w:rsidR="00A86F9A">
        <w:rPr>
          <w:rFonts w:hint="cs"/>
          <w:sz w:val="28"/>
          <w:szCs w:val="28"/>
          <w:rtl/>
        </w:rPr>
        <w:t xml:space="preserve">, שאשה </w:t>
      </w:r>
      <w:r w:rsidR="003D2A50" w:rsidRPr="00D65F6C">
        <w:rPr>
          <w:rFonts w:hint="cs"/>
          <w:sz w:val="28"/>
          <w:szCs w:val="28"/>
          <w:rtl/>
        </w:rPr>
        <w:t>חייבת ללמוד דינים השייכים לה</w:t>
      </w:r>
      <w:r w:rsidR="00A86F9A">
        <w:rPr>
          <w:rFonts w:hint="cs"/>
          <w:sz w:val="28"/>
          <w:szCs w:val="28"/>
          <w:rtl/>
        </w:rPr>
        <w:t>,</w:t>
      </w:r>
      <w:r w:rsidR="003D2A50" w:rsidRPr="00D65F6C">
        <w:rPr>
          <w:rFonts w:hint="cs"/>
          <w:sz w:val="28"/>
          <w:szCs w:val="28"/>
          <w:rtl/>
        </w:rPr>
        <w:t xml:space="preserve"> ובטח שיראת שמים בכללה, וא"כ כל שהאשה </w:t>
      </w:r>
      <w:r w:rsidR="00A86F9A">
        <w:rPr>
          <w:rFonts w:hint="cs"/>
          <w:sz w:val="28"/>
          <w:szCs w:val="28"/>
          <w:rtl/>
        </w:rPr>
        <w:t xml:space="preserve">נמצאת </w:t>
      </w:r>
      <w:r w:rsidR="003D2A50" w:rsidRPr="00D65F6C">
        <w:rPr>
          <w:rFonts w:hint="cs"/>
          <w:sz w:val="28"/>
          <w:szCs w:val="28"/>
          <w:rtl/>
        </w:rPr>
        <w:t xml:space="preserve">בסביבה שלומדת בעומק דברים אחרים </w:t>
      </w:r>
      <w:r w:rsidR="00A86F9A">
        <w:rPr>
          <w:rFonts w:hint="cs"/>
          <w:sz w:val="28"/>
          <w:szCs w:val="28"/>
          <w:rtl/>
        </w:rPr>
        <w:t xml:space="preserve">דבר זה </w:t>
      </w:r>
      <w:r w:rsidR="003D2A50" w:rsidRPr="00D65F6C">
        <w:rPr>
          <w:rFonts w:hint="cs"/>
          <w:sz w:val="28"/>
          <w:szCs w:val="28"/>
          <w:rtl/>
        </w:rPr>
        <w:t xml:space="preserve">עלול לפגום ביר"ש שלה אם היא לא תלמד את דיני התורה בעומק ג"כ) </w:t>
      </w:r>
      <w:r w:rsidR="00A86F9A">
        <w:rPr>
          <w:rFonts w:hint="cs"/>
          <w:sz w:val="28"/>
          <w:szCs w:val="28"/>
          <w:rtl/>
        </w:rPr>
        <w:t xml:space="preserve">ועליו </w:t>
      </w:r>
      <w:r w:rsidR="003D2A50" w:rsidRPr="00D65F6C">
        <w:rPr>
          <w:rFonts w:hint="cs"/>
          <w:sz w:val="28"/>
          <w:szCs w:val="28"/>
          <w:rtl/>
        </w:rPr>
        <w:t xml:space="preserve">סמכו בכמה בתי ספר ללמד תושב"פ לנשים.  </w:t>
      </w:r>
    </w:p>
    <w:p w:rsidR="00E14100" w:rsidRPr="00D65F6C" w:rsidRDefault="00222748" w:rsidP="00F012C6">
      <w:pPr>
        <w:jc w:val="right"/>
        <w:rPr>
          <w:sz w:val="28"/>
          <w:szCs w:val="28"/>
          <w:rtl/>
        </w:rPr>
      </w:pPr>
      <w:r w:rsidRPr="00D65F6C">
        <w:rPr>
          <w:rFonts w:hint="cs"/>
          <w:sz w:val="28"/>
          <w:szCs w:val="28"/>
          <w:rtl/>
        </w:rPr>
        <w:t>ולמשל, אחת מן השאלות שמתלבטים ב</w:t>
      </w:r>
      <w:r w:rsidR="00B40892" w:rsidRPr="00D65F6C">
        <w:rPr>
          <w:rFonts w:hint="cs"/>
          <w:sz w:val="28"/>
          <w:szCs w:val="28"/>
          <w:rtl/>
        </w:rPr>
        <w:t>ה</w:t>
      </w:r>
      <w:r w:rsidRPr="00D65F6C">
        <w:rPr>
          <w:rFonts w:hint="cs"/>
          <w:sz w:val="28"/>
          <w:szCs w:val="28"/>
          <w:rtl/>
        </w:rPr>
        <w:t xml:space="preserve"> הרבה היא אם אישה </w:t>
      </w:r>
      <w:r w:rsidR="00A86F9A">
        <w:rPr>
          <w:rFonts w:hint="cs"/>
          <w:sz w:val="28"/>
          <w:szCs w:val="28"/>
          <w:rtl/>
        </w:rPr>
        <w:t>רשאה</w:t>
      </w:r>
      <w:r w:rsidRPr="00D65F6C">
        <w:rPr>
          <w:rFonts w:hint="cs"/>
          <w:sz w:val="28"/>
          <w:szCs w:val="28"/>
          <w:rtl/>
        </w:rPr>
        <w:t xml:space="preserve"> לפסוק הלכה. וידוע שיטת התוס'</w:t>
      </w:r>
      <w:r w:rsidR="009D0767" w:rsidRPr="00D65F6C">
        <w:rPr>
          <w:rFonts w:hint="cs"/>
          <w:sz w:val="28"/>
          <w:szCs w:val="28"/>
          <w:rtl/>
        </w:rPr>
        <w:t xml:space="preserve"> (עיין בשבועות כט: ד"ה שבועת העדות, וביבמות מה</w:t>
      </w:r>
      <w:r w:rsidR="00334E61">
        <w:rPr>
          <w:rFonts w:hint="cs"/>
          <w:sz w:val="28"/>
          <w:szCs w:val="28"/>
          <w:rtl/>
        </w:rPr>
        <w:t>:</w:t>
      </w:r>
      <w:r w:rsidR="009D0767" w:rsidRPr="00D65F6C">
        <w:rPr>
          <w:rFonts w:hint="cs"/>
          <w:sz w:val="28"/>
          <w:szCs w:val="28"/>
          <w:rtl/>
        </w:rPr>
        <w:t xml:space="preserve"> ד"ה מי לא טבלה)</w:t>
      </w:r>
      <w:r w:rsidRPr="00D65F6C">
        <w:rPr>
          <w:rFonts w:hint="cs"/>
          <w:sz w:val="28"/>
          <w:szCs w:val="28"/>
          <w:rtl/>
        </w:rPr>
        <w:t xml:space="preserve"> שהקשו איך דבורה היתה שופטת</w:t>
      </w:r>
      <w:r w:rsidR="00A86F9A">
        <w:rPr>
          <w:rFonts w:hint="cs"/>
          <w:sz w:val="28"/>
          <w:szCs w:val="28"/>
          <w:rtl/>
        </w:rPr>
        <w:t>,</w:t>
      </w:r>
      <w:r w:rsidRPr="00D65F6C">
        <w:rPr>
          <w:rFonts w:hint="cs"/>
          <w:sz w:val="28"/>
          <w:szCs w:val="28"/>
          <w:rtl/>
        </w:rPr>
        <w:t xml:space="preserve"> והלא אשה פסולה לדון (כמו שפסקינן)</w:t>
      </w:r>
      <w:r w:rsidR="00A86F9A">
        <w:rPr>
          <w:rFonts w:hint="cs"/>
          <w:sz w:val="28"/>
          <w:szCs w:val="28"/>
          <w:rtl/>
        </w:rPr>
        <w:t>.</w:t>
      </w:r>
      <w:r w:rsidRPr="00D65F6C">
        <w:rPr>
          <w:rFonts w:hint="cs"/>
          <w:sz w:val="28"/>
          <w:szCs w:val="28"/>
          <w:rtl/>
        </w:rPr>
        <w:t xml:space="preserve"> ותירצו </w:t>
      </w:r>
      <w:r w:rsidR="00A86F9A">
        <w:rPr>
          <w:rFonts w:hint="cs"/>
          <w:sz w:val="28"/>
          <w:szCs w:val="28"/>
          <w:rtl/>
        </w:rPr>
        <w:t>(</w:t>
      </w:r>
      <w:r w:rsidRPr="00D65F6C">
        <w:rPr>
          <w:rFonts w:hint="cs"/>
          <w:sz w:val="28"/>
          <w:szCs w:val="28"/>
          <w:rtl/>
        </w:rPr>
        <w:t xml:space="preserve">באחד מן </w:t>
      </w:r>
      <w:r w:rsidR="00A86F9A">
        <w:rPr>
          <w:rFonts w:hint="cs"/>
          <w:sz w:val="28"/>
          <w:szCs w:val="28"/>
          <w:rtl/>
        </w:rPr>
        <w:t>ה</w:t>
      </w:r>
      <w:r w:rsidR="009D0767" w:rsidRPr="00D65F6C">
        <w:rPr>
          <w:rFonts w:hint="cs"/>
          <w:sz w:val="28"/>
          <w:szCs w:val="28"/>
          <w:rtl/>
        </w:rPr>
        <w:t>תירוצי</w:t>
      </w:r>
      <w:r w:rsidR="00A86F9A">
        <w:rPr>
          <w:rFonts w:hint="cs"/>
          <w:sz w:val="28"/>
          <w:szCs w:val="28"/>
          <w:rtl/>
        </w:rPr>
        <w:t>ם)</w:t>
      </w:r>
      <w:r w:rsidRPr="00D65F6C">
        <w:rPr>
          <w:rFonts w:hint="cs"/>
          <w:sz w:val="28"/>
          <w:szCs w:val="28"/>
          <w:rtl/>
        </w:rPr>
        <w:t xml:space="preserve"> שבאמת לא היתה שופטת אלא היתה מלמדת להם דינים כדי שידונו.  ומכאן פסק החיד"א (הובא בפתחי תשובה חו"מ </w:t>
      </w:r>
      <w:r w:rsidR="009D0767" w:rsidRPr="00D65F6C">
        <w:rPr>
          <w:rFonts w:hint="cs"/>
          <w:sz w:val="28"/>
          <w:szCs w:val="28"/>
          <w:rtl/>
        </w:rPr>
        <w:t>סי' ז ס"ק ה</w:t>
      </w:r>
      <w:r w:rsidRPr="00D65F6C">
        <w:rPr>
          <w:rFonts w:hint="cs"/>
          <w:sz w:val="28"/>
          <w:szCs w:val="28"/>
          <w:rtl/>
        </w:rPr>
        <w:t xml:space="preserve">) שאשה מלומדה יכולה להורות דינים, וכן מוכח מספר החינוך מצוה </w:t>
      </w:r>
      <w:r w:rsidR="009D0767" w:rsidRPr="00D65F6C">
        <w:rPr>
          <w:rFonts w:hint="cs"/>
          <w:sz w:val="28"/>
          <w:szCs w:val="28"/>
          <w:rtl/>
        </w:rPr>
        <w:t>קנב</w:t>
      </w:r>
      <w:r w:rsidRPr="00D65F6C">
        <w:rPr>
          <w:rFonts w:hint="cs"/>
          <w:sz w:val="28"/>
          <w:szCs w:val="28"/>
          <w:rtl/>
        </w:rPr>
        <w:t xml:space="preserve"> שכתב שאשה </w:t>
      </w:r>
      <w:r w:rsidR="009D0767" w:rsidRPr="00D65F6C">
        <w:rPr>
          <w:rFonts w:hint="cs"/>
          <w:sz w:val="28"/>
          <w:szCs w:val="28"/>
          <w:rtl/>
        </w:rPr>
        <w:t xml:space="preserve">חכמה הראויה להורות אסורה </w:t>
      </w:r>
      <w:r w:rsidRPr="00D65F6C">
        <w:rPr>
          <w:rFonts w:hint="cs"/>
          <w:sz w:val="28"/>
          <w:szCs w:val="28"/>
          <w:rtl/>
        </w:rPr>
        <w:t xml:space="preserve">להורות </w:t>
      </w:r>
      <w:r w:rsidR="009D0767" w:rsidRPr="00D65F6C">
        <w:rPr>
          <w:rFonts w:hint="cs"/>
          <w:sz w:val="28"/>
          <w:szCs w:val="28"/>
          <w:rtl/>
        </w:rPr>
        <w:t>כשהיא שיכורה</w:t>
      </w:r>
      <w:r w:rsidR="00A86F9A">
        <w:rPr>
          <w:rFonts w:hint="cs"/>
          <w:sz w:val="28"/>
          <w:szCs w:val="28"/>
          <w:rtl/>
        </w:rPr>
        <w:t xml:space="preserve">, ואגב אורחא </w:t>
      </w:r>
      <w:r w:rsidRPr="00D65F6C">
        <w:rPr>
          <w:rFonts w:hint="cs"/>
          <w:sz w:val="28"/>
          <w:szCs w:val="28"/>
          <w:rtl/>
        </w:rPr>
        <w:t>קמ"ל שאם אינה ש</w:t>
      </w:r>
      <w:r w:rsidR="00E14100" w:rsidRPr="00D65F6C">
        <w:rPr>
          <w:rFonts w:hint="cs"/>
          <w:sz w:val="28"/>
          <w:szCs w:val="28"/>
          <w:rtl/>
        </w:rPr>
        <w:t>י</w:t>
      </w:r>
      <w:r w:rsidRPr="00D65F6C">
        <w:rPr>
          <w:rFonts w:hint="cs"/>
          <w:sz w:val="28"/>
          <w:szCs w:val="28"/>
          <w:rtl/>
        </w:rPr>
        <w:t xml:space="preserve">כורה </w:t>
      </w:r>
      <w:r w:rsidR="00E14100" w:rsidRPr="00D65F6C">
        <w:rPr>
          <w:rFonts w:hint="cs"/>
          <w:sz w:val="28"/>
          <w:szCs w:val="28"/>
          <w:rtl/>
        </w:rPr>
        <w:t xml:space="preserve">היא </w:t>
      </w:r>
      <w:r w:rsidR="00A86F9A">
        <w:rPr>
          <w:rFonts w:hint="cs"/>
          <w:sz w:val="28"/>
          <w:szCs w:val="28"/>
          <w:rtl/>
        </w:rPr>
        <w:t>רשאה</w:t>
      </w:r>
      <w:r w:rsidR="00E14100" w:rsidRPr="00D65F6C">
        <w:rPr>
          <w:rFonts w:hint="cs"/>
          <w:sz w:val="28"/>
          <w:szCs w:val="28"/>
          <w:rtl/>
        </w:rPr>
        <w:t xml:space="preserve"> לה</w:t>
      </w:r>
      <w:r w:rsidRPr="00D65F6C">
        <w:rPr>
          <w:rFonts w:hint="cs"/>
          <w:sz w:val="28"/>
          <w:szCs w:val="28"/>
          <w:rtl/>
        </w:rPr>
        <w:t xml:space="preserve">ורות הלכה.  </w:t>
      </w:r>
      <w:r w:rsidR="00E14100" w:rsidRPr="00D65F6C">
        <w:rPr>
          <w:rFonts w:hint="cs"/>
          <w:sz w:val="28"/>
          <w:szCs w:val="28"/>
          <w:rtl/>
        </w:rPr>
        <w:t>ויש שרצו לומר שאין הכוונה שאשה כשרה להורות הלכה אלא שיכולה לקבוע המציאות (ע"פ ס' שערי תשובה</w:t>
      </w:r>
      <w:r w:rsidR="009D0767" w:rsidRPr="00D65F6C">
        <w:rPr>
          <w:rFonts w:hint="cs"/>
          <w:sz w:val="28"/>
          <w:szCs w:val="28"/>
          <w:rtl/>
        </w:rPr>
        <w:t xml:space="preserve"> או"ח ס' תסא ס"ק יז שהובא ג"כ בפתחי תשובה הנ"ל</w:t>
      </w:r>
      <w:r w:rsidR="00E14100" w:rsidRPr="00D65F6C">
        <w:rPr>
          <w:rFonts w:hint="cs"/>
          <w:sz w:val="28"/>
          <w:szCs w:val="28"/>
          <w:rtl/>
        </w:rPr>
        <w:t xml:space="preserve">) אבל נראה שזה </w:t>
      </w:r>
      <w:r w:rsidR="009D0767" w:rsidRPr="00D65F6C">
        <w:rPr>
          <w:rFonts w:hint="cs"/>
          <w:sz w:val="28"/>
          <w:szCs w:val="28"/>
          <w:rtl/>
        </w:rPr>
        <w:t xml:space="preserve">אינו </w:t>
      </w:r>
      <w:r w:rsidR="00E14100" w:rsidRPr="00D65F6C">
        <w:rPr>
          <w:rFonts w:hint="cs"/>
          <w:sz w:val="28"/>
          <w:szCs w:val="28"/>
          <w:rtl/>
        </w:rPr>
        <w:t xml:space="preserve">שיטת החיד"א או </w:t>
      </w:r>
      <w:r w:rsidR="009D0767" w:rsidRPr="00D65F6C">
        <w:rPr>
          <w:rFonts w:hint="cs"/>
          <w:sz w:val="28"/>
          <w:szCs w:val="28"/>
          <w:rtl/>
        </w:rPr>
        <w:t>ספר הח</w:t>
      </w:r>
      <w:r w:rsidR="00E14100" w:rsidRPr="00D65F6C">
        <w:rPr>
          <w:rFonts w:hint="cs"/>
          <w:sz w:val="28"/>
          <w:szCs w:val="28"/>
          <w:rtl/>
        </w:rPr>
        <w:t>ינוך</w:t>
      </w:r>
      <w:r w:rsidR="009D0767" w:rsidRPr="00D65F6C">
        <w:rPr>
          <w:rFonts w:hint="cs"/>
          <w:sz w:val="28"/>
          <w:szCs w:val="28"/>
          <w:rtl/>
        </w:rPr>
        <w:t xml:space="preserve"> הנ"ל</w:t>
      </w:r>
      <w:r w:rsidR="00E14100" w:rsidRPr="00D65F6C">
        <w:rPr>
          <w:rFonts w:hint="cs"/>
          <w:sz w:val="28"/>
          <w:szCs w:val="28"/>
          <w:rtl/>
        </w:rPr>
        <w:t>.  בכל זאת, חשוב להדגיש שאין זה במסגרת של שררה, אלא כמו רבנית</w:t>
      </w:r>
      <w:r w:rsidR="00A86F9A">
        <w:rPr>
          <w:rFonts w:hint="cs"/>
          <w:sz w:val="28"/>
          <w:szCs w:val="28"/>
          <w:rtl/>
        </w:rPr>
        <w:t>,</w:t>
      </w:r>
      <w:r w:rsidR="00E14100" w:rsidRPr="00D65F6C">
        <w:rPr>
          <w:rFonts w:hint="cs"/>
          <w:sz w:val="28"/>
          <w:szCs w:val="28"/>
          <w:rtl/>
        </w:rPr>
        <w:t xml:space="preserve"> שיודעת הלכות הרבה</w:t>
      </w:r>
      <w:r w:rsidR="00A86F9A">
        <w:rPr>
          <w:rFonts w:hint="cs"/>
          <w:sz w:val="28"/>
          <w:szCs w:val="28"/>
          <w:rtl/>
        </w:rPr>
        <w:t>,</w:t>
      </w:r>
      <w:r w:rsidR="00E14100" w:rsidRPr="00D65F6C">
        <w:rPr>
          <w:rFonts w:hint="cs"/>
          <w:sz w:val="28"/>
          <w:szCs w:val="28"/>
          <w:rtl/>
        </w:rPr>
        <w:t xml:space="preserve"> ומורה לנשים אחרות את ההלכה, או אפילו לאיש אחר</w:t>
      </w:r>
      <w:r w:rsidR="00A86F9A">
        <w:rPr>
          <w:rFonts w:hint="cs"/>
          <w:sz w:val="28"/>
          <w:szCs w:val="28"/>
          <w:rtl/>
        </w:rPr>
        <w:t>,</w:t>
      </w:r>
      <w:r w:rsidR="00E14100" w:rsidRPr="00D65F6C">
        <w:rPr>
          <w:rFonts w:hint="cs"/>
          <w:sz w:val="28"/>
          <w:szCs w:val="28"/>
          <w:rtl/>
        </w:rPr>
        <w:t xml:space="preserve"> אם זה ב</w:t>
      </w:r>
      <w:r w:rsidR="00F012C6">
        <w:rPr>
          <w:rFonts w:hint="cs"/>
          <w:sz w:val="28"/>
          <w:szCs w:val="28"/>
          <w:rtl/>
        </w:rPr>
        <w:t>דרך</w:t>
      </w:r>
      <w:r w:rsidR="00E14100" w:rsidRPr="00D65F6C">
        <w:rPr>
          <w:rFonts w:hint="cs"/>
          <w:sz w:val="28"/>
          <w:szCs w:val="28"/>
          <w:rtl/>
        </w:rPr>
        <w:t xml:space="preserve"> צניעות.  אבל לא מצאנו מקור למנות אשה להיות פוסקת</w:t>
      </w:r>
      <w:r w:rsidR="00A86F9A">
        <w:rPr>
          <w:rFonts w:hint="cs"/>
          <w:sz w:val="28"/>
          <w:szCs w:val="28"/>
          <w:rtl/>
        </w:rPr>
        <w:t>,</w:t>
      </w:r>
      <w:r w:rsidR="00E14100" w:rsidRPr="00D65F6C">
        <w:rPr>
          <w:rFonts w:hint="cs"/>
          <w:sz w:val="28"/>
          <w:szCs w:val="28"/>
          <w:rtl/>
        </w:rPr>
        <w:t xml:space="preserve"> שלכאורה זה ענין של שררה.</w:t>
      </w:r>
    </w:p>
    <w:p w:rsidR="00B40892" w:rsidRPr="00D65F6C" w:rsidRDefault="009D0767" w:rsidP="00F012C6">
      <w:pPr>
        <w:jc w:val="right"/>
        <w:rPr>
          <w:sz w:val="28"/>
          <w:szCs w:val="28"/>
          <w:rtl/>
        </w:rPr>
      </w:pPr>
      <w:r w:rsidRPr="00D65F6C">
        <w:rPr>
          <w:rFonts w:hint="cs"/>
          <w:sz w:val="28"/>
          <w:szCs w:val="28"/>
          <w:rtl/>
        </w:rPr>
        <w:t xml:space="preserve">מכל מקום </w:t>
      </w:r>
      <w:r w:rsidR="00E14100" w:rsidRPr="00D65F6C">
        <w:rPr>
          <w:rFonts w:hint="cs"/>
          <w:sz w:val="28"/>
          <w:szCs w:val="28"/>
          <w:rtl/>
        </w:rPr>
        <w:t>אפשר שיש מקום לתפקיד כזה באופן מוגבל</w:t>
      </w:r>
      <w:r w:rsidRPr="00D65F6C">
        <w:rPr>
          <w:rFonts w:hint="cs"/>
          <w:sz w:val="28"/>
          <w:szCs w:val="28"/>
          <w:rtl/>
        </w:rPr>
        <w:t xml:space="preserve">, בהסכמת </w:t>
      </w:r>
      <w:r w:rsidR="00A86F9A">
        <w:rPr>
          <w:rFonts w:hint="cs"/>
          <w:sz w:val="28"/>
          <w:szCs w:val="28"/>
          <w:rtl/>
        </w:rPr>
        <w:t>ובייעוץ גדולי הפוסקים</w:t>
      </w:r>
      <w:r w:rsidR="00E14100" w:rsidRPr="00D65F6C">
        <w:rPr>
          <w:rFonts w:hint="cs"/>
          <w:sz w:val="28"/>
          <w:szCs w:val="28"/>
          <w:rtl/>
        </w:rPr>
        <w:t xml:space="preserve">. </w:t>
      </w:r>
      <w:r w:rsidR="00A86F9A">
        <w:rPr>
          <w:rFonts w:hint="cs"/>
          <w:sz w:val="28"/>
          <w:szCs w:val="28"/>
          <w:rtl/>
        </w:rPr>
        <w:t>ד</w:t>
      </w:r>
      <w:r w:rsidRPr="00D65F6C">
        <w:rPr>
          <w:rFonts w:hint="cs"/>
          <w:sz w:val="28"/>
          <w:szCs w:val="28"/>
          <w:rtl/>
        </w:rPr>
        <w:t xml:space="preserve">מוכח </w:t>
      </w:r>
      <w:r w:rsidR="00A86F9A">
        <w:rPr>
          <w:rFonts w:hint="cs"/>
          <w:sz w:val="28"/>
          <w:szCs w:val="28"/>
          <w:rtl/>
        </w:rPr>
        <w:t>מה</w:t>
      </w:r>
      <w:r w:rsidR="00E14100" w:rsidRPr="00D65F6C">
        <w:rPr>
          <w:rFonts w:hint="cs"/>
          <w:sz w:val="28"/>
          <w:szCs w:val="28"/>
          <w:rtl/>
        </w:rPr>
        <w:t xml:space="preserve">תוס' הנ"ל </w:t>
      </w:r>
      <w:r w:rsidRPr="00D65F6C">
        <w:rPr>
          <w:rFonts w:hint="cs"/>
          <w:sz w:val="28"/>
          <w:szCs w:val="28"/>
          <w:rtl/>
        </w:rPr>
        <w:t xml:space="preserve">(יבמות מה:) </w:t>
      </w:r>
      <w:r w:rsidR="00E14100" w:rsidRPr="00D65F6C">
        <w:rPr>
          <w:rFonts w:hint="cs"/>
          <w:sz w:val="28"/>
          <w:szCs w:val="28"/>
          <w:rtl/>
        </w:rPr>
        <w:t>שדבורה היתה מלמדת לדיינים את הדינים כדי "שידונו"</w:t>
      </w:r>
      <w:r w:rsidR="00A86F9A">
        <w:rPr>
          <w:rFonts w:hint="cs"/>
          <w:sz w:val="28"/>
          <w:szCs w:val="28"/>
          <w:rtl/>
        </w:rPr>
        <w:t>,</w:t>
      </w:r>
      <w:r w:rsidR="00E14100" w:rsidRPr="00D65F6C">
        <w:rPr>
          <w:rFonts w:hint="cs"/>
          <w:sz w:val="28"/>
          <w:szCs w:val="28"/>
          <w:rtl/>
        </w:rPr>
        <w:t xml:space="preserve"> ונראה ע"פ זה שאשה יכולה במדה מסוימת להיות יועצת לדיינים או לרב </w:t>
      </w:r>
      <w:r w:rsidR="00FD583F">
        <w:rPr>
          <w:rFonts w:hint="cs"/>
          <w:sz w:val="28"/>
          <w:szCs w:val="28"/>
          <w:rtl/>
        </w:rPr>
        <w:t>(</w:t>
      </w:r>
      <w:r w:rsidR="00E14100" w:rsidRPr="00D65F6C">
        <w:rPr>
          <w:rFonts w:hint="cs"/>
          <w:sz w:val="28"/>
          <w:szCs w:val="28"/>
          <w:rtl/>
        </w:rPr>
        <w:t>שמכהן במינויו כדיין</w:t>
      </w:r>
      <w:r w:rsidR="00FD583F">
        <w:rPr>
          <w:rFonts w:hint="cs"/>
          <w:sz w:val="28"/>
          <w:szCs w:val="28"/>
          <w:rtl/>
        </w:rPr>
        <w:t>)</w:t>
      </w:r>
      <w:r w:rsidR="00E14100" w:rsidRPr="00D65F6C">
        <w:rPr>
          <w:rFonts w:hint="cs"/>
          <w:sz w:val="28"/>
          <w:szCs w:val="28"/>
          <w:rtl/>
        </w:rPr>
        <w:t xml:space="preserve"> כדי שיפסוק הלכה כהוגן.  וכ"ש אם המדה של צניעות דורשת לכך שיש תפקיד מסוים שיותר מתאי</w:t>
      </w:r>
      <w:r w:rsidR="00A86F9A">
        <w:rPr>
          <w:rFonts w:hint="cs"/>
          <w:sz w:val="28"/>
          <w:szCs w:val="28"/>
          <w:rtl/>
        </w:rPr>
        <w:t>ם</w:t>
      </w:r>
      <w:r w:rsidR="00E14100" w:rsidRPr="00D65F6C">
        <w:rPr>
          <w:rFonts w:hint="cs"/>
          <w:sz w:val="28"/>
          <w:szCs w:val="28"/>
          <w:rtl/>
        </w:rPr>
        <w:t xml:space="preserve"> לנשים מלומדות כגון להיות</w:t>
      </w:r>
      <w:r w:rsidR="00B40892" w:rsidRPr="00D65F6C">
        <w:rPr>
          <w:rFonts w:hint="cs"/>
          <w:sz w:val="28"/>
          <w:szCs w:val="28"/>
          <w:rtl/>
        </w:rPr>
        <w:t xml:space="preserve"> בודקות לנשים</w:t>
      </w:r>
      <w:r w:rsidR="00A86F9A">
        <w:rPr>
          <w:rFonts w:hint="cs"/>
          <w:sz w:val="28"/>
          <w:szCs w:val="28"/>
          <w:rtl/>
        </w:rPr>
        <w:t>,</w:t>
      </w:r>
      <w:r w:rsidR="00B40892" w:rsidRPr="00D65F6C">
        <w:rPr>
          <w:rFonts w:hint="cs"/>
          <w:sz w:val="28"/>
          <w:szCs w:val="28"/>
          <w:rtl/>
        </w:rPr>
        <w:t xml:space="preserve"> לראות אם </w:t>
      </w:r>
      <w:r w:rsidR="00B40892" w:rsidRPr="00D65F6C">
        <w:rPr>
          <w:rFonts w:hint="cs"/>
          <w:sz w:val="28"/>
          <w:szCs w:val="28"/>
          <w:rtl/>
        </w:rPr>
        <w:lastRenderedPageBreak/>
        <w:t xml:space="preserve">יש מכה באותו מקום כשרואין דם, או להיות מורה לכלות או משרתת מקוה לבדוק אופי הכנת הנשים לטבילה ומעשה טבילתן.  ובענין זה </w:t>
      </w:r>
      <w:r w:rsidRPr="00D65F6C">
        <w:rPr>
          <w:rFonts w:hint="cs"/>
          <w:sz w:val="28"/>
          <w:szCs w:val="28"/>
          <w:rtl/>
        </w:rPr>
        <w:t>נראה שיש לדון בענין ה</w:t>
      </w:r>
      <w:r w:rsidR="00B40892" w:rsidRPr="00D65F6C">
        <w:rPr>
          <w:rFonts w:hint="cs"/>
          <w:sz w:val="28"/>
          <w:szCs w:val="28"/>
          <w:rtl/>
        </w:rPr>
        <w:t xml:space="preserve">תפקיד </w:t>
      </w:r>
      <w:r w:rsidR="00EA19F2">
        <w:rPr>
          <w:rFonts w:hint="cs"/>
          <w:sz w:val="28"/>
          <w:szCs w:val="28"/>
          <w:rtl/>
        </w:rPr>
        <w:t>ה</w:t>
      </w:r>
      <w:r w:rsidR="00B40892" w:rsidRPr="00D65F6C">
        <w:rPr>
          <w:rFonts w:hint="cs"/>
          <w:sz w:val="28"/>
          <w:szCs w:val="28"/>
          <w:rtl/>
        </w:rPr>
        <w:t>חדש</w:t>
      </w:r>
      <w:r w:rsidRPr="00D65F6C">
        <w:rPr>
          <w:rFonts w:hint="cs"/>
          <w:sz w:val="28"/>
          <w:szCs w:val="28"/>
          <w:rtl/>
        </w:rPr>
        <w:t xml:space="preserve"> </w:t>
      </w:r>
      <w:r w:rsidR="00EA19F2">
        <w:rPr>
          <w:rFonts w:hint="cs"/>
          <w:sz w:val="28"/>
          <w:szCs w:val="28"/>
          <w:rtl/>
        </w:rPr>
        <w:t>ש</w:t>
      </w:r>
      <w:r w:rsidRPr="00D65F6C">
        <w:rPr>
          <w:rFonts w:hint="cs"/>
          <w:sz w:val="28"/>
          <w:szCs w:val="28"/>
          <w:rtl/>
        </w:rPr>
        <w:t>בימינו</w:t>
      </w:r>
      <w:r w:rsidR="00B40892" w:rsidRPr="00D65F6C">
        <w:rPr>
          <w:rFonts w:hint="cs"/>
          <w:sz w:val="28"/>
          <w:szCs w:val="28"/>
          <w:rtl/>
        </w:rPr>
        <w:t xml:space="preserve"> </w:t>
      </w:r>
      <w:r w:rsidR="00EA19F2">
        <w:rPr>
          <w:rFonts w:hint="cs"/>
          <w:sz w:val="28"/>
          <w:szCs w:val="28"/>
          <w:rtl/>
        </w:rPr>
        <w:t xml:space="preserve">(המכונה </w:t>
      </w:r>
      <w:r w:rsidR="00B40892" w:rsidRPr="00D65F6C">
        <w:rPr>
          <w:rFonts w:hint="cs"/>
          <w:sz w:val="28"/>
          <w:szCs w:val="28"/>
          <w:rtl/>
        </w:rPr>
        <w:t>בשם "יועצת הלכה"</w:t>
      </w:r>
      <w:r w:rsidR="00EA19F2">
        <w:rPr>
          <w:rFonts w:hint="cs"/>
          <w:sz w:val="28"/>
          <w:szCs w:val="28"/>
          <w:rtl/>
        </w:rPr>
        <w:t>)</w:t>
      </w:r>
      <w:r w:rsidR="00B40892" w:rsidRPr="00D65F6C">
        <w:rPr>
          <w:rFonts w:hint="cs"/>
          <w:sz w:val="28"/>
          <w:szCs w:val="28"/>
          <w:rtl/>
        </w:rPr>
        <w:t xml:space="preserve"> שנשים לומדות הלכות טהרת המשפחה כדי ללמד לנשים אחרות איך לנהוג בענינים אלו, וכמה רבנים </w:t>
      </w:r>
      <w:r w:rsidRPr="00D65F6C">
        <w:rPr>
          <w:rFonts w:hint="cs"/>
          <w:sz w:val="28"/>
          <w:szCs w:val="28"/>
          <w:rtl/>
        </w:rPr>
        <w:t xml:space="preserve">מובהקים </w:t>
      </w:r>
      <w:r w:rsidR="00B40892" w:rsidRPr="00D65F6C">
        <w:rPr>
          <w:rFonts w:hint="cs"/>
          <w:sz w:val="28"/>
          <w:szCs w:val="28"/>
          <w:rtl/>
        </w:rPr>
        <w:t xml:space="preserve">חושבים שיש </w:t>
      </w:r>
      <w:r w:rsidR="00F012C6">
        <w:rPr>
          <w:rFonts w:hint="cs"/>
          <w:sz w:val="28"/>
          <w:szCs w:val="28"/>
          <w:rtl/>
        </w:rPr>
        <w:t>ב</w:t>
      </w:r>
      <w:r w:rsidR="00A42F48">
        <w:rPr>
          <w:rFonts w:hint="cs"/>
          <w:sz w:val="28"/>
          <w:szCs w:val="28"/>
          <w:rtl/>
        </w:rPr>
        <w:t xml:space="preserve">זה </w:t>
      </w:r>
      <w:r w:rsidR="00B40892" w:rsidRPr="00D65F6C">
        <w:rPr>
          <w:rFonts w:hint="cs"/>
          <w:sz w:val="28"/>
          <w:szCs w:val="28"/>
          <w:rtl/>
        </w:rPr>
        <w:t xml:space="preserve">תועלת </w:t>
      </w:r>
      <w:r w:rsidR="00A42F48">
        <w:rPr>
          <w:rFonts w:hint="cs"/>
          <w:sz w:val="28"/>
          <w:szCs w:val="28"/>
          <w:rtl/>
        </w:rPr>
        <w:t>ל</w:t>
      </w:r>
      <w:r w:rsidR="00B40892" w:rsidRPr="00D65F6C">
        <w:rPr>
          <w:rFonts w:hint="cs"/>
          <w:sz w:val="28"/>
          <w:szCs w:val="28"/>
          <w:rtl/>
        </w:rPr>
        <w:t>קהלתם לנשים ל</w:t>
      </w:r>
      <w:r w:rsidR="005136CF">
        <w:rPr>
          <w:rFonts w:hint="cs"/>
          <w:sz w:val="28"/>
          <w:szCs w:val="28"/>
          <w:rtl/>
        </w:rPr>
        <w:t>בקש</w:t>
      </w:r>
      <w:r w:rsidR="00B40892" w:rsidRPr="00D65F6C">
        <w:rPr>
          <w:rFonts w:hint="cs"/>
          <w:sz w:val="28"/>
          <w:szCs w:val="28"/>
          <w:rtl/>
        </w:rPr>
        <w:t xml:space="preserve"> עצ</w:t>
      </w:r>
      <w:r w:rsidR="009B7A55">
        <w:rPr>
          <w:rFonts w:hint="cs"/>
          <w:sz w:val="28"/>
          <w:szCs w:val="28"/>
          <w:rtl/>
        </w:rPr>
        <w:t>ות</w:t>
      </w:r>
      <w:r w:rsidR="00B40892" w:rsidRPr="00D65F6C">
        <w:rPr>
          <w:rFonts w:hint="cs"/>
          <w:sz w:val="28"/>
          <w:szCs w:val="28"/>
          <w:rtl/>
        </w:rPr>
        <w:t xml:space="preserve"> ו</w:t>
      </w:r>
      <w:r w:rsidR="005136CF">
        <w:rPr>
          <w:rFonts w:hint="cs"/>
          <w:sz w:val="28"/>
          <w:szCs w:val="28"/>
          <w:rtl/>
        </w:rPr>
        <w:t>להביא שאלות ליועצות האלו כדי ש</w:t>
      </w:r>
      <w:r w:rsidR="00A42F48">
        <w:rPr>
          <w:rFonts w:hint="cs"/>
          <w:sz w:val="28"/>
          <w:szCs w:val="28"/>
          <w:rtl/>
        </w:rPr>
        <w:t>י</w:t>
      </w:r>
      <w:r w:rsidR="005136CF">
        <w:rPr>
          <w:rFonts w:hint="cs"/>
          <w:sz w:val="28"/>
          <w:szCs w:val="28"/>
          <w:rtl/>
        </w:rPr>
        <w:t xml:space="preserve">דעו </w:t>
      </w:r>
      <w:r w:rsidR="00B40892" w:rsidRPr="00D65F6C">
        <w:rPr>
          <w:rFonts w:hint="cs"/>
          <w:sz w:val="28"/>
          <w:szCs w:val="28"/>
          <w:rtl/>
        </w:rPr>
        <w:t>אי</w:t>
      </w:r>
      <w:r w:rsidR="005136CF">
        <w:rPr>
          <w:rFonts w:hint="cs"/>
          <w:sz w:val="28"/>
          <w:szCs w:val="28"/>
          <w:rtl/>
        </w:rPr>
        <w:t>ך</w:t>
      </w:r>
      <w:r w:rsidR="00B40892" w:rsidRPr="00D65F6C">
        <w:rPr>
          <w:rFonts w:hint="cs"/>
          <w:sz w:val="28"/>
          <w:szCs w:val="28"/>
          <w:rtl/>
        </w:rPr>
        <w:t xml:space="preserve"> לנהוג וכדי שלא </w:t>
      </w:r>
      <w:r w:rsidR="00FC2D3F">
        <w:rPr>
          <w:rFonts w:hint="cs"/>
          <w:sz w:val="28"/>
          <w:szCs w:val="28"/>
          <w:rtl/>
        </w:rPr>
        <w:t>י</w:t>
      </w:r>
      <w:r w:rsidR="00B40892" w:rsidRPr="00D65F6C">
        <w:rPr>
          <w:rFonts w:hint="cs"/>
          <w:sz w:val="28"/>
          <w:szCs w:val="28"/>
          <w:rtl/>
        </w:rPr>
        <w:t xml:space="preserve">מנעו הנשים מלשאול שאלות או מלשמור טהרת המשפחה.  </w:t>
      </w:r>
      <w:r w:rsidR="00E14100" w:rsidRPr="00D65F6C">
        <w:rPr>
          <w:rFonts w:hint="cs"/>
          <w:sz w:val="28"/>
          <w:szCs w:val="28"/>
          <w:rtl/>
        </w:rPr>
        <w:t xml:space="preserve">      </w:t>
      </w:r>
    </w:p>
    <w:p w:rsidR="002B260F" w:rsidRPr="00D65F6C" w:rsidRDefault="009D0767" w:rsidP="00B25E81">
      <w:pPr>
        <w:jc w:val="right"/>
        <w:rPr>
          <w:sz w:val="28"/>
          <w:szCs w:val="28"/>
          <w:rtl/>
        </w:rPr>
      </w:pPr>
      <w:r w:rsidRPr="00D65F6C">
        <w:rPr>
          <w:rFonts w:hint="cs"/>
          <w:sz w:val="28"/>
          <w:szCs w:val="28"/>
          <w:rtl/>
        </w:rPr>
        <w:t xml:space="preserve">אבל </w:t>
      </w:r>
      <w:r w:rsidR="00B40892" w:rsidRPr="00D65F6C">
        <w:rPr>
          <w:rFonts w:hint="cs"/>
          <w:sz w:val="28"/>
          <w:szCs w:val="28"/>
          <w:rtl/>
        </w:rPr>
        <w:t>נראה שאף אם יש מקום ל</w:t>
      </w:r>
      <w:r w:rsidR="00044BC5" w:rsidRPr="00D65F6C">
        <w:rPr>
          <w:rFonts w:hint="cs"/>
          <w:sz w:val="28"/>
          <w:szCs w:val="28"/>
          <w:rtl/>
        </w:rPr>
        <w:t>יצור תפקיד כ</w:t>
      </w:r>
      <w:r w:rsidR="00B40892" w:rsidRPr="00D65F6C">
        <w:rPr>
          <w:rFonts w:hint="cs"/>
          <w:sz w:val="28"/>
          <w:szCs w:val="28"/>
          <w:rtl/>
        </w:rPr>
        <w:t>זה</w:t>
      </w:r>
      <w:r w:rsidR="00044BC5" w:rsidRPr="00D65F6C">
        <w:rPr>
          <w:rFonts w:hint="cs"/>
          <w:sz w:val="28"/>
          <w:szCs w:val="28"/>
          <w:rtl/>
        </w:rPr>
        <w:t xml:space="preserve"> לנשים</w:t>
      </w:r>
      <w:r w:rsidR="00B40892" w:rsidRPr="00D65F6C">
        <w:rPr>
          <w:rFonts w:hint="cs"/>
          <w:sz w:val="28"/>
          <w:szCs w:val="28"/>
          <w:rtl/>
        </w:rPr>
        <w:t>, אין לעשות את זה בדרך שררה אלא צריך שיהיה רב מורה הוראה שמפקח עליה</w:t>
      </w:r>
      <w:r w:rsidR="00B25E81">
        <w:rPr>
          <w:rFonts w:hint="cs"/>
          <w:sz w:val="28"/>
          <w:szCs w:val="28"/>
          <w:rtl/>
        </w:rPr>
        <w:t>,</w:t>
      </w:r>
      <w:r w:rsidR="002B260F" w:rsidRPr="00D65F6C">
        <w:rPr>
          <w:rFonts w:hint="cs"/>
          <w:sz w:val="28"/>
          <w:szCs w:val="28"/>
          <w:rtl/>
        </w:rPr>
        <w:t xml:space="preserve"> כ</w:t>
      </w:r>
      <w:r w:rsidR="00B25E81">
        <w:rPr>
          <w:rFonts w:hint="cs"/>
          <w:sz w:val="28"/>
          <w:szCs w:val="28"/>
          <w:rtl/>
        </w:rPr>
        <w:t>מבואר ב</w:t>
      </w:r>
      <w:r w:rsidR="002B260F" w:rsidRPr="00D65F6C">
        <w:rPr>
          <w:rFonts w:hint="cs"/>
          <w:sz w:val="28"/>
          <w:szCs w:val="28"/>
          <w:rtl/>
        </w:rPr>
        <w:t xml:space="preserve">אגרות משה בנוגע לאשה משגיחה.  ועוד לפי </w:t>
      </w:r>
      <w:r w:rsidR="00773AB8" w:rsidRPr="00D65F6C">
        <w:rPr>
          <w:rFonts w:hint="cs"/>
          <w:sz w:val="28"/>
          <w:szCs w:val="28"/>
          <w:rtl/>
        </w:rPr>
        <w:t>שיטת ה</w:t>
      </w:r>
      <w:r w:rsidR="002B260F" w:rsidRPr="00D65F6C">
        <w:rPr>
          <w:rFonts w:hint="cs"/>
          <w:sz w:val="28"/>
          <w:szCs w:val="28"/>
          <w:rtl/>
        </w:rPr>
        <w:t xml:space="preserve">רב סולובייציק אם אשה תתמנה לתפקיד כזה </w:t>
      </w:r>
      <w:r w:rsidR="00B40892" w:rsidRPr="00D65F6C">
        <w:rPr>
          <w:rFonts w:hint="cs"/>
          <w:sz w:val="28"/>
          <w:szCs w:val="28"/>
          <w:rtl/>
        </w:rPr>
        <w:t xml:space="preserve">בדרך מינוי אפשר שעדיין </w:t>
      </w:r>
      <w:r w:rsidR="002B260F" w:rsidRPr="00D65F6C">
        <w:rPr>
          <w:rFonts w:hint="cs"/>
          <w:sz w:val="28"/>
          <w:szCs w:val="28"/>
          <w:rtl/>
        </w:rPr>
        <w:t>ייחשב</w:t>
      </w:r>
      <w:r w:rsidR="00B40892" w:rsidRPr="00D65F6C">
        <w:rPr>
          <w:rFonts w:hint="cs"/>
          <w:sz w:val="28"/>
          <w:szCs w:val="28"/>
          <w:rtl/>
        </w:rPr>
        <w:t xml:space="preserve"> בגדר </w:t>
      </w:r>
      <w:r w:rsidR="002B260F" w:rsidRPr="00D65F6C">
        <w:rPr>
          <w:rFonts w:hint="cs"/>
          <w:sz w:val="28"/>
          <w:szCs w:val="28"/>
          <w:rtl/>
        </w:rPr>
        <w:t xml:space="preserve">של </w:t>
      </w:r>
      <w:r w:rsidR="00F012C6">
        <w:rPr>
          <w:rFonts w:hint="cs"/>
          <w:sz w:val="28"/>
          <w:szCs w:val="28"/>
          <w:rtl/>
        </w:rPr>
        <w:t xml:space="preserve">איסור </w:t>
      </w:r>
      <w:r w:rsidR="00B40892" w:rsidRPr="00D65F6C">
        <w:rPr>
          <w:rFonts w:hint="cs"/>
          <w:sz w:val="28"/>
          <w:szCs w:val="28"/>
          <w:rtl/>
        </w:rPr>
        <w:t xml:space="preserve">שררה מטעם צניעות.  אבל אולי אם זה רק </w:t>
      </w:r>
      <w:r w:rsidR="002B260F" w:rsidRPr="00D65F6C">
        <w:rPr>
          <w:rFonts w:hint="cs"/>
          <w:sz w:val="28"/>
          <w:szCs w:val="28"/>
          <w:rtl/>
        </w:rPr>
        <w:t>כ</w:t>
      </w:r>
      <w:r w:rsidR="00B40892" w:rsidRPr="00D65F6C">
        <w:rPr>
          <w:rFonts w:hint="cs"/>
          <w:sz w:val="28"/>
          <w:szCs w:val="28"/>
          <w:rtl/>
        </w:rPr>
        <w:t xml:space="preserve">מינוי </w:t>
      </w:r>
      <w:r w:rsidR="002B260F" w:rsidRPr="00D65F6C">
        <w:rPr>
          <w:rFonts w:hint="cs"/>
          <w:sz w:val="28"/>
          <w:szCs w:val="28"/>
          <w:rtl/>
        </w:rPr>
        <w:t xml:space="preserve">על </w:t>
      </w:r>
      <w:r w:rsidR="00B40892" w:rsidRPr="00D65F6C">
        <w:rPr>
          <w:rFonts w:hint="cs"/>
          <w:sz w:val="28"/>
          <w:szCs w:val="28"/>
          <w:rtl/>
        </w:rPr>
        <w:t xml:space="preserve">נשים </w:t>
      </w:r>
      <w:r w:rsidR="002B260F" w:rsidRPr="00D65F6C">
        <w:rPr>
          <w:rFonts w:hint="cs"/>
          <w:sz w:val="28"/>
          <w:szCs w:val="28"/>
          <w:rtl/>
        </w:rPr>
        <w:t>אחרות</w:t>
      </w:r>
      <w:r w:rsidR="00B25E81">
        <w:rPr>
          <w:rFonts w:hint="cs"/>
          <w:sz w:val="28"/>
          <w:szCs w:val="28"/>
          <w:rtl/>
        </w:rPr>
        <w:t>,</w:t>
      </w:r>
      <w:r w:rsidR="002B260F" w:rsidRPr="00D65F6C">
        <w:rPr>
          <w:rFonts w:hint="cs"/>
          <w:sz w:val="28"/>
          <w:szCs w:val="28"/>
          <w:rtl/>
        </w:rPr>
        <w:t xml:space="preserve"> </w:t>
      </w:r>
      <w:r w:rsidR="00B40892" w:rsidRPr="00D65F6C">
        <w:rPr>
          <w:rFonts w:hint="cs"/>
          <w:sz w:val="28"/>
          <w:szCs w:val="28"/>
          <w:rtl/>
        </w:rPr>
        <w:t>כמו משרתת למקוה</w:t>
      </w:r>
      <w:r w:rsidR="00B25E81">
        <w:rPr>
          <w:rFonts w:hint="cs"/>
          <w:sz w:val="28"/>
          <w:szCs w:val="28"/>
          <w:rtl/>
        </w:rPr>
        <w:t>,</w:t>
      </w:r>
      <w:r w:rsidR="00B40892" w:rsidRPr="00D65F6C">
        <w:rPr>
          <w:rFonts w:hint="cs"/>
          <w:sz w:val="28"/>
          <w:szCs w:val="28"/>
          <w:rtl/>
        </w:rPr>
        <w:t xml:space="preserve"> אין לזה</w:t>
      </w:r>
      <w:r w:rsidR="00B25E81">
        <w:rPr>
          <w:rFonts w:hint="cs"/>
          <w:sz w:val="28"/>
          <w:szCs w:val="28"/>
          <w:rtl/>
        </w:rPr>
        <w:t xml:space="preserve"> בית מיחוש</w:t>
      </w:r>
      <w:r w:rsidR="00B40892" w:rsidRPr="00D65F6C">
        <w:rPr>
          <w:rFonts w:hint="cs"/>
          <w:sz w:val="28"/>
          <w:szCs w:val="28"/>
          <w:rtl/>
        </w:rPr>
        <w:t>, ובתנאי שהיועצת כפופה ל</w:t>
      </w:r>
      <w:r w:rsidR="00CC796B">
        <w:rPr>
          <w:rFonts w:hint="cs"/>
          <w:sz w:val="28"/>
          <w:szCs w:val="28"/>
          <w:rtl/>
        </w:rPr>
        <w:t>השגחה</w:t>
      </w:r>
      <w:r w:rsidR="00B40892" w:rsidRPr="00D65F6C">
        <w:rPr>
          <w:rFonts w:hint="cs"/>
          <w:sz w:val="28"/>
          <w:szCs w:val="28"/>
          <w:rtl/>
        </w:rPr>
        <w:t xml:space="preserve"> של הרב.</w:t>
      </w:r>
      <w:r w:rsidR="002E0DC2" w:rsidRPr="00D65F6C">
        <w:rPr>
          <w:rFonts w:hint="cs"/>
          <w:sz w:val="28"/>
          <w:szCs w:val="28"/>
          <w:rtl/>
        </w:rPr>
        <w:t xml:space="preserve">  ונראה שאפשר שהמצב ישתנה מקהילה לקהילה</w:t>
      </w:r>
      <w:r w:rsidR="00B25E81">
        <w:rPr>
          <w:rFonts w:hint="cs"/>
          <w:sz w:val="28"/>
          <w:szCs w:val="28"/>
          <w:rtl/>
        </w:rPr>
        <w:t>,</w:t>
      </w:r>
      <w:r w:rsidR="002E0DC2" w:rsidRPr="00D65F6C">
        <w:rPr>
          <w:rFonts w:hint="cs"/>
          <w:sz w:val="28"/>
          <w:szCs w:val="28"/>
          <w:rtl/>
        </w:rPr>
        <w:t xml:space="preserve"> ובכל אופן צריכים מורי </w:t>
      </w:r>
      <w:r w:rsidR="002B260F" w:rsidRPr="00D65F6C">
        <w:rPr>
          <w:rFonts w:hint="cs"/>
          <w:sz w:val="28"/>
          <w:szCs w:val="28"/>
          <w:rtl/>
        </w:rPr>
        <w:t xml:space="preserve">הוראה של כל קהילה לפסוק ע"פ המציאות של קהילתם בענינים אלו.  </w:t>
      </w:r>
    </w:p>
    <w:p w:rsidR="002B260F" w:rsidRPr="00D65F6C" w:rsidRDefault="002B260F" w:rsidP="00D51A34">
      <w:pPr>
        <w:jc w:val="right"/>
        <w:rPr>
          <w:sz w:val="28"/>
          <w:szCs w:val="28"/>
          <w:rtl/>
        </w:rPr>
      </w:pPr>
      <w:r w:rsidRPr="00D65F6C">
        <w:rPr>
          <w:rFonts w:hint="cs"/>
          <w:sz w:val="28"/>
          <w:szCs w:val="28"/>
          <w:rtl/>
        </w:rPr>
        <w:t xml:space="preserve">ולענין אם יש ליועצת הלכה לפסוק הלכה, </w:t>
      </w:r>
      <w:r w:rsidR="00773AB8" w:rsidRPr="00D65F6C">
        <w:rPr>
          <w:rFonts w:hint="cs"/>
          <w:sz w:val="28"/>
          <w:szCs w:val="28"/>
          <w:rtl/>
        </w:rPr>
        <w:t>שאלתי את</w:t>
      </w:r>
      <w:r w:rsidR="00F07DE5">
        <w:rPr>
          <w:rFonts w:hint="cs"/>
          <w:sz w:val="28"/>
          <w:szCs w:val="28"/>
          <w:rtl/>
        </w:rPr>
        <w:t xml:space="preserve"> הרב ליכטנשטיין זצ"ל בקיץ לפני פטירתו</w:t>
      </w:r>
      <w:r w:rsidRPr="00D65F6C">
        <w:rPr>
          <w:rFonts w:hint="cs"/>
          <w:sz w:val="28"/>
          <w:szCs w:val="28"/>
          <w:rtl/>
        </w:rPr>
        <w:t xml:space="preserve"> אם לפי דעתו מותר ליועצת הלכה לפסוק על מראות דם, היות שלפי הגמ' ברכות (</w:t>
      </w:r>
      <w:r w:rsidR="00773AB8" w:rsidRPr="00D65F6C">
        <w:rPr>
          <w:rFonts w:hint="cs"/>
          <w:sz w:val="28"/>
          <w:szCs w:val="28"/>
          <w:rtl/>
        </w:rPr>
        <w:t>ד</w:t>
      </w:r>
      <w:r w:rsidRPr="00D65F6C">
        <w:rPr>
          <w:rFonts w:hint="cs"/>
          <w:sz w:val="28"/>
          <w:szCs w:val="28"/>
          <w:rtl/>
        </w:rPr>
        <w:t>.) והגמ' נדה (כ:) נראה שרק</w:t>
      </w:r>
      <w:r w:rsidR="00773AB8" w:rsidRPr="00D65F6C">
        <w:rPr>
          <w:rFonts w:hint="cs"/>
          <w:sz w:val="28"/>
          <w:szCs w:val="28"/>
          <w:rtl/>
        </w:rPr>
        <w:t xml:space="preserve"> גדולי הדור ורבנים מוסמכים ר</w:t>
      </w:r>
      <w:r w:rsidRPr="00D65F6C">
        <w:rPr>
          <w:rFonts w:hint="cs"/>
          <w:sz w:val="28"/>
          <w:szCs w:val="28"/>
          <w:rtl/>
        </w:rPr>
        <w:t>אוים לפסוק על מראות דם. והשיב לי שהוא הכיר את הנשים בארץ שהתמ</w:t>
      </w:r>
      <w:r w:rsidR="00773AB8" w:rsidRPr="00D65F6C">
        <w:rPr>
          <w:rFonts w:hint="cs"/>
          <w:sz w:val="28"/>
          <w:szCs w:val="28"/>
          <w:rtl/>
        </w:rPr>
        <w:t>ח</w:t>
      </w:r>
      <w:r w:rsidRPr="00D65F6C">
        <w:rPr>
          <w:rFonts w:hint="cs"/>
          <w:sz w:val="28"/>
          <w:szCs w:val="28"/>
          <w:rtl/>
        </w:rPr>
        <w:t>ו להיות יועצות הלכה ומצא את כולן להיות יר"ש</w:t>
      </w:r>
      <w:r w:rsidR="00B25E81">
        <w:rPr>
          <w:rFonts w:hint="cs"/>
          <w:sz w:val="28"/>
          <w:szCs w:val="28"/>
          <w:rtl/>
        </w:rPr>
        <w:t>,</w:t>
      </w:r>
      <w:r w:rsidRPr="00D65F6C">
        <w:rPr>
          <w:rFonts w:hint="cs"/>
          <w:sz w:val="28"/>
          <w:szCs w:val="28"/>
          <w:rtl/>
        </w:rPr>
        <w:t xml:space="preserve"> ולא יתכן בכלל שאחת מהן תפסוק על מראה בלי להראות את המראה לרב מורה הוראה שלהן.  ולפי דבריו </w:t>
      </w:r>
      <w:r w:rsidR="00801AF6" w:rsidRPr="00D65F6C">
        <w:rPr>
          <w:rFonts w:hint="cs"/>
          <w:sz w:val="28"/>
          <w:szCs w:val="28"/>
          <w:rtl/>
        </w:rPr>
        <w:t>הבנתי</w:t>
      </w:r>
      <w:r w:rsidR="00BF04D4" w:rsidRPr="00D65F6C">
        <w:rPr>
          <w:rFonts w:hint="cs"/>
          <w:sz w:val="28"/>
          <w:szCs w:val="28"/>
          <w:rtl/>
        </w:rPr>
        <w:t xml:space="preserve"> </w:t>
      </w:r>
      <w:r w:rsidRPr="00D65F6C">
        <w:rPr>
          <w:rFonts w:hint="cs"/>
          <w:sz w:val="28"/>
          <w:szCs w:val="28"/>
          <w:rtl/>
        </w:rPr>
        <w:t>ש</w:t>
      </w:r>
      <w:r w:rsidR="00BF04D4" w:rsidRPr="00D65F6C">
        <w:rPr>
          <w:rFonts w:hint="cs"/>
          <w:sz w:val="28"/>
          <w:szCs w:val="28"/>
          <w:rtl/>
        </w:rPr>
        <w:t xml:space="preserve">לא נכון </w:t>
      </w:r>
      <w:r w:rsidRPr="00D65F6C">
        <w:rPr>
          <w:rFonts w:hint="cs"/>
          <w:sz w:val="28"/>
          <w:szCs w:val="28"/>
          <w:rtl/>
        </w:rPr>
        <w:t>לאשה שהתמח</w:t>
      </w:r>
      <w:r w:rsidR="00B25E81">
        <w:rPr>
          <w:rFonts w:hint="cs"/>
          <w:sz w:val="28"/>
          <w:szCs w:val="28"/>
          <w:rtl/>
        </w:rPr>
        <w:t>ת</w:t>
      </w:r>
      <w:r w:rsidRPr="00D65F6C">
        <w:rPr>
          <w:rFonts w:hint="cs"/>
          <w:sz w:val="28"/>
          <w:szCs w:val="28"/>
          <w:rtl/>
        </w:rPr>
        <w:t>ה להיות יועצת הלכה לפסוק על מראות ב</w:t>
      </w:r>
      <w:r w:rsidR="00B25E81">
        <w:rPr>
          <w:rFonts w:hint="cs"/>
          <w:sz w:val="28"/>
          <w:szCs w:val="28"/>
          <w:rtl/>
        </w:rPr>
        <w:t xml:space="preserve">פני </w:t>
      </w:r>
      <w:r w:rsidRPr="00D65F6C">
        <w:rPr>
          <w:rFonts w:hint="cs"/>
          <w:sz w:val="28"/>
          <w:szCs w:val="28"/>
          <w:rtl/>
        </w:rPr>
        <w:t>עצמה</w:t>
      </w:r>
      <w:r w:rsidR="00E54F7A" w:rsidRPr="00D65F6C">
        <w:rPr>
          <w:rFonts w:hint="cs"/>
          <w:sz w:val="28"/>
          <w:szCs w:val="28"/>
          <w:rtl/>
        </w:rPr>
        <w:t>.  בכל זאת, אם אפשר למנוע משררה ולשמור על הצניעות, ולסדר את התכנית והנוהלים עם מורי הוראה מובהקים, יתכן שתפקיד כזה בקהילות המסוגלות לכך יכול להיות לשם ולתפארת.</w:t>
      </w:r>
    </w:p>
    <w:p w:rsidR="0073780A" w:rsidRPr="00D65F6C" w:rsidRDefault="00801AF6" w:rsidP="00B25E81">
      <w:pPr>
        <w:jc w:val="right"/>
        <w:rPr>
          <w:sz w:val="28"/>
          <w:szCs w:val="28"/>
          <w:rtl/>
        </w:rPr>
      </w:pPr>
      <w:r w:rsidRPr="00D65F6C">
        <w:rPr>
          <w:rFonts w:hint="cs"/>
          <w:sz w:val="28"/>
          <w:szCs w:val="28"/>
          <w:rtl/>
        </w:rPr>
        <w:t>ובענין תפקידים אחרים בשמות של מהר</w:t>
      </w:r>
      <w:r w:rsidR="00B25E81">
        <w:rPr>
          <w:rFonts w:hint="cs"/>
          <w:sz w:val="28"/>
          <w:szCs w:val="28"/>
          <w:rtl/>
        </w:rPr>
        <w:t>"</w:t>
      </w:r>
      <w:r w:rsidR="00335A51">
        <w:rPr>
          <w:rFonts w:hint="cs"/>
          <w:sz w:val="28"/>
          <w:szCs w:val="28"/>
          <w:rtl/>
        </w:rPr>
        <w:t>ת</w:t>
      </w:r>
      <w:r w:rsidRPr="00D65F6C">
        <w:rPr>
          <w:rFonts w:hint="cs"/>
          <w:sz w:val="28"/>
          <w:szCs w:val="28"/>
          <w:rtl/>
        </w:rPr>
        <w:t xml:space="preserve"> או מנהלת רוחנית וכהנה רבות, ברור שאם התואר הוא בשם רב או רבי </w:t>
      </w:r>
      <w:r w:rsidR="00F012C6">
        <w:rPr>
          <w:rFonts w:hint="cs"/>
          <w:sz w:val="28"/>
          <w:szCs w:val="28"/>
          <w:rtl/>
        </w:rPr>
        <w:t>(</w:t>
      </w:r>
      <w:r w:rsidRPr="00D65F6C">
        <w:rPr>
          <w:rFonts w:hint="cs"/>
          <w:sz w:val="28"/>
          <w:szCs w:val="28"/>
          <w:rtl/>
        </w:rPr>
        <w:t xml:space="preserve">או </w:t>
      </w:r>
      <w:r w:rsidR="00F012C6">
        <w:rPr>
          <w:rFonts w:hint="cs"/>
          <w:sz w:val="28"/>
          <w:szCs w:val="28"/>
          <w:rtl/>
        </w:rPr>
        <w:t xml:space="preserve">ראביי) או </w:t>
      </w:r>
      <w:r w:rsidRPr="00D65F6C">
        <w:rPr>
          <w:rFonts w:hint="cs"/>
          <w:sz w:val="28"/>
          <w:szCs w:val="28"/>
          <w:rtl/>
        </w:rPr>
        <w:t xml:space="preserve">רבה וכדומה שנראה כמו סמיכה ממש שאין זה </w:t>
      </w:r>
      <w:r w:rsidR="00773AB8" w:rsidRPr="00D65F6C">
        <w:rPr>
          <w:rFonts w:hint="cs"/>
          <w:sz w:val="28"/>
          <w:szCs w:val="28"/>
          <w:rtl/>
        </w:rPr>
        <w:t>שייך</w:t>
      </w:r>
      <w:r w:rsidRPr="00D65F6C">
        <w:rPr>
          <w:rFonts w:hint="cs"/>
          <w:sz w:val="28"/>
          <w:szCs w:val="28"/>
          <w:rtl/>
        </w:rPr>
        <w:t xml:space="preserve"> לנשים ע"פ ההלכה וכנ"ל, אבל אין הלכות </w:t>
      </w:r>
      <w:r w:rsidR="00773AB8" w:rsidRPr="00D65F6C">
        <w:rPr>
          <w:rFonts w:hint="cs"/>
          <w:sz w:val="28"/>
          <w:szCs w:val="28"/>
          <w:rtl/>
        </w:rPr>
        <w:t xml:space="preserve">פסוקות </w:t>
      </w:r>
      <w:r w:rsidRPr="00D65F6C">
        <w:rPr>
          <w:rFonts w:hint="cs"/>
          <w:sz w:val="28"/>
          <w:szCs w:val="28"/>
          <w:rtl/>
        </w:rPr>
        <w:t>בקשר לתוארים אחרים</w:t>
      </w:r>
      <w:r w:rsidR="00B25E81">
        <w:rPr>
          <w:rFonts w:hint="cs"/>
          <w:sz w:val="28"/>
          <w:szCs w:val="28"/>
          <w:rtl/>
        </w:rPr>
        <w:t>,</w:t>
      </w:r>
      <w:r w:rsidRPr="00D65F6C">
        <w:rPr>
          <w:rFonts w:hint="cs"/>
          <w:sz w:val="28"/>
          <w:szCs w:val="28"/>
          <w:rtl/>
        </w:rPr>
        <w:t xml:space="preserve"> אלא כללים שצריכים להשתמר עליהן, והיינו למנוע מן השררה, לשמור </w:t>
      </w:r>
      <w:r w:rsidR="00334E61">
        <w:rPr>
          <w:rFonts w:hint="cs"/>
          <w:sz w:val="28"/>
          <w:szCs w:val="28"/>
          <w:rtl/>
        </w:rPr>
        <w:t>על</w:t>
      </w:r>
      <w:r w:rsidRPr="00D65F6C">
        <w:rPr>
          <w:rFonts w:hint="cs"/>
          <w:sz w:val="28"/>
          <w:szCs w:val="28"/>
          <w:rtl/>
        </w:rPr>
        <w:t xml:space="preserve"> הצניעות ולהתייעץ עם גדולי הדור לפני עשיית חידושים או שינויים במסורת ישראל. ו</w:t>
      </w:r>
      <w:r w:rsidR="00773AB8" w:rsidRPr="00D65F6C">
        <w:rPr>
          <w:rFonts w:hint="cs"/>
          <w:sz w:val="28"/>
          <w:szCs w:val="28"/>
          <w:rtl/>
        </w:rPr>
        <w:t xml:space="preserve">גם </w:t>
      </w:r>
      <w:r w:rsidRPr="00D65F6C">
        <w:rPr>
          <w:rFonts w:hint="cs"/>
          <w:sz w:val="28"/>
          <w:szCs w:val="28"/>
          <w:rtl/>
        </w:rPr>
        <w:t xml:space="preserve">צריכים לשקול בכל ענין אם עושים לשם שמים וכדי להגדיל תורה ויר"ש ושמירת המצוות.  ויתכן שבקהילה אחת </w:t>
      </w:r>
      <w:r w:rsidR="00334E61">
        <w:rPr>
          <w:rFonts w:hint="cs"/>
          <w:sz w:val="28"/>
          <w:szCs w:val="28"/>
          <w:rtl/>
        </w:rPr>
        <w:t>י</w:t>
      </w:r>
      <w:r w:rsidRPr="00D65F6C">
        <w:rPr>
          <w:rFonts w:hint="cs"/>
          <w:sz w:val="28"/>
          <w:szCs w:val="28"/>
          <w:rtl/>
        </w:rPr>
        <w:t>היה לתועלת למנות אשה תחת פיקוח של הרב להדריך נשים בעניני טהרת המשפחה ולקרוא אותה יועצת הלכה, ובקהילה אחרת לקרוא אותה מורה כלות, והכל לפי הענין ולפי הקהילה</w:t>
      </w:r>
      <w:r w:rsidR="00B25E81">
        <w:rPr>
          <w:rFonts w:hint="cs"/>
          <w:sz w:val="28"/>
          <w:szCs w:val="28"/>
          <w:rtl/>
        </w:rPr>
        <w:t>,</w:t>
      </w:r>
      <w:r w:rsidRPr="00D65F6C">
        <w:rPr>
          <w:rFonts w:hint="cs"/>
          <w:sz w:val="28"/>
          <w:szCs w:val="28"/>
          <w:rtl/>
        </w:rPr>
        <w:t xml:space="preserve"> אבל </w:t>
      </w:r>
      <w:r w:rsidR="0073780A" w:rsidRPr="00D65F6C">
        <w:rPr>
          <w:rFonts w:hint="cs"/>
          <w:sz w:val="28"/>
          <w:szCs w:val="28"/>
          <w:rtl/>
        </w:rPr>
        <w:t>ג"כ צריך להיות כפי הגדרים של ההלכה.</w:t>
      </w:r>
    </w:p>
    <w:p w:rsidR="00C34478" w:rsidRPr="00D65F6C" w:rsidRDefault="0073780A" w:rsidP="007D6490">
      <w:pPr>
        <w:jc w:val="right"/>
        <w:rPr>
          <w:sz w:val="28"/>
          <w:szCs w:val="28"/>
          <w:rtl/>
        </w:rPr>
      </w:pPr>
      <w:r w:rsidRPr="00D65F6C">
        <w:rPr>
          <w:rFonts w:hint="cs"/>
          <w:sz w:val="28"/>
          <w:szCs w:val="28"/>
          <w:rtl/>
        </w:rPr>
        <w:lastRenderedPageBreak/>
        <w:t xml:space="preserve">אבל </w:t>
      </w:r>
      <w:r w:rsidR="009A41C4" w:rsidRPr="00D65F6C">
        <w:rPr>
          <w:rFonts w:hint="cs"/>
          <w:sz w:val="28"/>
          <w:szCs w:val="28"/>
          <w:rtl/>
        </w:rPr>
        <w:t xml:space="preserve">למנות אשה לתפקיד של קדושה שממונה על אנשים לא נראה נכון כפי דרכי הצניעות.  ואפילו </w:t>
      </w:r>
      <w:r w:rsidR="00E94B51">
        <w:rPr>
          <w:rFonts w:hint="cs"/>
          <w:sz w:val="28"/>
          <w:szCs w:val="28"/>
          <w:rtl/>
        </w:rPr>
        <w:t>ה</w:t>
      </w:r>
      <w:r w:rsidR="00076D59">
        <w:rPr>
          <w:rFonts w:hint="cs"/>
          <w:sz w:val="28"/>
          <w:szCs w:val="28"/>
          <w:rtl/>
        </w:rPr>
        <w:t>גב'</w:t>
      </w:r>
      <w:r w:rsidR="009A41C4" w:rsidRPr="00D65F6C">
        <w:rPr>
          <w:rFonts w:hint="cs"/>
          <w:sz w:val="28"/>
          <w:szCs w:val="28"/>
          <w:rtl/>
        </w:rPr>
        <w:t xml:space="preserve"> נחמה ליבוביץ</w:t>
      </w:r>
      <w:r w:rsidR="00552B59" w:rsidRPr="00D65F6C">
        <w:rPr>
          <w:rFonts w:hint="cs"/>
          <w:sz w:val="28"/>
          <w:szCs w:val="28"/>
          <w:rtl/>
        </w:rPr>
        <w:t>, שהיתה מפורסמ</w:t>
      </w:r>
      <w:r w:rsidR="00B25E81">
        <w:rPr>
          <w:rFonts w:hint="cs"/>
          <w:sz w:val="28"/>
          <w:szCs w:val="28"/>
          <w:rtl/>
        </w:rPr>
        <w:t>ת</w:t>
      </w:r>
      <w:r w:rsidR="00552B59" w:rsidRPr="00D65F6C">
        <w:rPr>
          <w:rFonts w:hint="cs"/>
          <w:sz w:val="28"/>
          <w:szCs w:val="28"/>
          <w:rtl/>
        </w:rPr>
        <w:t xml:space="preserve"> כא</w:t>
      </w:r>
      <w:r w:rsidR="00D51A34">
        <w:rPr>
          <w:rFonts w:hint="cs"/>
          <w:sz w:val="28"/>
          <w:szCs w:val="28"/>
          <w:rtl/>
        </w:rPr>
        <w:t>ש</w:t>
      </w:r>
      <w:r w:rsidR="00552B59" w:rsidRPr="00D65F6C">
        <w:rPr>
          <w:rFonts w:hint="cs"/>
          <w:sz w:val="28"/>
          <w:szCs w:val="28"/>
          <w:rtl/>
        </w:rPr>
        <w:t>ה חכמה ומלומדת,</w:t>
      </w:r>
      <w:r w:rsidR="009A41C4" w:rsidRPr="00D65F6C">
        <w:rPr>
          <w:rFonts w:hint="cs"/>
          <w:sz w:val="28"/>
          <w:szCs w:val="28"/>
          <w:rtl/>
        </w:rPr>
        <w:t xml:space="preserve"> כשל</w:t>
      </w:r>
      <w:r w:rsidR="00552B59" w:rsidRPr="00D65F6C">
        <w:rPr>
          <w:rFonts w:hint="cs"/>
          <w:sz w:val="28"/>
          <w:szCs w:val="28"/>
          <w:rtl/>
        </w:rPr>
        <w:t>י</w:t>
      </w:r>
      <w:r w:rsidR="009A41C4" w:rsidRPr="00D65F6C">
        <w:rPr>
          <w:rFonts w:hint="cs"/>
          <w:sz w:val="28"/>
          <w:szCs w:val="28"/>
          <w:rtl/>
        </w:rPr>
        <w:t xml:space="preserve">מדה תורה לאנשים </w:t>
      </w:r>
      <w:r w:rsidR="002332B1">
        <w:rPr>
          <w:rFonts w:hint="cs"/>
          <w:sz w:val="28"/>
          <w:szCs w:val="28"/>
          <w:rtl/>
        </w:rPr>
        <w:t>בישיב</w:t>
      </w:r>
      <w:r w:rsidR="00100552">
        <w:rPr>
          <w:rFonts w:hint="cs"/>
          <w:sz w:val="28"/>
          <w:szCs w:val="28"/>
          <w:rtl/>
        </w:rPr>
        <w:t xml:space="preserve">ת בית מדרש לתורה </w:t>
      </w:r>
      <w:r w:rsidR="002332B1">
        <w:rPr>
          <w:rFonts w:hint="cs"/>
          <w:sz w:val="28"/>
          <w:szCs w:val="28"/>
          <w:rtl/>
        </w:rPr>
        <w:t xml:space="preserve">היתה רגילה לשבת </w:t>
      </w:r>
      <w:r w:rsidR="002F7FFD">
        <w:rPr>
          <w:rFonts w:hint="cs"/>
          <w:sz w:val="28"/>
          <w:szCs w:val="28"/>
          <w:rtl/>
        </w:rPr>
        <w:t xml:space="preserve">על מעלה </w:t>
      </w:r>
      <w:r w:rsidR="00B25E81">
        <w:rPr>
          <w:rFonts w:hint="cs"/>
          <w:sz w:val="28"/>
          <w:szCs w:val="28"/>
          <w:rtl/>
        </w:rPr>
        <w:t>במקום רחוק קצת מן התלמידים</w:t>
      </w:r>
      <w:r w:rsidR="002332B1">
        <w:rPr>
          <w:rFonts w:hint="cs"/>
          <w:sz w:val="28"/>
          <w:szCs w:val="28"/>
          <w:rtl/>
        </w:rPr>
        <w:t xml:space="preserve"> </w:t>
      </w:r>
      <w:r w:rsidR="00100552">
        <w:rPr>
          <w:rFonts w:hint="cs"/>
          <w:sz w:val="28"/>
          <w:szCs w:val="28"/>
          <w:rtl/>
        </w:rPr>
        <w:t xml:space="preserve">(כך שמעתי מאחד מן התלמידים שלמד ממנה) </w:t>
      </w:r>
      <w:r w:rsidR="002332B1">
        <w:rPr>
          <w:rFonts w:hint="cs"/>
          <w:sz w:val="28"/>
          <w:szCs w:val="28"/>
          <w:rtl/>
        </w:rPr>
        <w:t>כדי</w:t>
      </w:r>
      <w:r w:rsidR="009A41C4" w:rsidRPr="00D65F6C">
        <w:rPr>
          <w:rFonts w:hint="cs"/>
          <w:sz w:val="28"/>
          <w:szCs w:val="28"/>
          <w:rtl/>
        </w:rPr>
        <w:t xml:space="preserve"> לשמור על הצניעות.  ו</w:t>
      </w:r>
      <w:r w:rsidR="00FD583F">
        <w:rPr>
          <w:rFonts w:hint="cs"/>
          <w:sz w:val="28"/>
          <w:szCs w:val="28"/>
          <w:rtl/>
        </w:rPr>
        <w:t>כ</w:t>
      </w:r>
      <w:r w:rsidR="009A41C4" w:rsidRPr="00D65F6C">
        <w:rPr>
          <w:rFonts w:hint="cs"/>
          <w:sz w:val="28"/>
          <w:szCs w:val="28"/>
          <w:rtl/>
        </w:rPr>
        <w:t>ש</w:t>
      </w:r>
      <w:r w:rsidR="006E3273">
        <w:rPr>
          <w:rFonts w:hint="cs"/>
          <w:sz w:val="28"/>
          <w:szCs w:val="28"/>
          <w:rtl/>
        </w:rPr>
        <w:t xml:space="preserve">אשה מלומדה דורשת בבית כנסת כדאי </w:t>
      </w:r>
      <w:r w:rsidR="007D6490">
        <w:rPr>
          <w:rFonts w:hint="cs"/>
          <w:sz w:val="28"/>
          <w:szCs w:val="28"/>
          <w:rtl/>
        </w:rPr>
        <w:t>לע</w:t>
      </w:r>
      <w:r w:rsidR="00CA6429">
        <w:rPr>
          <w:rFonts w:hint="cs"/>
          <w:sz w:val="28"/>
          <w:szCs w:val="28"/>
          <w:rtl/>
        </w:rPr>
        <w:t>נ</w:t>
      </w:r>
      <w:r w:rsidR="007D6490">
        <w:rPr>
          <w:rFonts w:hint="cs"/>
          <w:sz w:val="28"/>
          <w:szCs w:val="28"/>
          <w:rtl/>
        </w:rPr>
        <w:t xml:space="preserve">"ד </w:t>
      </w:r>
      <w:r w:rsidR="009A41C4" w:rsidRPr="00D65F6C">
        <w:rPr>
          <w:rFonts w:hint="cs"/>
          <w:sz w:val="28"/>
          <w:szCs w:val="28"/>
          <w:rtl/>
        </w:rPr>
        <w:t xml:space="preserve">שתלמד את הנשים </w:t>
      </w:r>
      <w:r w:rsidR="00335A51">
        <w:rPr>
          <w:rFonts w:hint="cs"/>
          <w:sz w:val="28"/>
          <w:szCs w:val="28"/>
          <w:rtl/>
        </w:rPr>
        <w:t>לבד</w:t>
      </w:r>
      <w:r w:rsidR="00B25E81">
        <w:rPr>
          <w:rFonts w:hint="cs"/>
          <w:sz w:val="28"/>
          <w:szCs w:val="28"/>
          <w:rtl/>
        </w:rPr>
        <w:t>.</w:t>
      </w:r>
      <w:r w:rsidR="00335A51">
        <w:rPr>
          <w:rFonts w:hint="cs"/>
          <w:sz w:val="28"/>
          <w:szCs w:val="28"/>
          <w:rtl/>
        </w:rPr>
        <w:t xml:space="preserve"> </w:t>
      </w:r>
      <w:r w:rsidR="009A41C4" w:rsidRPr="00D65F6C">
        <w:rPr>
          <w:rFonts w:hint="cs"/>
          <w:sz w:val="28"/>
          <w:szCs w:val="28"/>
          <w:rtl/>
        </w:rPr>
        <w:t>ובמדה שיש לאנשים ללמוד ממנה ג"כ ראוי שהם ישבו דוקא מעבר למחיצה</w:t>
      </w:r>
      <w:r w:rsidR="00B25E81">
        <w:rPr>
          <w:rFonts w:hint="cs"/>
          <w:sz w:val="28"/>
          <w:szCs w:val="28"/>
          <w:rtl/>
        </w:rPr>
        <w:t>,</w:t>
      </w:r>
      <w:r w:rsidR="009A41C4" w:rsidRPr="00D65F6C">
        <w:rPr>
          <w:rFonts w:hint="cs"/>
          <w:sz w:val="28"/>
          <w:szCs w:val="28"/>
          <w:rtl/>
        </w:rPr>
        <w:t xml:space="preserve"> ודוקא אם הנשים לא מתנגדות ש</w:t>
      </w:r>
      <w:r w:rsidR="00552B59" w:rsidRPr="00D65F6C">
        <w:rPr>
          <w:rFonts w:hint="cs"/>
          <w:sz w:val="28"/>
          <w:szCs w:val="28"/>
          <w:rtl/>
        </w:rPr>
        <w:t>אנשים</w:t>
      </w:r>
      <w:r w:rsidR="009A41C4" w:rsidRPr="00D65F6C">
        <w:rPr>
          <w:rFonts w:hint="cs"/>
          <w:sz w:val="28"/>
          <w:szCs w:val="28"/>
          <w:rtl/>
        </w:rPr>
        <w:t xml:space="preserve"> יהיו שם מטעם הצניעות.  </w:t>
      </w:r>
      <w:r w:rsidR="00552B59" w:rsidRPr="00D65F6C">
        <w:rPr>
          <w:rFonts w:hint="cs"/>
          <w:sz w:val="28"/>
          <w:szCs w:val="28"/>
          <w:rtl/>
        </w:rPr>
        <w:t>ועיין באגרות משה (או"ח ה,יב</w:t>
      </w:r>
      <w:r w:rsidR="00F232FD" w:rsidRPr="00D65F6C">
        <w:rPr>
          <w:rFonts w:hint="cs"/>
          <w:sz w:val="28"/>
          <w:szCs w:val="28"/>
          <w:rtl/>
        </w:rPr>
        <w:t>(ג)</w:t>
      </w:r>
      <w:r w:rsidR="00552B59" w:rsidRPr="00D65F6C">
        <w:rPr>
          <w:rFonts w:hint="cs"/>
          <w:sz w:val="28"/>
          <w:szCs w:val="28"/>
          <w:rtl/>
        </w:rPr>
        <w:t xml:space="preserve">) שכתב שאין לאשה לדרוש בבית כנסת בכלל אלא בבית פרטי כדי לשמור על הצניעות.  </w:t>
      </w:r>
      <w:r w:rsidR="009A41C4" w:rsidRPr="00D65F6C">
        <w:rPr>
          <w:rFonts w:hint="cs"/>
          <w:sz w:val="28"/>
          <w:szCs w:val="28"/>
          <w:rtl/>
        </w:rPr>
        <w:t xml:space="preserve">אבל למנות אשה להיות מנהיגה ציבורית על </w:t>
      </w:r>
      <w:r w:rsidR="00C34478" w:rsidRPr="00D65F6C">
        <w:rPr>
          <w:rFonts w:hint="cs"/>
          <w:sz w:val="28"/>
          <w:szCs w:val="28"/>
          <w:rtl/>
        </w:rPr>
        <w:t>נשים ו</w:t>
      </w:r>
      <w:r w:rsidR="009A41C4" w:rsidRPr="00D65F6C">
        <w:rPr>
          <w:rFonts w:hint="cs"/>
          <w:sz w:val="28"/>
          <w:szCs w:val="28"/>
          <w:rtl/>
        </w:rPr>
        <w:t xml:space="preserve">אנשים ביחד אינו כפי דרכי הצניעות </w:t>
      </w:r>
      <w:r w:rsidR="00C34478" w:rsidRPr="00D65F6C">
        <w:rPr>
          <w:rFonts w:hint="cs"/>
          <w:sz w:val="28"/>
          <w:szCs w:val="28"/>
          <w:rtl/>
        </w:rPr>
        <w:t xml:space="preserve">על פי פשטות </w:t>
      </w:r>
      <w:r w:rsidR="009A41C4" w:rsidRPr="00D65F6C">
        <w:rPr>
          <w:rFonts w:hint="cs"/>
          <w:sz w:val="28"/>
          <w:szCs w:val="28"/>
          <w:rtl/>
        </w:rPr>
        <w:t>וכנ"ל.</w:t>
      </w:r>
    </w:p>
    <w:p w:rsidR="00152A11" w:rsidRPr="00D65F6C" w:rsidRDefault="00C34478" w:rsidP="00F012C6">
      <w:pPr>
        <w:jc w:val="right"/>
        <w:rPr>
          <w:sz w:val="28"/>
          <w:szCs w:val="28"/>
          <w:rtl/>
        </w:rPr>
      </w:pPr>
      <w:r w:rsidRPr="00D65F6C">
        <w:rPr>
          <w:rFonts w:hint="cs"/>
          <w:sz w:val="28"/>
          <w:szCs w:val="28"/>
          <w:rtl/>
        </w:rPr>
        <w:t xml:space="preserve">ולמסקנא: (א) יש לנו לחזק בנשים שרוצות ללמוד תורה ברמה גדולה לשם שמים, </w:t>
      </w:r>
      <w:r w:rsidR="004E55CC" w:rsidRPr="00D65F6C">
        <w:rPr>
          <w:rFonts w:hint="cs"/>
          <w:sz w:val="28"/>
          <w:szCs w:val="28"/>
          <w:rtl/>
        </w:rPr>
        <w:t xml:space="preserve">(ב) אשה </w:t>
      </w:r>
      <w:r w:rsidR="00552B59" w:rsidRPr="00D65F6C">
        <w:rPr>
          <w:rFonts w:hint="cs"/>
          <w:sz w:val="28"/>
          <w:szCs w:val="28"/>
          <w:rtl/>
        </w:rPr>
        <w:t>אינה שייכת ל</w:t>
      </w:r>
      <w:r w:rsidR="004E55CC" w:rsidRPr="00D65F6C">
        <w:rPr>
          <w:rFonts w:hint="cs"/>
          <w:sz w:val="28"/>
          <w:szCs w:val="28"/>
          <w:rtl/>
        </w:rPr>
        <w:t>פרשה של סמיכה ו</w:t>
      </w:r>
      <w:r w:rsidR="00552B59" w:rsidRPr="00D65F6C">
        <w:rPr>
          <w:rFonts w:hint="cs"/>
          <w:sz w:val="28"/>
          <w:szCs w:val="28"/>
          <w:rtl/>
        </w:rPr>
        <w:t>ל</w:t>
      </w:r>
      <w:r w:rsidR="004E55CC" w:rsidRPr="00D65F6C">
        <w:rPr>
          <w:rFonts w:hint="cs"/>
          <w:sz w:val="28"/>
          <w:szCs w:val="28"/>
          <w:rtl/>
        </w:rPr>
        <w:t xml:space="preserve">תואר של רב או רבי או רבה וכדומה מכיון שהיא פסולה להיות דיין, </w:t>
      </w:r>
      <w:r w:rsidRPr="00D65F6C">
        <w:rPr>
          <w:rFonts w:hint="cs"/>
          <w:sz w:val="28"/>
          <w:szCs w:val="28"/>
          <w:rtl/>
        </w:rPr>
        <w:t xml:space="preserve">(ג) </w:t>
      </w:r>
      <w:r w:rsidR="004E55CC" w:rsidRPr="00D65F6C">
        <w:rPr>
          <w:rFonts w:hint="cs"/>
          <w:sz w:val="28"/>
          <w:szCs w:val="28"/>
          <w:rtl/>
        </w:rPr>
        <w:t xml:space="preserve">בנוגע לתפקידים אחרים ושררות בעלמא צריכים להתייחס לשיטת הרמב"ם שאין לאשה לקבל שום שררה, וגם שאין נכון למנות אשה לשום תקפיד ציבורי מטעמים של צניעות, ובפרט אם היא ממונה על אנשים, (ד) יש מקום להקל ע"פ הוראת רבנים מובהקים בנוגע לתפקידים הנחוצים לנשים כמו להדריך נשים אחרות בעניני טהרת המפשחה אבל גם את זה צריך לעשות בייעוץ עם גדולי הדור וע"פ ההגבלות בענין שררה וצניעות ומי הם הראוים להוראה, ו(ה) הכל צריך להיות לשם שמים וכדי להרים שמירת המצוות ויראת שמים בתוך הקהילה. </w:t>
      </w:r>
      <w:r w:rsidRPr="00D65F6C">
        <w:rPr>
          <w:rFonts w:hint="cs"/>
          <w:sz w:val="28"/>
          <w:szCs w:val="28"/>
          <w:rtl/>
        </w:rPr>
        <w:t xml:space="preserve"> </w:t>
      </w:r>
    </w:p>
    <w:p w:rsidR="00152A11" w:rsidRPr="00D65F6C" w:rsidRDefault="00152A11" w:rsidP="007D6490">
      <w:pPr>
        <w:jc w:val="right"/>
        <w:rPr>
          <w:sz w:val="28"/>
          <w:szCs w:val="28"/>
          <w:rtl/>
        </w:rPr>
      </w:pPr>
      <w:r w:rsidRPr="00D65F6C">
        <w:rPr>
          <w:rFonts w:hint="cs"/>
          <w:sz w:val="28"/>
          <w:szCs w:val="28"/>
          <w:rtl/>
        </w:rPr>
        <w:t>וחשוב להדגיש</w:t>
      </w:r>
      <w:r w:rsidR="00B25E81">
        <w:rPr>
          <w:rFonts w:hint="cs"/>
          <w:sz w:val="28"/>
          <w:szCs w:val="28"/>
          <w:rtl/>
        </w:rPr>
        <w:t>,</w:t>
      </w:r>
      <w:r w:rsidRPr="00D65F6C">
        <w:rPr>
          <w:rFonts w:hint="cs"/>
          <w:sz w:val="28"/>
          <w:szCs w:val="28"/>
          <w:rtl/>
        </w:rPr>
        <w:t xml:space="preserve"> שבכל שאלה </w:t>
      </w:r>
      <w:r w:rsidR="00404B2D">
        <w:rPr>
          <w:rFonts w:hint="cs"/>
          <w:sz w:val="28"/>
          <w:szCs w:val="28"/>
          <w:rtl/>
        </w:rPr>
        <w:t xml:space="preserve">בענין זה </w:t>
      </w:r>
      <w:r w:rsidRPr="00D65F6C">
        <w:rPr>
          <w:rFonts w:hint="cs"/>
          <w:sz w:val="28"/>
          <w:szCs w:val="28"/>
          <w:rtl/>
        </w:rPr>
        <w:t>יש להתייחס לנשים מלומדות ויר"ש לחוות דעת</w:t>
      </w:r>
      <w:r w:rsidR="00D51A34">
        <w:rPr>
          <w:rFonts w:hint="cs"/>
          <w:sz w:val="28"/>
          <w:szCs w:val="28"/>
          <w:rtl/>
        </w:rPr>
        <w:t>ן</w:t>
      </w:r>
      <w:r w:rsidR="00B25E81">
        <w:rPr>
          <w:rFonts w:hint="cs"/>
          <w:sz w:val="28"/>
          <w:szCs w:val="28"/>
          <w:rtl/>
        </w:rPr>
        <w:t>,</w:t>
      </w:r>
      <w:r w:rsidRPr="00D65F6C">
        <w:rPr>
          <w:rFonts w:hint="cs"/>
          <w:sz w:val="28"/>
          <w:szCs w:val="28"/>
          <w:rtl/>
        </w:rPr>
        <w:t xml:space="preserve"> שבטח שהן רוצות לעשות את הכל ע"פ כללי התורה</w:t>
      </w:r>
      <w:r w:rsidR="00B25E81">
        <w:rPr>
          <w:rFonts w:hint="cs"/>
          <w:sz w:val="28"/>
          <w:szCs w:val="28"/>
          <w:rtl/>
        </w:rPr>
        <w:t>,</w:t>
      </w:r>
      <w:r w:rsidRPr="00D65F6C">
        <w:rPr>
          <w:rFonts w:hint="cs"/>
          <w:sz w:val="28"/>
          <w:szCs w:val="28"/>
          <w:rtl/>
        </w:rPr>
        <w:t xml:space="preserve"> ולחזק את שמירת המצוות של הנשים האחרות ויודעות מה יהיה לתועלת</w:t>
      </w:r>
      <w:r w:rsidR="00B25E81">
        <w:rPr>
          <w:rFonts w:hint="cs"/>
          <w:sz w:val="28"/>
          <w:szCs w:val="28"/>
          <w:rtl/>
        </w:rPr>
        <w:t>,</w:t>
      </w:r>
      <w:r w:rsidRPr="00D65F6C">
        <w:rPr>
          <w:rFonts w:hint="cs"/>
          <w:sz w:val="28"/>
          <w:szCs w:val="28"/>
          <w:rtl/>
        </w:rPr>
        <w:t xml:space="preserve"> ומה כרוך בסכנה, ואין למורי הוראה לזוז בעינינים אלו בלי ל</w:t>
      </w:r>
      <w:r w:rsidR="00B25E81">
        <w:rPr>
          <w:rFonts w:hint="cs"/>
          <w:sz w:val="28"/>
          <w:szCs w:val="28"/>
          <w:rtl/>
        </w:rPr>
        <w:t>הת</w:t>
      </w:r>
      <w:r w:rsidRPr="00D65F6C">
        <w:rPr>
          <w:rFonts w:hint="cs"/>
          <w:sz w:val="28"/>
          <w:szCs w:val="28"/>
          <w:rtl/>
        </w:rPr>
        <w:t>ייעץ א</w:t>
      </w:r>
      <w:r w:rsidR="00335A51">
        <w:rPr>
          <w:rFonts w:hint="cs"/>
          <w:sz w:val="28"/>
          <w:szCs w:val="28"/>
          <w:rtl/>
        </w:rPr>
        <w:t>י</w:t>
      </w:r>
      <w:r w:rsidRPr="00D65F6C">
        <w:rPr>
          <w:rFonts w:hint="cs"/>
          <w:sz w:val="28"/>
          <w:szCs w:val="28"/>
          <w:rtl/>
        </w:rPr>
        <w:t>תן ול</w:t>
      </w:r>
      <w:r w:rsidR="00552B59" w:rsidRPr="00D65F6C">
        <w:rPr>
          <w:rFonts w:hint="cs"/>
          <w:sz w:val="28"/>
          <w:szCs w:val="28"/>
          <w:rtl/>
        </w:rPr>
        <w:t>החשיב</w:t>
      </w:r>
      <w:r w:rsidRPr="00D65F6C">
        <w:rPr>
          <w:rFonts w:hint="cs"/>
          <w:sz w:val="28"/>
          <w:szCs w:val="28"/>
          <w:rtl/>
        </w:rPr>
        <w:t xml:space="preserve"> את דעתן.</w:t>
      </w:r>
      <w:r w:rsidR="007D6490">
        <w:rPr>
          <w:rFonts w:hint="cs"/>
          <w:sz w:val="28"/>
          <w:szCs w:val="28"/>
          <w:rtl/>
        </w:rPr>
        <w:t xml:space="preserve">  ויה"ר שנזכה תמיד לעשות רצון אבינו שבשמים.  </w:t>
      </w:r>
    </w:p>
    <w:p w:rsidR="00B40892" w:rsidRDefault="00B40892" w:rsidP="002B260F">
      <w:pPr>
        <w:jc w:val="center"/>
        <w:rPr>
          <w:sz w:val="24"/>
          <w:szCs w:val="24"/>
          <w:rtl/>
        </w:rPr>
      </w:pPr>
    </w:p>
    <w:p w:rsidR="00222748" w:rsidRDefault="00E14100" w:rsidP="00E14100">
      <w:pPr>
        <w:jc w:val="right"/>
        <w:rPr>
          <w:sz w:val="24"/>
          <w:szCs w:val="24"/>
          <w:rtl/>
        </w:rPr>
      </w:pPr>
      <w:r>
        <w:rPr>
          <w:rFonts w:hint="cs"/>
          <w:sz w:val="24"/>
          <w:szCs w:val="24"/>
          <w:rtl/>
        </w:rPr>
        <w:t xml:space="preserve">  </w:t>
      </w:r>
    </w:p>
    <w:p w:rsidR="00267728" w:rsidRDefault="001E0863" w:rsidP="001E0863">
      <w:pPr>
        <w:jc w:val="right"/>
        <w:rPr>
          <w:sz w:val="24"/>
          <w:szCs w:val="24"/>
          <w:rtl/>
        </w:rPr>
      </w:pPr>
      <w:r>
        <w:rPr>
          <w:rFonts w:hint="cs"/>
          <w:sz w:val="24"/>
          <w:szCs w:val="24"/>
          <w:rtl/>
        </w:rPr>
        <w:t xml:space="preserve"> </w:t>
      </w:r>
      <w:r w:rsidR="00267728">
        <w:rPr>
          <w:rFonts w:hint="cs"/>
          <w:sz w:val="24"/>
          <w:szCs w:val="24"/>
          <w:rtl/>
        </w:rPr>
        <w:t xml:space="preserve"> </w:t>
      </w:r>
      <w:r w:rsidR="00267728" w:rsidRPr="00267728">
        <w:rPr>
          <w:rFonts w:hint="cs"/>
          <w:sz w:val="24"/>
          <w:szCs w:val="24"/>
          <w:rtl/>
        </w:rPr>
        <w:t xml:space="preserve">   </w:t>
      </w:r>
    </w:p>
    <w:p w:rsidR="00CC70D7" w:rsidRDefault="00CC70D7" w:rsidP="00D53AE2">
      <w:pPr>
        <w:jc w:val="right"/>
        <w:rPr>
          <w:sz w:val="24"/>
          <w:szCs w:val="24"/>
          <w:rtl/>
        </w:rPr>
      </w:pPr>
      <w:r>
        <w:rPr>
          <w:rFonts w:hint="cs"/>
          <w:sz w:val="24"/>
          <w:szCs w:val="24"/>
          <w:rtl/>
        </w:rPr>
        <w:t xml:space="preserve"> </w:t>
      </w:r>
    </w:p>
    <w:p w:rsidR="00CC70D7" w:rsidRDefault="00CC70D7" w:rsidP="00155A4D">
      <w:pPr>
        <w:jc w:val="right"/>
        <w:rPr>
          <w:rtl/>
        </w:rPr>
      </w:pPr>
    </w:p>
    <w:sectPr w:rsidR="00CC70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22" w:rsidRDefault="00911422" w:rsidP="00911422">
      <w:pPr>
        <w:spacing w:after="0" w:line="240" w:lineRule="auto"/>
      </w:pPr>
      <w:r>
        <w:separator/>
      </w:r>
    </w:p>
  </w:endnote>
  <w:endnote w:type="continuationSeparator" w:id="0">
    <w:p w:rsidR="00911422" w:rsidRDefault="00911422" w:rsidP="0091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11750"/>
      <w:docPartObj>
        <w:docPartGallery w:val="Page Numbers (Bottom of Page)"/>
        <w:docPartUnique/>
      </w:docPartObj>
    </w:sdtPr>
    <w:sdtEndPr>
      <w:rPr>
        <w:noProof/>
      </w:rPr>
    </w:sdtEndPr>
    <w:sdtContent>
      <w:p w:rsidR="00D65F6C" w:rsidRDefault="00D65F6C">
        <w:pPr>
          <w:pStyle w:val="Footer"/>
          <w:jc w:val="center"/>
        </w:pPr>
        <w:r>
          <w:fldChar w:fldCharType="begin"/>
        </w:r>
        <w:r>
          <w:instrText xml:space="preserve"> PAGE   \* MERGEFORMAT </w:instrText>
        </w:r>
        <w:r>
          <w:fldChar w:fldCharType="separate"/>
        </w:r>
        <w:r w:rsidR="009A0269">
          <w:rPr>
            <w:noProof/>
          </w:rPr>
          <w:t>1</w:t>
        </w:r>
        <w:r>
          <w:rPr>
            <w:noProof/>
          </w:rPr>
          <w:fldChar w:fldCharType="end"/>
        </w:r>
      </w:p>
    </w:sdtContent>
  </w:sdt>
  <w:p w:rsidR="00D65F6C" w:rsidRDefault="00D6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22" w:rsidRDefault="00911422" w:rsidP="00911422">
      <w:pPr>
        <w:spacing w:after="0" w:line="240" w:lineRule="auto"/>
      </w:pPr>
      <w:r>
        <w:separator/>
      </w:r>
    </w:p>
  </w:footnote>
  <w:footnote w:type="continuationSeparator" w:id="0">
    <w:p w:rsidR="00911422" w:rsidRDefault="00911422" w:rsidP="00911422">
      <w:pPr>
        <w:spacing w:after="0" w:line="240" w:lineRule="auto"/>
      </w:pPr>
      <w:r>
        <w:continuationSeparator/>
      </w:r>
    </w:p>
  </w:footnote>
  <w:footnote w:id="1">
    <w:p w:rsidR="00DC450E" w:rsidRPr="00DC450E" w:rsidRDefault="00DC450E" w:rsidP="00FD3FAF">
      <w:pPr>
        <w:pStyle w:val="FootnoteText"/>
        <w:jc w:val="right"/>
        <w:rPr>
          <w:rtl/>
        </w:rPr>
      </w:pPr>
      <w:r>
        <w:rPr>
          <w:rStyle w:val="FootnoteReference"/>
        </w:rPr>
        <w:footnoteRef/>
      </w:r>
      <w:r>
        <w:t xml:space="preserve"> </w:t>
      </w:r>
      <w:r>
        <w:rPr>
          <w:rFonts w:hint="cs"/>
          <w:rtl/>
        </w:rPr>
        <w:t>אני מודה למו"ר הרה"ג רב גדלי' דוב שווארץ שליט"א ו</w:t>
      </w:r>
      <w:r w:rsidR="00511968">
        <w:rPr>
          <w:rFonts w:hint="cs"/>
          <w:rtl/>
        </w:rPr>
        <w:t xml:space="preserve">מו"ר </w:t>
      </w:r>
      <w:r>
        <w:rPr>
          <w:rFonts w:hint="cs"/>
          <w:rtl/>
        </w:rPr>
        <w:t>הרה"ג רב צבי שכטר שליט"א ו</w:t>
      </w:r>
      <w:r w:rsidR="00511968">
        <w:rPr>
          <w:rFonts w:hint="cs"/>
          <w:rtl/>
        </w:rPr>
        <w:t xml:space="preserve">מו"ר </w:t>
      </w:r>
      <w:r>
        <w:rPr>
          <w:rFonts w:hint="cs"/>
          <w:rtl/>
        </w:rPr>
        <w:t>הרה"ג רב מרדכי וויליג שליט"א שעברו על המאמר הזה ו</w:t>
      </w:r>
      <w:r w:rsidR="00F012C6">
        <w:rPr>
          <w:rFonts w:hint="cs"/>
          <w:rtl/>
        </w:rPr>
        <w:t>עזרו לי</w:t>
      </w:r>
      <w:r>
        <w:rPr>
          <w:rFonts w:hint="cs"/>
          <w:rtl/>
        </w:rPr>
        <w:t xml:space="preserve"> בהארות</w:t>
      </w:r>
      <w:r w:rsidR="002935B5">
        <w:rPr>
          <w:rFonts w:hint="cs"/>
          <w:rtl/>
        </w:rPr>
        <w:t>יה</w:t>
      </w:r>
      <w:r>
        <w:rPr>
          <w:rFonts w:hint="cs"/>
          <w:rtl/>
        </w:rPr>
        <w:t>ם ובהערות</w:t>
      </w:r>
      <w:r w:rsidR="002935B5">
        <w:rPr>
          <w:rFonts w:hint="cs"/>
          <w:rtl/>
        </w:rPr>
        <w:t>יה</w:t>
      </w:r>
      <w:r>
        <w:rPr>
          <w:rFonts w:hint="cs"/>
          <w:rtl/>
        </w:rPr>
        <w:t>ם. וגם אני מודה לידידי הרב אריה מטנקי שליט"א על הערותיו החשוב</w:t>
      </w:r>
      <w:r w:rsidR="00163670">
        <w:rPr>
          <w:rFonts w:hint="cs"/>
          <w:rtl/>
        </w:rPr>
        <w:t>ות</w:t>
      </w:r>
      <w:r w:rsidR="000842A4">
        <w:rPr>
          <w:rFonts w:hint="cs"/>
          <w:rtl/>
        </w:rPr>
        <w:t xml:space="preserve"> ולחברי</w:t>
      </w:r>
      <w:r w:rsidR="00174C14">
        <w:rPr>
          <w:rFonts w:hint="cs"/>
          <w:rtl/>
        </w:rPr>
        <w:t xml:space="preserve"> </w:t>
      </w:r>
      <w:r w:rsidR="000842A4">
        <w:rPr>
          <w:rFonts w:hint="cs"/>
          <w:rtl/>
        </w:rPr>
        <w:t xml:space="preserve">הרב עזרא </w:t>
      </w:r>
      <w:r w:rsidR="0035725C">
        <w:rPr>
          <w:rFonts w:hint="cs"/>
          <w:rtl/>
        </w:rPr>
        <w:t xml:space="preserve">יאיר </w:t>
      </w:r>
      <w:r w:rsidR="000842A4">
        <w:rPr>
          <w:rFonts w:hint="cs"/>
          <w:rtl/>
        </w:rPr>
        <w:t>ש</w:t>
      </w:r>
      <w:r w:rsidR="0035725C">
        <w:rPr>
          <w:rFonts w:hint="cs"/>
          <w:rtl/>
        </w:rPr>
        <w:t>ברץ</w:t>
      </w:r>
      <w:r w:rsidR="000842A4">
        <w:rPr>
          <w:rFonts w:hint="cs"/>
          <w:rtl/>
        </w:rPr>
        <w:t xml:space="preserve"> שליט"א </w:t>
      </w:r>
      <w:r w:rsidR="007D6490">
        <w:rPr>
          <w:rFonts w:hint="cs"/>
          <w:rtl/>
        </w:rPr>
        <w:t xml:space="preserve">שג"כ עבר על הדברים </w:t>
      </w:r>
      <w:r w:rsidR="00FD3FAF">
        <w:rPr>
          <w:rFonts w:hint="cs"/>
          <w:rtl/>
        </w:rPr>
        <w:t>בט</w:t>
      </w:r>
      <w:r w:rsidR="00174C14">
        <w:rPr>
          <w:rFonts w:hint="cs"/>
          <w:rtl/>
        </w:rPr>
        <w:t>וטו"ד</w:t>
      </w:r>
      <w:r>
        <w:rPr>
          <w:rFonts w:hint="cs"/>
          <w:rtl/>
        </w:rPr>
        <w:t xml:space="preserve">. </w:t>
      </w:r>
    </w:p>
  </w:footnote>
  <w:footnote w:id="2">
    <w:p w:rsidR="00911422" w:rsidRPr="00911422" w:rsidRDefault="00911422" w:rsidP="00ED7597">
      <w:pPr>
        <w:pStyle w:val="FootnoteText"/>
        <w:jc w:val="right"/>
        <w:rPr>
          <w:rtl/>
        </w:rPr>
      </w:pPr>
      <w:r>
        <w:rPr>
          <w:rStyle w:val="FootnoteReference"/>
        </w:rPr>
        <w:footnoteRef/>
      </w:r>
      <w:r>
        <w:t xml:space="preserve"> </w:t>
      </w:r>
      <w:r>
        <w:rPr>
          <w:rFonts w:hint="cs"/>
          <w:rtl/>
        </w:rPr>
        <w:t xml:space="preserve">ובתשובה השניה הבהיר </w:t>
      </w:r>
      <w:r w:rsidR="00ED7597">
        <w:rPr>
          <w:rFonts w:hint="cs"/>
          <w:rtl/>
        </w:rPr>
        <w:t xml:space="preserve">הרה"ג הרב משה פיינשטיין זצ"ל </w:t>
      </w:r>
      <w:r>
        <w:rPr>
          <w:rFonts w:hint="cs"/>
          <w:rtl/>
        </w:rPr>
        <w:t xml:space="preserve">דעתו בזה "ובודאי למעשה יש להחמיר כשיטת הרמב"ם ודעימיה כיון דפלוגתא דרבוותא הוא" אם לא </w:t>
      </w:r>
      <w:r w:rsidR="00174C14">
        <w:rPr>
          <w:rFonts w:hint="cs"/>
          <w:rtl/>
        </w:rPr>
        <w:t>"</w:t>
      </w:r>
      <w:r>
        <w:rPr>
          <w:rFonts w:hint="cs"/>
          <w:rtl/>
        </w:rPr>
        <w:t>לצורך גדול</w:t>
      </w:r>
      <w:r w:rsidR="00174C14">
        <w:rPr>
          <w:rFonts w:hint="cs"/>
          <w:rtl/>
        </w:rPr>
        <w:t>"</w:t>
      </w:r>
      <w:r>
        <w:rPr>
          <w:rFonts w:hint="cs"/>
          <w:rtl/>
        </w:rPr>
        <w:t xml:space="preserve"> שיש לסמו</w:t>
      </w:r>
      <w:r w:rsidR="009F1700">
        <w:rPr>
          <w:rFonts w:hint="cs"/>
          <w:rtl/>
        </w:rPr>
        <w:t>ך</w:t>
      </w:r>
      <w:r>
        <w:rPr>
          <w:rFonts w:hint="cs"/>
          <w:rtl/>
        </w:rPr>
        <w:t xml:space="preserve"> על המקילים אבל אם יש עצה לקיים גם שיטת הרמב"ם "מוכרחין לעשות כהעצה שהרי ממילא ליכא צורך לסמוך על המקילים."</w:t>
      </w:r>
    </w:p>
  </w:footnote>
  <w:footnote w:id="3">
    <w:p w:rsidR="000D1E08" w:rsidRPr="000D1E08" w:rsidRDefault="000D1E08" w:rsidP="00DC450E">
      <w:pPr>
        <w:pStyle w:val="FootnoteText"/>
        <w:jc w:val="right"/>
        <w:rPr>
          <w:rtl/>
        </w:rPr>
      </w:pPr>
      <w:r>
        <w:rPr>
          <w:rStyle w:val="FootnoteReference"/>
        </w:rPr>
        <w:footnoteRef/>
      </w:r>
      <w:r>
        <w:t xml:space="preserve"> </w:t>
      </w:r>
      <w:r>
        <w:rPr>
          <w:rFonts w:hint="cs"/>
          <w:rtl/>
        </w:rPr>
        <w:t xml:space="preserve">וכן כתב לי בענין זה מו"ר הרה"ג רב צבי שכטר שליט"א </w:t>
      </w:r>
      <w:r w:rsidR="00282B44">
        <w:rPr>
          <w:rFonts w:hint="cs"/>
          <w:rtl/>
        </w:rPr>
        <w:t xml:space="preserve">בהערותיו </w:t>
      </w:r>
      <w:r>
        <w:rPr>
          <w:rFonts w:hint="cs"/>
          <w:rtl/>
        </w:rPr>
        <w:t>"ודבר זה ידוע מרבנו הגרי</w:t>
      </w:r>
      <w:r w:rsidR="00DC450E">
        <w:rPr>
          <w:rFonts w:hint="cs"/>
          <w:rtl/>
        </w:rPr>
        <w:t>ד</w:t>
      </w:r>
      <w:r>
        <w:rPr>
          <w:rFonts w:hint="cs"/>
          <w:rtl/>
        </w:rPr>
        <w:t>"ס שהי' סבור שאסור למנות אשה לשמש כנשיא של ביהכנ"ס.</w:t>
      </w:r>
      <w:r w:rsidR="00DC450E">
        <w:rPr>
          <w:rFonts w:hint="cs"/>
          <w:rtl/>
        </w:rPr>
        <w:t>"</w:t>
      </w:r>
    </w:p>
  </w:footnote>
  <w:footnote w:id="4">
    <w:p w:rsidR="002332B1" w:rsidRPr="002332B1" w:rsidRDefault="002332B1" w:rsidP="007D6490">
      <w:pPr>
        <w:pStyle w:val="FootnoteText"/>
        <w:jc w:val="right"/>
        <w:rPr>
          <w:rtl/>
        </w:rPr>
      </w:pPr>
      <w:r>
        <w:rPr>
          <w:rStyle w:val="FootnoteReference"/>
        </w:rPr>
        <w:footnoteRef/>
      </w:r>
      <w:r>
        <w:t xml:space="preserve"> </w:t>
      </w:r>
      <w:r>
        <w:rPr>
          <w:rFonts w:hint="cs"/>
          <w:rtl/>
        </w:rPr>
        <w:t xml:space="preserve">בכל זאת , כתב </w:t>
      </w:r>
      <w:r w:rsidR="007D6490">
        <w:rPr>
          <w:rFonts w:hint="cs"/>
          <w:rtl/>
        </w:rPr>
        <w:t xml:space="preserve">בשו"ת לב אריה </w:t>
      </w:r>
      <w:r>
        <w:rPr>
          <w:rFonts w:hint="cs"/>
          <w:rtl/>
        </w:rPr>
        <w:t>להקל לאשה להיות מנהלת בבית ספר לנערות מטעם אחר דלא נחשב מנהל כתפקיד של שררה אלא כפועל שאין ביד מנהל או מנהלת למנות מורים או לפוטרם ממשרתם בלי הסכם הוועד</w:t>
      </w:r>
      <w:r w:rsidR="0097572E">
        <w:rPr>
          <w:rFonts w:hint="cs"/>
          <w:rtl/>
        </w:rPr>
        <w:t xml:space="preserve"> ע"ש.</w:t>
      </w:r>
      <w:r w:rsidR="0095620A">
        <w:rPr>
          <w:rFonts w:hint="cs"/>
          <w:rtl/>
        </w:rPr>
        <w:t xml:space="preserve">  ועיין באגרות משה הנ"ל וביו"ד ד:כו שכתב דגדר שררה הוי לעשות נגד רצון בעה"ב.  </w:t>
      </w:r>
    </w:p>
  </w:footnote>
  <w:footnote w:id="5">
    <w:p w:rsidR="00CD5D10" w:rsidRDefault="00CD5D10" w:rsidP="007D6490">
      <w:pPr>
        <w:pStyle w:val="FootnoteText"/>
        <w:jc w:val="right"/>
        <w:rPr>
          <w:rtl/>
        </w:rPr>
      </w:pPr>
      <w:r>
        <w:rPr>
          <w:rStyle w:val="FootnoteReference"/>
        </w:rPr>
        <w:footnoteRef/>
      </w:r>
      <w:r>
        <w:t xml:space="preserve"> </w:t>
      </w:r>
      <w:r>
        <w:rPr>
          <w:rFonts w:hint="cs"/>
          <w:rtl/>
        </w:rPr>
        <w:t xml:space="preserve">והוסיף באגרות משה (בתחילת סימן מה) שאין לחשוש שיבא להתיר למנות אשה על בית כנסת (להיות פרעזידענט) מפני "שלא יעשו בלי הוראה רב מובהק וממילא סגי לזה גם שיטת הרמב"ם שלא למנות אשה" אבל בכל זאת </w:t>
      </w:r>
      <w:r w:rsidR="007D6490">
        <w:rPr>
          <w:rFonts w:hint="cs"/>
          <w:rtl/>
        </w:rPr>
        <w:t>כתב</w:t>
      </w:r>
      <w:r>
        <w:rPr>
          <w:rFonts w:hint="cs"/>
          <w:rtl/>
        </w:rPr>
        <w:t xml:space="preserve"> ש"ברור שאם יזדמן באיזה מקום שרוצים למנות לאיזה מינוי רק או איש שהוא כופר ובעל עברות או אשה כשרה וא"א לפעול שלא ימנו שום אחד מהן אלא איש כשר, שודאי צריך לסייע שימנו את האשה הכשרה ולא את האיש הכופר והרשע."  וכן כתב הרב עובדיה יוסף זצ"ל (באתר הלכה יומית) בענין למנות אשה לראש הממשלה בארץ </w:t>
      </w:r>
      <w:r w:rsidR="00334E61">
        <w:rPr>
          <w:rFonts w:hint="cs"/>
          <w:rtl/>
        </w:rPr>
        <w:t xml:space="preserve">ישראל </w:t>
      </w:r>
      <w:r>
        <w:rPr>
          <w:rFonts w:hint="cs"/>
          <w:rtl/>
        </w:rPr>
        <w:t xml:space="preserve">"אם אינה ראויה כמותה ומועילה לחיזוק הדת יותר מאיזה איש בודאי עלינו להעדיף את בחירתה של האשה."  ועל כן רק מדובר במאמר זה באופן שיש איש שיכול להימנות לאותו תפקיד ציבורי, אבל בטח כדי לשמור על הצניעות עלינו ללמד </w:t>
      </w:r>
      <w:r w:rsidR="00F012C6">
        <w:rPr>
          <w:rFonts w:hint="cs"/>
          <w:rtl/>
        </w:rPr>
        <w:t>לגברים</w:t>
      </w:r>
      <w:r>
        <w:rPr>
          <w:rFonts w:hint="cs"/>
          <w:rtl/>
        </w:rPr>
        <w:t xml:space="preserve"> להכין את עצמם לתפקידים כאלו ושייך כאן מה שאמרו חז"ל שבמקום שאין אנשים השתדל להיות איש (פרקי אבות ב:ה) ומה שנאמר במס' סוכה (לח.) תבא מאירה לאדם שאשתו ובניו מברכין לו וז"א שאין לנו ליצור מצב שיהיה צורך להוריד את מדת הצניעות מפני שאין איש </w:t>
      </w:r>
      <w:r w:rsidR="00201C33">
        <w:rPr>
          <w:rFonts w:hint="cs"/>
          <w:rtl/>
        </w:rPr>
        <w:t xml:space="preserve">נמצא </w:t>
      </w:r>
      <w:r>
        <w:rPr>
          <w:rFonts w:hint="cs"/>
          <w:rtl/>
        </w:rPr>
        <w:t xml:space="preserve">שראוי למלא תפקידו.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CE"/>
    <w:rsid w:val="0002090B"/>
    <w:rsid w:val="00044BC5"/>
    <w:rsid w:val="00076D59"/>
    <w:rsid w:val="000842A4"/>
    <w:rsid w:val="000C24E2"/>
    <w:rsid w:val="000D1E08"/>
    <w:rsid w:val="000E1668"/>
    <w:rsid w:val="00100552"/>
    <w:rsid w:val="00132AB6"/>
    <w:rsid w:val="00152A11"/>
    <w:rsid w:val="00155A4D"/>
    <w:rsid w:val="001568F6"/>
    <w:rsid w:val="00163670"/>
    <w:rsid w:val="00174C14"/>
    <w:rsid w:val="00192106"/>
    <w:rsid w:val="001A4A58"/>
    <w:rsid w:val="001E0863"/>
    <w:rsid w:val="00201C33"/>
    <w:rsid w:val="00206DC4"/>
    <w:rsid w:val="00222748"/>
    <w:rsid w:val="002332B1"/>
    <w:rsid w:val="00267728"/>
    <w:rsid w:val="00282B44"/>
    <w:rsid w:val="002923DA"/>
    <w:rsid w:val="002934C9"/>
    <w:rsid w:val="002935B5"/>
    <w:rsid w:val="002B260F"/>
    <w:rsid w:val="002E0DC2"/>
    <w:rsid w:val="002E7932"/>
    <w:rsid w:val="002F7FFD"/>
    <w:rsid w:val="00334E61"/>
    <w:rsid w:val="00335A51"/>
    <w:rsid w:val="0035725C"/>
    <w:rsid w:val="00360979"/>
    <w:rsid w:val="003B4B33"/>
    <w:rsid w:val="003D2A50"/>
    <w:rsid w:val="00404B2D"/>
    <w:rsid w:val="004075F8"/>
    <w:rsid w:val="00455085"/>
    <w:rsid w:val="004C4B47"/>
    <w:rsid w:val="004E55CC"/>
    <w:rsid w:val="00511968"/>
    <w:rsid w:val="005136CF"/>
    <w:rsid w:val="00552B59"/>
    <w:rsid w:val="00571361"/>
    <w:rsid w:val="00593927"/>
    <w:rsid w:val="005A5C63"/>
    <w:rsid w:val="005C688E"/>
    <w:rsid w:val="006040FD"/>
    <w:rsid w:val="006068BE"/>
    <w:rsid w:val="006150E2"/>
    <w:rsid w:val="00664D9A"/>
    <w:rsid w:val="00674727"/>
    <w:rsid w:val="006A10B8"/>
    <w:rsid w:val="006E3273"/>
    <w:rsid w:val="006F318C"/>
    <w:rsid w:val="007003C7"/>
    <w:rsid w:val="00707B31"/>
    <w:rsid w:val="00732BBC"/>
    <w:rsid w:val="0073780A"/>
    <w:rsid w:val="00773AB8"/>
    <w:rsid w:val="00777515"/>
    <w:rsid w:val="007D6490"/>
    <w:rsid w:val="00801AF6"/>
    <w:rsid w:val="00807AC6"/>
    <w:rsid w:val="00814E34"/>
    <w:rsid w:val="008438C4"/>
    <w:rsid w:val="00890442"/>
    <w:rsid w:val="008F33E8"/>
    <w:rsid w:val="00900638"/>
    <w:rsid w:val="00911422"/>
    <w:rsid w:val="00937711"/>
    <w:rsid w:val="0095620A"/>
    <w:rsid w:val="0097572E"/>
    <w:rsid w:val="0099299A"/>
    <w:rsid w:val="009A0269"/>
    <w:rsid w:val="009A41C4"/>
    <w:rsid w:val="009B7A55"/>
    <w:rsid w:val="009D0767"/>
    <w:rsid w:val="009D20EC"/>
    <w:rsid w:val="009E1935"/>
    <w:rsid w:val="009F1700"/>
    <w:rsid w:val="00A33966"/>
    <w:rsid w:val="00A42F48"/>
    <w:rsid w:val="00A86F9A"/>
    <w:rsid w:val="00AB696A"/>
    <w:rsid w:val="00AB6FF0"/>
    <w:rsid w:val="00B25E81"/>
    <w:rsid w:val="00B40892"/>
    <w:rsid w:val="00B52D84"/>
    <w:rsid w:val="00BA2473"/>
    <w:rsid w:val="00BF04D4"/>
    <w:rsid w:val="00C34478"/>
    <w:rsid w:val="00CA6429"/>
    <w:rsid w:val="00CA6AC8"/>
    <w:rsid w:val="00CC70D7"/>
    <w:rsid w:val="00CC796B"/>
    <w:rsid w:val="00CD5D10"/>
    <w:rsid w:val="00CD7228"/>
    <w:rsid w:val="00D1335D"/>
    <w:rsid w:val="00D51A34"/>
    <w:rsid w:val="00D53AE2"/>
    <w:rsid w:val="00D65F0A"/>
    <w:rsid w:val="00D65F6C"/>
    <w:rsid w:val="00DC450E"/>
    <w:rsid w:val="00E14100"/>
    <w:rsid w:val="00E54F7A"/>
    <w:rsid w:val="00E94B51"/>
    <w:rsid w:val="00EA19F2"/>
    <w:rsid w:val="00ED7597"/>
    <w:rsid w:val="00F012C6"/>
    <w:rsid w:val="00F07DE5"/>
    <w:rsid w:val="00F21CB8"/>
    <w:rsid w:val="00F232FD"/>
    <w:rsid w:val="00F248D8"/>
    <w:rsid w:val="00F55FC3"/>
    <w:rsid w:val="00F64FD3"/>
    <w:rsid w:val="00F67FCE"/>
    <w:rsid w:val="00FC2D3F"/>
    <w:rsid w:val="00FD1D5D"/>
    <w:rsid w:val="00FD3FAF"/>
    <w:rsid w:val="00FD58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F3D0F5A-BC53-48A7-905C-1D96ADC4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1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422"/>
    <w:rPr>
      <w:sz w:val="20"/>
      <w:szCs w:val="20"/>
    </w:rPr>
  </w:style>
  <w:style w:type="character" w:styleId="FootnoteReference">
    <w:name w:val="footnote reference"/>
    <w:basedOn w:val="DefaultParagraphFont"/>
    <w:uiPriority w:val="99"/>
    <w:semiHidden/>
    <w:unhideWhenUsed/>
    <w:rsid w:val="00911422"/>
    <w:rPr>
      <w:vertAlign w:val="superscript"/>
    </w:rPr>
  </w:style>
  <w:style w:type="paragraph" w:styleId="Header">
    <w:name w:val="header"/>
    <w:basedOn w:val="Normal"/>
    <w:link w:val="HeaderChar"/>
    <w:uiPriority w:val="99"/>
    <w:unhideWhenUsed/>
    <w:rsid w:val="00D6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F6C"/>
  </w:style>
  <w:style w:type="paragraph" w:styleId="Footer">
    <w:name w:val="footer"/>
    <w:basedOn w:val="Normal"/>
    <w:link w:val="FooterChar"/>
    <w:uiPriority w:val="99"/>
    <w:unhideWhenUsed/>
    <w:rsid w:val="00D6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6C"/>
  </w:style>
  <w:style w:type="paragraph" w:styleId="BalloonText">
    <w:name w:val="Balloon Text"/>
    <w:basedOn w:val="Normal"/>
    <w:link w:val="BalloonTextChar"/>
    <w:uiPriority w:val="99"/>
    <w:semiHidden/>
    <w:unhideWhenUsed/>
    <w:rsid w:val="0019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1C58-E3F0-46B4-A6E8-9F1800A3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 Reiss</dc:creator>
  <cp:lastModifiedBy>Rabbi Yona Reiss</cp:lastModifiedBy>
  <cp:revision>2</cp:revision>
  <cp:lastPrinted>2017-04-19T13:51:00Z</cp:lastPrinted>
  <dcterms:created xsi:type="dcterms:W3CDTF">2017-04-19T13:52:00Z</dcterms:created>
  <dcterms:modified xsi:type="dcterms:W3CDTF">2017-04-19T13:52:00Z</dcterms:modified>
</cp:coreProperties>
</file>