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D1" w:rsidRDefault="007073D6" w:rsidP="007073D6">
      <w:pPr>
        <w:pStyle w:val="Heading2"/>
        <w:jc w:val="center"/>
        <w:rPr>
          <w:rFonts w:ascii="Arial Black" w:hAnsi="Arial Black" w:hint="cs"/>
          <w:sz w:val="44"/>
          <w:szCs w:val="44"/>
          <w:u w:val="single"/>
          <w:rtl/>
          <w:lang w:bidi="he-IL"/>
        </w:rPr>
      </w:pPr>
      <w:r w:rsidRPr="007073D6">
        <w:rPr>
          <w:rFonts w:ascii="Arial Black" w:hAnsi="Arial Black"/>
          <w:sz w:val="44"/>
          <w:szCs w:val="44"/>
          <w:u w:val="single"/>
          <w:rtl/>
          <w:lang w:bidi="he-IL"/>
        </w:rPr>
        <w:t>ענינה של תורת החסידות</w:t>
      </w:r>
    </w:p>
    <w:p w:rsidR="007073D6" w:rsidRPr="007073D6" w:rsidRDefault="007073D6" w:rsidP="007073D6">
      <w:pPr>
        <w:rPr>
          <w:rtl/>
          <w:lang w:bidi="he-IL"/>
        </w:rPr>
      </w:pPr>
    </w:p>
    <w:tbl>
      <w:tblPr>
        <w:tblStyle w:val="TableGrid"/>
        <w:tblW w:w="0" w:type="auto"/>
        <w:tblLook w:val="04A0" w:firstRow="1" w:lastRow="0" w:firstColumn="1" w:lastColumn="0" w:noHBand="0" w:noVBand="1"/>
      </w:tblPr>
      <w:tblGrid>
        <w:gridCol w:w="9576"/>
      </w:tblGrid>
      <w:tr w:rsidR="007073D6" w:rsidTr="007073D6">
        <w:tc>
          <w:tcPr>
            <w:tcW w:w="9576" w:type="dxa"/>
          </w:tcPr>
          <w:p w:rsidR="007073D6" w:rsidRDefault="007073D6" w:rsidP="007073D6">
            <w:pPr>
              <w:jc w:val="center"/>
              <w:rPr>
                <w:rFonts w:asciiTheme="majorBidi" w:hAnsiTheme="majorBidi" w:cstheme="majorBidi"/>
                <w:b/>
                <w:bCs/>
                <w:sz w:val="24"/>
                <w:szCs w:val="24"/>
                <w:u w:val="single"/>
                <w:lang w:bidi="he-IL"/>
              </w:rPr>
            </w:pPr>
            <w:r w:rsidRPr="007073D6">
              <w:rPr>
                <w:rFonts w:asciiTheme="majorBidi" w:hAnsiTheme="majorBidi" w:cstheme="majorBidi"/>
                <w:b/>
                <w:bCs/>
                <w:sz w:val="24"/>
                <w:szCs w:val="24"/>
                <w:u w:val="single"/>
                <w:rtl/>
                <w:lang w:bidi="he-IL"/>
              </w:rPr>
              <w:t>כתר שם טוב חלק א</w:t>
            </w:r>
          </w:p>
          <w:p w:rsidR="007073D6" w:rsidRPr="007073D6" w:rsidRDefault="007073D6" w:rsidP="007073D6">
            <w:pPr>
              <w:jc w:val="center"/>
              <w:rPr>
                <w:rFonts w:asciiTheme="majorBidi" w:hAnsiTheme="majorBidi" w:cstheme="majorBidi" w:hint="cs"/>
                <w:b/>
                <w:bCs/>
                <w:sz w:val="24"/>
                <w:szCs w:val="24"/>
                <w:u w:val="single"/>
                <w:lang w:bidi="he-IL"/>
              </w:rPr>
            </w:pPr>
          </w:p>
          <w:p w:rsidR="007073D6" w:rsidRDefault="007073D6" w:rsidP="007073D6">
            <w:pPr>
              <w:rPr>
                <w:lang w:bidi="he-IL"/>
              </w:rPr>
            </w:pPr>
            <w:hyperlink r:id="rId5" w:history="1">
              <w:r w:rsidRPr="00662A98">
                <w:rPr>
                  <w:rStyle w:val="Hyperlink"/>
                  <w:lang w:bidi="he-IL"/>
                </w:rPr>
                <w:t>http://chabadlibrary.org/books/default.aspx?furl=/bsht/kst/1/1</w:t>
              </w:r>
            </w:hyperlink>
          </w:p>
          <w:p w:rsidR="007073D6" w:rsidRDefault="007073D6" w:rsidP="007073D6">
            <w:pPr>
              <w:rPr>
                <w:lang w:bidi="he-IL"/>
              </w:rPr>
            </w:pPr>
            <w:r w:rsidRPr="007073D6">
              <w:rPr>
                <w:lang w:bidi="he-IL"/>
              </w:rPr>
              <w:t xml:space="preserve"> </w:t>
            </w:r>
          </w:p>
          <w:p w:rsidR="007073D6" w:rsidRDefault="007073D6" w:rsidP="007073D6">
            <w:pPr>
              <w:jc w:val="right"/>
              <w:rPr>
                <w:rFonts w:asciiTheme="majorBidi" w:hAnsiTheme="majorBidi" w:cstheme="majorBidi"/>
                <w:sz w:val="24"/>
                <w:szCs w:val="24"/>
                <w:lang w:bidi="he-IL"/>
              </w:rPr>
            </w:pPr>
            <w:r w:rsidRPr="006B7860">
              <w:rPr>
                <w:rFonts w:asciiTheme="majorBidi" w:hAnsiTheme="majorBidi" w:cstheme="majorBidi"/>
                <w:sz w:val="24"/>
                <w:szCs w:val="24"/>
                <w:rtl/>
                <w:lang w:bidi="he-IL"/>
              </w:rPr>
              <w:t xml:space="preserve">ועליתי מדריגה אחר מדריגה, עד שנכנסתי להיכל משיח ששם לומד משיח תורה עם כל התנאים והצדיקים וגם עם שבעה רועים, ושם </w:t>
            </w:r>
            <w:r>
              <w:rPr>
                <w:rFonts w:asciiTheme="majorBidi" w:hAnsiTheme="majorBidi" w:cstheme="majorBidi" w:hint="cs"/>
                <w:sz w:val="24"/>
                <w:szCs w:val="24"/>
                <w:rtl/>
                <w:lang w:bidi="he-IL"/>
              </w:rPr>
              <w:t>...</w:t>
            </w:r>
          </w:p>
          <w:p w:rsidR="007073D6" w:rsidRPr="006B7860" w:rsidRDefault="007073D6" w:rsidP="007073D6">
            <w:pPr>
              <w:jc w:val="right"/>
              <w:rPr>
                <w:rFonts w:asciiTheme="majorBidi" w:hAnsiTheme="majorBidi" w:cstheme="majorBidi"/>
                <w:sz w:val="24"/>
                <w:szCs w:val="24"/>
              </w:rPr>
            </w:pPr>
          </w:p>
          <w:p w:rsidR="007073D6" w:rsidRDefault="007073D6" w:rsidP="007073D6">
            <w:pPr>
              <w:jc w:val="right"/>
              <w:rPr>
                <w:rFonts w:asciiTheme="majorBidi" w:hAnsiTheme="majorBidi" w:cstheme="majorBidi"/>
                <w:sz w:val="24"/>
                <w:szCs w:val="24"/>
                <w:lang w:bidi="he-IL"/>
              </w:rPr>
            </w:pPr>
            <w:r w:rsidRPr="006B7860">
              <w:rPr>
                <w:rFonts w:asciiTheme="majorBidi" w:hAnsiTheme="majorBidi" w:cstheme="majorBidi"/>
                <w:sz w:val="24"/>
                <w:szCs w:val="24"/>
                <w:rtl/>
                <w:lang w:bidi="he-IL"/>
              </w:rPr>
              <w:t>ושאלתי את פי משיח, אימת אתי מר, והשיב לי, בזאת תדע, בעת שיתפרסם למודך ויתגלה בעולם ויפוצו מעיינותיך חוצה מה שלמדתי אותך והשגת, ויוכלו גם המה לעשות יחודים ועליות כמוך, ואז יכלו כל הקליפות ויהיה עת רצון וישועה</w:t>
            </w:r>
          </w:p>
          <w:p w:rsidR="007073D6" w:rsidRDefault="007073D6" w:rsidP="007073D6">
            <w:pPr>
              <w:jc w:val="right"/>
              <w:rPr>
                <w:rFonts w:hint="cs"/>
                <w:lang w:bidi="he-IL"/>
              </w:rPr>
            </w:pPr>
          </w:p>
        </w:tc>
      </w:tr>
    </w:tbl>
    <w:p w:rsidR="00374D5E" w:rsidRDefault="00374D5E" w:rsidP="007073D6">
      <w:pPr>
        <w:rPr>
          <w:rFonts w:asciiTheme="majorBidi" w:hAnsiTheme="majorBidi" w:cstheme="majorBidi"/>
          <w:sz w:val="24"/>
          <w:szCs w:val="24"/>
          <w:rtl/>
          <w:lang w:bidi="he-IL"/>
        </w:rPr>
      </w:pPr>
    </w:p>
    <w:p w:rsidR="005976C1" w:rsidRPr="007073D6" w:rsidRDefault="007073D6" w:rsidP="005976C1">
      <w:pPr>
        <w:spacing w:after="0" w:line="240" w:lineRule="auto"/>
        <w:jc w:val="center"/>
        <w:rPr>
          <w:rFonts w:asciiTheme="majorBidi" w:hAnsiTheme="majorBidi" w:cstheme="majorBidi"/>
          <w:b/>
          <w:bCs/>
          <w:sz w:val="36"/>
          <w:szCs w:val="36"/>
          <w:u w:val="single"/>
          <w:rtl/>
          <w:lang w:bidi="he-IL"/>
        </w:rPr>
      </w:pPr>
      <w:r>
        <w:rPr>
          <w:rFonts w:asciiTheme="majorBidi" w:hAnsiTheme="majorBidi" w:cstheme="majorBidi" w:hint="cs"/>
          <w:b/>
          <w:bCs/>
          <w:i/>
          <w:iCs/>
          <w:sz w:val="36"/>
          <w:szCs w:val="36"/>
          <w:u w:val="single"/>
          <w:rtl/>
          <w:lang w:bidi="he-IL"/>
        </w:rPr>
        <w:t xml:space="preserve">ענינה של תורת החסידות </w:t>
      </w:r>
      <w:r>
        <w:rPr>
          <w:rFonts w:asciiTheme="majorBidi" w:hAnsiTheme="majorBidi" w:cstheme="majorBidi"/>
          <w:b/>
          <w:bCs/>
          <w:i/>
          <w:iCs/>
          <w:sz w:val="36"/>
          <w:szCs w:val="36"/>
          <w:u w:val="single"/>
          <w:rtl/>
          <w:lang w:bidi="he-IL"/>
        </w:rPr>
        <w:t>–</w:t>
      </w:r>
      <w:r>
        <w:rPr>
          <w:rFonts w:asciiTheme="majorBidi" w:hAnsiTheme="majorBidi" w:cstheme="majorBidi" w:hint="cs"/>
          <w:b/>
          <w:bCs/>
          <w:i/>
          <w:iCs/>
          <w:sz w:val="36"/>
          <w:szCs w:val="36"/>
          <w:u w:val="single"/>
          <w:rtl/>
          <w:lang w:bidi="he-IL"/>
        </w:rPr>
        <w:t xml:space="preserve"> </w:t>
      </w:r>
      <w:r>
        <w:rPr>
          <w:rFonts w:asciiTheme="majorBidi" w:hAnsiTheme="majorBidi" w:cstheme="majorBidi" w:hint="cs"/>
          <w:b/>
          <w:bCs/>
          <w:sz w:val="36"/>
          <w:szCs w:val="36"/>
          <w:u w:val="single"/>
          <w:rtl/>
          <w:lang w:bidi="he-IL"/>
        </w:rPr>
        <w:t>י"ט כסלו תשכ"ו</w:t>
      </w:r>
    </w:p>
    <w:p w:rsidR="005976C1" w:rsidRDefault="005976C1" w:rsidP="005976C1">
      <w:pPr>
        <w:spacing w:after="0" w:line="240" w:lineRule="auto"/>
        <w:jc w:val="center"/>
        <w:rPr>
          <w:rFonts w:asciiTheme="majorBidi" w:hAnsiTheme="majorBidi" w:cstheme="majorBidi"/>
          <w:sz w:val="24"/>
          <w:szCs w:val="24"/>
          <w:rtl/>
          <w:lang w:bidi="he-IL"/>
        </w:rPr>
      </w:pPr>
      <w:r w:rsidRPr="005976C1">
        <w:rPr>
          <w:rFonts w:asciiTheme="majorBidi" w:hAnsiTheme="majorBidi" w:cstheme="majorBidi"/>
          <w:sz w:val="24"/>
          <w:szCs w:val="24"/>
          <w:lang w:bidi="he-IL"/>
        </w:rPr>
        <w:t>http://www.chabadlibrary.org/books/default.aspx?furl=/admur/inyono/1</w:t>
      </w:r>
    </w:p>
    <w:p w:rsidR="00374D5E" w:rsidRDefault="00374D5E" w:rsidP="005976C1">
      <w:pPr>
        <w:rPr>
          <w:rFonts w:asciiTheme="majorBidi" w:hAnsiTheme="majorBidi" w:cstheme="majorBidi"/>
          <w:sz w:val="24"/>
          <w:szCs w:val="24"/>
          <w:rtl/>
          <w:lang w:bidi="he-IL"/>
        </w:rPr>
      </w:pPr>
    </w:p>
    <w:p w:rsidR="005976C1" w:rsidRDefault="005976C1" w:rsidP="005976C1">
      <w:pPr>
        <w:jc w:val="right"/>
        <w:rPr>
          <w:rFonts w:asciiTheme="majorBidi" w:hAnsiTheme="majorBidi" w:cstheme="majorBidi"/>
          <w:sz w:val="24"/>
          <w:szCs w:val="24"/>
          <w:rtl/>
          <w:lang w:bidi="he-IL"/>
        </w:rPr>
        <w:sectPr w:rsidR="005976C1" w:rsidSect="006D13CD">
          <w:pgSz w:w="12240" w:h="15840"/>
          <w:pgMar w:top="1440" w:right="1440" w:bottom="1440" w:left="1440" w:header="720" w:footer="720" w:gutter="0"/>
          <w:pgBorders w:offsetFrom="page">
            <w:top w:val="starsShadowed" w:sz="12" w:space="24" w:color="auto"/>
            <w:left w:val="starsShadowed" w:sz="12" w:space="24" w:color="auto"/>
            <w:bottom w:val="starsShadowed" w:sz="12" w:space="24" w:color="auto"/>
            <w:right w:val="starsShadowed" w:sz="12" w:space="24" w:color="auto"/>
          </w:pgBorders>
          <w:cols w:space="720"/>
          <w:docGrid w:linePitch="360"/>
        </w:sectPr>
      </w:pPr>
    </w:p>
    <w:p w:rsidR="00374D5E" w:rsidRPr="005976C1" w:rsidRDefault="00374D5E" w:rsidP="007073D6">
      <w:pPr>
        <w:spacing w:line="240" w:lineRule="auto"/>
        <w:jc w:val="right"/>
        <w:rPr>
          <w:rFonts w:asciiTheme="majorBidi" w:hAnsiTheme="majorBidi" w:cstheme="majorBidi"/>
          <w:sz w:val="24"/>
          <w:szCs w:val="24"/>
          <w:rtl/>
          <w:lang w:bidi="he-IL"/>
        </w:rPr>
      </w:pPr>
      <w:r w:rsidRPr="005976C1">
        <w:rPr>
          <w:rFonts w:asciiTheme="majorBidi" w:hAnsiTheme="majorBidi" w:cstheme="majorBidi"/>
          <w:sz w:val="24"/>
          <w:szCs w:val="24"/>
          <w:rtl/>
          <w:lang w:bidi="he-IL"/>
        </w:rPr>
        <w:lastRenderedPageBreak/>
        <w:t xml:space="preserve">א. </w:t>
      </w:r>
      <w:r w:rsidRPr="00A20B94">
        <w:rPr>
          <w:rFonts w:asciiTheme="majorBidi" w:hAnsiTheme="majorBidi" w:cstheme="majorBidi"/>
          <w:b/>
          <w:bCs/>
          <w:sz w:val="24"/>
          <w:szCs w:val="24"/>
          <w:rtl/>
          <w:lang w:bidi="he-IL"/>
        </w:rPr>
        <w:t>בנוגע לענינה של תורת החסידות1 – והחידוש שבה על חלקי התורה שנתגלו לפניה – נאמרו ביאורים רבים</w:t>
      </w:r>
      <w:r w:rsidRPr="005976C1">
        <w:rPr>
          <w:rFonts w:asciiTheme="majorBidi" w:hAnsiTheme="majorBidi" w:cstheme="majorBidi"/>
          <w:sz w:val="24"/>
          <w:szCs w:val="24"/>
          <w:rtl/>
          <w:lang w:bidi="he-IL"/>
        </w:rPr>
        <w:t>. ומהם</w:t>
      </w:r>
      <w:r w:rsidR="005976C1" w:rsidRPr="005976C1">
        <w:rPr>
          <w:rFonts w:asciiTheme="majorBidi" w:hAnsiTheme="majorBidi" w:cstheme="majorBidi"/>
          <w:sz w:val="24"/>
          <w:szCs w:val="24"/>
          <w:rtl/>
          <w:lang w:bidi="he-IL"/>
        </w:rPr>
        <w:t xml:space="preserve"> </w:t>
      </w:r>
      <w:r w:rsidRPr="005976C1">
        <w:rPr>
          <w:rFonts w:asciiTheme="majorBidi" w:hAnsiTheme="majorBidi" w:cstheme="majorBidi"/>
          <w:sz w:val="24"/>
          <w:szCs w:val="24"/>
          <w:rtl/>
          <w:lang w:bidi="he-IL"/>
        </w:rPr>
        <w:t>א) בזמנו של הבעש"ט היה העולם במצב של התעלפות, וע"י גילוי הבעש"ט ותורת החסידות, נתעורר העולם</w:t>
      </w:r>
      <w:r w:rsidR="005976C1" w:rsidRPr="005976C1">
        <w:rPr>
          <w:rFonts w:asciiTheme="majorBidi" w:hAnsiTheme="majorBidi" w:cstheme="majorBidi"/>
          <w:sz w:val="24"/>
          <w:szCs w:val="24"/>
          <w:rtl/>
          <w:lang w:bidi="he-IL"/>
        </w:rPr>
        <w:t xml:space="preserve"> </w:t>
      </w:r>
      <w:r w:rsidRPr="005976C1">
        <w:rPr>
          <w:rFonts w:asciiTheme="majorBidi" w:hAnsiTheme="majorBidi" w:cstheme="majorBidi"/>
          <w:sz w:val="24"/>
          <w:szCs w:val="24"/>
          <w:rtl/>
          <w:lang w:bidi="he-IL"/>
        </w:rPr>
        <w:t>מהתעלפותו</w:t>
      </w:r>
      <w:r w:rsidR="005976C1" w:rsidRPr="005976C1">
        <w:rPr>
          <w:rFonts w:asciiTheme="majorBidi" w:hAnsiTheme="majorBidi" w:cstheme="majorBidi"/>
          <w:sz w:val="24"/>
          <w:szCs w:val="24"/>
          <w:rtl/>
          <w:lang w:bidi="he-IL"/>
        </w:rPr>
        <w:t xml:space="preserve">.  </w:t>
      </w:r>
      <w:r w:rsidRPr="005976C1">
        <w:rPr>
          <w:rFonts w:asciiTheme="majorBidi" w:hAnsiTheme="majorBidi" w:cstheme="majorBidi"/>
          <w:sz w:val="24"/>
          <w:szCs w:val="24"/>
          <w:rtl/>
          <w:lang w:bidi="he-IL"/>
        </w:rPr>
        <w:t>ב) "חסיד הוא שעושה לפנים משורת הדין" (וכמרז"ל4 "שורפן חסיד – אע"ג שמזיק לו</w:t>
      </w:r>
      <w:r w:rsidR="005976C1" w:rsidRPr="005976C1">
        <w:rPr>
          <w:rFonts w:asciiTheme="majorBidi" w:hAnsiTheme="majorBidi" w:cstheme="majorBidi"/>
          <w:sz w:val="24"/>
          <w:szCs w:val="24"/>
          <w:rtl/>
          <w:lang w:bidi="he-IL"/>
        </w:rPr>
        <w:t xml:space="preserve"> </w:t>
      </w:r>
      <w:r w:rsidRPr="005976C1">
        <w:rPr>
          <w:rFonts w:asciiTheme="majorBidi" w:hAnsiTheme="majorBidi" w:cstheme="majorBidi"/>
          <w:sz w:val="24"/>
          <w:szCs w:val="24"/>
          <w:rtl/>
          <w:lang w:bidi="he-IL"/>
        </w:rPr>
        <w:t>ג) "מעלת החסידות הוא שהכחות הטבעים נעשים כחות אלקים"3. וכמאמר רבינו הזקן בעל התניא והשו"ע "כל ענין החסידות הוא לשנות טבע מדותיו"5: לא רק לשנות מדותיו הטבעים אלא גם – "טבע מדותיו</w:t>
      </w:r>
      <w:r w:rsidR="005976C1" w:rsidRPr="005976C1">
        <w:rPr>
          <w:rFonts w:asciiTheme="majorBidi" w:hAnsiTheme="majorBidi" w:cstheme="majorBidi"/>
          <w:sz w:val="24"/>
          <w:szCs w:val="24"/>
          <w:rtl/>
          <w:lang w:bidi="he-IL"/>
        </w:rPr>
        <w:t xml:space="preserve">" </w:t>
      </w:r>
      <w:r w:rsidRPr="005976C1">
        <w:rPr>
          <w:rFonts w:asciiTheme="majorBidi" w:hAnsiTheme="majorBidi" w:cstheme="majorBidi"/>
          <w:sz w:val="24"/>
          <w:szCs w:val="24"/>
          <w:rtl/>
          <w:lang w:bidi="he-IL"/>
        </w:rPr>
        <w:t>ד) תורת החסידות חידשה אשר כל אחד ואחד, גם מי שאין לו נשמה גבוהה וגם לא זיכך את עצמו, יוכל להשיג אלקות7. כי ע"י זה שתורת החסידות ביארה את הענינים של חלק ה"סוד" שבתורה וקירבתם אל השכל בדוגמאות ומשלים מכחות ותכונות הנפש – "מבשרי אחזה אלוקה"8 – ניתנה האפשרות לכאו"א להשיג גם חלק זה שבתורה; ולא רק בהשכל שבנפשו האלקית, אלא גם בהשכל שבנפשו השכלית עד – בהשכל שבנפשו הבהמית</w:t>
      </w:r>
      <w:r w:rsidR="005976C1" w:rsidRPr="005976C1">
        <w:rPr>
          <w:rFonts w:asciiTheme="majorBidi" w:hAnsiTheme="majorBidi" w:cstheme="majorBidi"/>
          <w:sz w:val="24"/>
          <w:szCs w:val="24"/>
          <w:rtl/>
          <w:lang w:bidi="he-IL"/>
        </w:rPr>
        <w:t>.</w:t>
      </w:r>
    </w:p>
    <w:p w:rsidR="00374D5E" w:rsidRPr="005976C1" w:rsidRDefault="00374D5E" w:rsidP="005976C1">
      <w:pPr>
        <w:jc w:val="right"/>
        <w:rPr>
          <w:rFonts w:asciiTheme="majorBidi" w:hAnsiTheme="majorBidi" w:cstheme="majorBidi"/>
          <w:sz w:val="24"/>
          <w:szCs w:val="24"/>
          <w:rtl/>
          <w:lang w:bidi="he-IL"/>
        </w:rPr>
      </w:pPr>
      <w:r w:rsidRPr="005976C1">
        <w:rPr>
          <w:rFonts w:asciiTheme="majorBidi" w:hAnsiTheme="majorBidi" w:cstheme="majorBidi"/>
          <w:sz w:val="24"/>
          <w:szCs w:val="24"/>
          <w:rtl/>
          <w:lang w:bidi="he-IL"/>
        </w:rPr>
        <w:t xml:space="preserve">ב. </w:t>
      </w:r>
      <w:r w:rsidRPr="005976C1">
        <w:rPr>
          <w:rFonts w:asciiTheme="majorBidi" w:hAnsiTheme="majorBidi" w:cstheme="majorBidi"/>
          <w:b/>
          <w:bCs/>
          <w:sz w:val="24"/>
          <w:szCs w:val="24"/>
          <w:rtl/>
          <w:lang w:bidi="he-IL"/>
        </w:rPr>
        <w:t>מובן ופשוט כדלקמן, אשר תורת החסידות היא נקודה אחת שאינה מורכבת מפרטים שונים</w:t>
      </w:r>
      <w:r w:rsidRPr="005976C1">
        <w:rPr>
          <w:rFonts w:asciiTheme="majorBidi" w:hAnsiTheme="majorBidi" w:cstheme="majorBidi"/>
          <w:sz w:val="24"/>
          <w:szCs w:val="24"/>
          <w:rtl/>
          <w:lang w:bidi="he-IL"/>
        </w:rPr>
        <w:t xml:space="preserve">. ומכיון שכל המעלות שנאמרו בביאורים הנ"ל (ובעוד ביאורים9), מעלות שונות הן, הרי מוכרח – שמעלות </w:t>
      </w:r>
      <w:r w:rsidRPr="005976C1">
        <w:rPr>
          <w:rFonts w:asciiTheme="majorBidi" w:hAnsiTheme="majorBidi" w:cstheme="majorBidi"/>
          <w:sz w:val="24"/>
          <w:szCs w:val="24"/>
          <w:rtl/>
          <w:lang w:bidi="he-IL"/>
        </w:rPr>
        <w:lastRenderedPageBreak/>
        <w:t>אלו אינן מגדירות וממצות את מהותה של תורת החסידות. מהותה של החסידות היא נקודה עצמית המופשטת מענינים פרטים, אלא – מצד נקודתה העצמית, נמצאות ומסתעפות ממנה מעלות הנ"ל10</w:t>
      </w:r>
      <w:r w:rsidR="005976C1" w:rsidRPr="005976C1">
        <w:rPr>
          <w:rFonts w:asciiTheme="majorBidi" w:hAnsiTheme="majorBidi" w:cstheme="majorBidi"/>
          <w:sz w:val="24"/>
          <w:szCs w:val="24"/>
          <w:rtl/>
          <w:lang w:bidi="he-IL"/>
        </w:rPr>
        <w:t xml:space="preserve"> </w:t>
      </w:r>
      <w:r w:rsidRPr="005976C1">
        <w:rPr>
          <w:rFonts w:asciiTheme="majorBidi" w:hAnsiTheme="majorBidi" w:cstheme="majorBidi"/>
          <w:sz w:val="24"/>
          <w:szCs w:val="24"/>
          <w:rtl/>
          <w:lang w:bidi="he-IL"/>
        </w:rPr>
        <w:t>הנקודה העצמית של החסידות היא [כמדובר לעיל בהמאמר, שביסודו הוא מאמר של כ"ק אדמו"ר (מהורש"ב) נ"ע11] – המשכת אור חדש מבחי' פנימיות הכתר12, ולמעלה יותר – המשכת בחי' פנימיות עתיק ממש, בחי' א"ס שנמצא ברדל"א13</w:t>
      </w:r>
      <w:r w:rsidR="005976C1" w:rsidRPr="005976C1">
        <w:rPr>
          <w:rFonts w:asciiTheme="majorBidi" w:hAnsiTheme="majorBidi" w:cstheme="majorBidi"/>
          <w:sz w:val="24"/>
          <w:szCs w:val="24"/>
          <w:rtl/>
          <w:lang w:bidi="he-IL"/>
        </w:rPr>
        <w:t xml:space="preserve">.  </w:t>
      </w:r>
      <w:r w:rsidRPr="005976C1">
        <w:rPr>
          <w:rFonts w:asciiTheme="majorBidi" w:hAnsiTheme="majorBidi" w:cstheme="majorBidi"/>
          <w:sz w:val="24"/>
          <w:szCs w:val="24"/>
          <w:rtl/>
          <w:lang w:bidi="he-IL"/>
        </w:rPr>
        <w:t xml:space="preserve">וענין זה עצמו (שנאמר בהמאמר), מכריח אשר כל המעלות שבחסידות המבוארות במקומות שונים הן רק הסתעפות מנקודתה העצמית. </w:t>
      </w:r>
      <w:r w:rsidRPr="005976C1">
        <w:rPr>
          <w:rFonts w:asciiTheme="majorBidi" w:hAnsiTheme="majorBidi" w:cstheme="majorBidi"/>
          <w:b/>
          <w:bCs/>
          <w:sz w:val="24"/>
          <w:szCs w:val="24"/>
          <w:rtl/>
          <w:lang w:bidi="he-IL"/>
        </w:rPr>
        <w:t>כי מכיון שהחסידות היא המשכת בחי' א"ס, הרי מובן ופשוט אשר "אין סוף" הוא העצמי, וכל שאר הענינים אינם אלא נמצאים ומסובבים ממנו.</w:t>
      </w:r>
    </w:p>
    <w:p w:rsidR="00374D5E" w:rsidRPr="005976C1" w:rsidRDefault="00374D5E" w:rsidP="007073D6">
      <w:pPr>
        <w:spacing w:after="0" w:line="240" w:lineRule="auto"/>
        <w:jc w:val="right"/>
        <w:rPr>
          <w:rFonts w:asciiTheme="majorBidi" w:hAnsiTheme="majorBidi" w:cstheme="majorBidi"/>
          <w:sz w:val="24"/>
          <w:szCs w:val="24"/>
          <w:lang w:bidi="he-IL"/>
        </w:rPr>
      </w:pPr>
      <w:r w:rsidRPr="005976C1">
        <w:rPr>
          <w:rFonts w:asciiTheme="majorBidi" w:hAnsiTheme="majorBidi" w:cstheme="majorBidi"/>
          <w:sz w:val="24"/>
          <w:szCs w:val="24"/>
          <w:rtl/>
          <w:lang w:bidi="he-IL"/>
        </w:rPr>
        <w:t xml:space="preserve">ד. ביאור מהותה של תורת החסידות יובהר ע"י ביאור תוכנו הפנימי של משיח. כי "משכרה (של מצוה) נדע מהותה"21, </w:t>
      </w:r>
      <w:r w:rsidRPr="005976C1">
        <w:rPr>
          <w:rFonts w:asciiTheme="majorBidi" w:hAnsiTheme="majorBidi" w:cstheme="majorBidi"/>
          <w:b/>
          <w:bCs/>
          <w:sz w:val="24"/>
          <w:szCs w:val="24"/>
          <w:rtl/>
          <w:lang w:bidi="he-IL"/>
        </w:rPr>
        <w:t>ומכיון אשר על ידי [הפצת22 מעינות] החסידות "אתי מר"23 דא מלכא משיחא, הרי מענינו של משיח – שכרה, נדע את מהותה</w:t>
      </w:r>
      <w:r w:rsidR="005976C1" w:rsidRPr="005976C1">
        <w:rPr>
          <w:rFonts w:asciiTheme="majorBidi" w:hAnsiTheme="majorBidi" w:cstheme="majorBidi"/>
          <w:b/>
          <w:bCs/>
          <w:sz w:val="24"/>
          <w:szCs w:val="24"/>
          <w:rtl/>
          <w:lang w:bidi="he-IL"/>
        </w:rPr>
        <w:t>.</w:t>
      </w:r>
      <w:r w:rsidRPr="005976C1">
        <w:rPr>
          <w:rFonts w:asciiTheme="majorBidi" w:hAnsiTheme="majorBidi" w:cstheme="majorBidi"/>
          <w:sz w:val="24"/>
          <w:szCs w:val="24"/>
          <w:rtl/>
          <w:lang w:bidi="he-IL"/>
        </w:rPr>
        <w:t>24</w:t>
      </w:r>
      <w:r w:rsidR="005976C1" w:rsidRPr="005976C1">
        <w:rPr>
          <w:rFonts w:asciiTheme="majorBidi" w:hAnsiTheme="majorBidi" w:cstheme="majorBidi"/>
          <w:sz w:val="24"/>
          <w:szCs w:val="24"/>
          <w:rtl/>
          <w:lang w:bidi="he-IL"/>
        </w:rPr>
        <w:t xml:space="preserve"> </w:t>
      </w:r>
      <w:r w:rsidRPr="005976C1">
        <w:rPr>
          <w:rFonts w:asciiTheme="majorBidi" w:hAnsiTheme="majorBidi" w:cstheme="majorBidi"/>
          <w:sz w:val="24"/>
          <w:szCs w:val="24"/>
          <w:rtl/>
          <w:lang w:bidi="he-IL"/>
        </w:rPr>
        <w:t xml:space="preserve">בביאת המשיח יתחדשו כמה וכמה ענינים נעלים. וכמו: גאולת ישראל (והשכינה25) מהגלות; למעלה מזה: </w:t>
      </w:r>
      <w:r w:rsidRPr="005976C1">
        <w:rPr>
          <w:rFonts w:asciiTheme="majorBidi" w:hAnsiTheme="majorBidi" w:cstheme="majorBidi"/>
          <w:sz w:val="24"/>
          <w:szCs w:val="24"/>
          <w:rtl/>
          <w:lang w:bidi="he-IL"/>
        </w:rPr>
        <w:lastRenderedPageBreak/>
        <w:t>"יהיו ישראל חכמים גדולים ויודעים דברים הסתומים וישיגו דעת בוראם כו' מלאה הארץ דיעה את הוי' כו'"26; למעלה מזה: שינוי וחידוש במעשה בראשית27</w:t>
      </w:r>
      <w:r w:rsidR="005976C1" w:rsidRPr="005976C1">
        <w:rPr>
          <w:rFonts w:asciiTheme="majorBidi" w:hAnsiTheme="majorBidi" w:cstheme="majorBidi"/>
          <w:sz w:val="24"/>
          <w:szCs w:val="24"/>
          <w:rtl/>
          <w:lang w:bidi="he-IL"/>
        </w:rPr>
        <w:t xml:space="preserve"> </w:t>
      </w:r>
      <w:r w:rsidRPr="005976C1">
        <w:rPr>
          <w:rFonts w:asciiTheme="majorBidi" w:hAnsiTheme="majorBidi" w:cstheme="majorBidi"/>
          <w:sz w:val="24"/>
          <w:szCs w:val="24"/>
          <w:rtl/>
          <w:lang w:bidi="he-IL"/>
        </w:rPr>
        <w:t>ומה שאמרו "אין בין עוה"ז לימות המשיח אלא שעבוד מלכיות בלבד"28 הוא רק בתחלת הזמן של ימות המשיח29. ובפרט ע"פ מ"ש בר"מ30, שמאמר זה נאמר בנוגע לעמי הארץ, משא"כ בנוגע לתלמידי חכמים</w:t>
      </w:r>
      <w:r w:rsidR="005976C1" w:rsidRPr="005976C1">
        <w:rPr>
          <w:rFonts w:asciiTheme="majorBidi" w:hAnsiTheme="majorBidi" w:cstheme="majorBidi"/>
          <w:sz w:val="24"/>
          <w:szCs w:val="24"/>
          <w:rtl/>
          <w:lang w:bidi="he-IL"/>
        </w:rPr>
        <w:t xml:space="preserve"> </w:t>
      </w:r>
      <w:r w:rsidRPr="005976C1">
        <w:rPr>
          <w:rFonts w:asciiTheme="majorBidi" w:hAnsiTheme="majorBidi" w:cstheme="majorBidi"/>
          <w:sz w:val="24"/>
          <w:szCs w:val="24"/>
          <w:rtl/>
          <w:lang w:bidi="he-IL"/>
        </w:rPr>
        <w:t>בחי' האלקות שלמעלה מהטבע יהי' אז בגילוי (שלכן יהיו קוראין31 את השם ככתבו32, כי בכל העולם כולו יהי' גילוי בחי' שם הוי' – הי' הוה ויהי' כאחד33 – שלמעלה מזמן ומקום, בדוגמת הגילוי שהי' בביהמ"ק</w:t>
      </w:r>
      <w:r w:rsidR="005976C1" w:rsidRPr="005976C1">
        <w:rPr>
          <w:rFonts w:asciiTheme="majorBidi" w:hAnsiTheme="majorBidi" w:cstheme="majorBidi"/>
          <w:sz w:val="24"/>
          <w:szCs w:val="24"/>
          <w:rtl/>
          <w:lang w:bidi="he-IL"/>
        </w:rPr>
        <w:t>).</w:t>
      </w:r>
      <w:r w:rsidRPr="005976C1">
        <w:rPr>
          <w:rFonts w:asciiTheme="majorBidi" w:hAnsiTheme="majorBidi" w:cstheme="majorBidi"/>
          <w:sz w:val="24"/>
          <w:szCs w:val="24"/>
          <w:rtl/>
          <w:lang w:bidi="he-IL"/>
        </w:rPr>
        <w:t>34</w:t>
      </w:r>
      <w:r w:rsidR="005976C1" w:rsidRPr="005976C1">
        <w:rPr>
          <w:rFonts w:asciiTheme="majorBidi" w:hAnsiTheme="majorBidi" w:cstheme="majorBidi"/>
          <w:sz w:val="24"/>
          <w:szCs w:val="24"/>
          <w:rtl/>
          <w:lang w:bidi="he-IL"/>
        </w:rPr>
        <w:t xml:space="preserve">  </w:t>
      </w:r>
      <w:r w:rsidRPr="005976C1">
        <w:rPr>
          <w:rFonts w:asciiTheme="majorBidi" w:hAnsiTheme="majorBidi" w:cstheme="majorBidi"/>
          <w:sz w:val="24"/>
          <w:szCs w:val="24"/>
          <w:rtl/>
          <w:lang w:bidi="he-IL"/>
        </w:rPr>
        <w:t>ותוכן ענינים אלו יתחדש לא רק בעולם הזה אלא בכל העולמות. כי ההנהגה בעולמות העליונים הוא כפי סדר ההנהגה בעוה"ז [וע"ד הקביעות דר"ח ומועדים (שבהם נמשכת תוספת אור) למעלה, שהוא כפי אופן קביעותם למטה35]. ומכיון שבביאת המשיח ישתנה כללות המצב בעוה"ז ופרטיו, הרי שינוי דוגמתו יהי' גם בעולמות העליונים</w:t>
      </w:r>
      <w:r w:rsidR="005976C1" w:rsidRPr="005976C1">
        <w:rPr>
          <w:rFonts w:asciiTheme="majorBidi" w:hAnsiTheme="majorBidi" w:cstheme="majorBidi"/>
          <w:sz w:val="24"/>
          <w:szCs w:val="24"/>
          <w:rtl/>
          <w:lang w:bidi="he-IL"/>
        </w:rPr>
        <w:t xml:space="preserve">.  </w:t>
      </w:r>
      <w:r w:rsidRPr="005976C1">
        <w:rPr>
          <w:rFonts w:asciiTheme="majorBidi" w:hAnsiTheme="majorBidi" w:cstheme="majorBidi"/>
          <w:sz w:val="24"/>
          <w:szCs w:val="24"/>
          <w:rtl/>
          <w:lang w:bidi="he-IL"/>
        </w:rPr>
        <w:t>אמנם, אחרי כל הנ"ל, כל ענינים אלה – אף שגדול ורב העילוי וההפלאה שבהם – אינם אלא הסתעפות מנקודתו העיקרית של משיח</w:t>
      </w:r>
      <w:r w:rsidR="005976C1" w:rsidRPr="005976C1">
        <w:rPr>
          <w:rFonts w:asciiTheme="majorBidi" w:hAnsiTheme="majorBidi" w:cstheme="majorBidi"/>
          <w:sz w:val="24"/>
          <w:szCs w:val="24"/>
          <w:rtl/>
          <w:lang w:bidi="he-IL"/>
        </w:rPr>
        <w:t>.</w:t>
      </w:r>
    </w:p>
    <w:p w:rsidR="00374D5E" w:rsidRPr="005976C1" w:rsidRDefault="00374D5E" w:rsidP="007073D6">
      <w:pPr>
        <w:jc w:val="right"/>
        <w:rPr>
          <w:rFonts w:asciiTheme="majorBidi" w:hAnsiTheme="majorBidi" w:cstheme="majorBidi" w:hint="cs"/>
          <w:sz w:val="24"/>
          <w:szCs w:val="24"/>
          <w:lang w:bidi="he-IL"/>
        </w:rPr>
      </w:pPr>
      <w:r w:rsidRPr="005976C1">
        <w:rPr>
          <w:rFonts w:asciiTheme="majorBidi" w:hAnsiTheme="majorBidi" w:cstheme="majorBidi"/>
          <w:sz w:val="24"/>
          <w:szCs w:val="24"/>
          <w:rtl/>
          <w:lang w:bidi="he-IL"/>
        </w:rPr>
        <w:t xml:space="preserve">ה. </w:t>
      </w:r>
      <w:r w:rsidRPr="005976C1">
        <w:rPr>
          <w:rFonts w:asciiTheme="majorBidi" w:hAnsiTheme="majorBidi" w:cstheme="majorBidi"/>
          <w:b/>
          <w:bCs/>
          <w:sz w:val="24"/>
          <w:szCs w:val="24"/>
          <w:rtl/>
          <w:lang w:bidi="he-IL"/>
        </w:rPr>
        <w:t>ענינו העיקרי של משיח הוא – יחידה</w:t>
      </w:r>
      <w:r w:rsidRPr="005976C1">
        <w:rPr>
          <w:rFonts w:asciiTheme="majorBidi" w:hAnsiTheme="majorBidi" w:cstheme="majorBidi"/>
          <w:sz w:val="24"/>
          <w:szCs w:val="24"/>
          <w:rtl/>
          <w:lang w:bidi="he-IL"/>
        </w:rPr>
        <w:t>. כידוע36, שדוד זכה לבחי' נפש, אלי' – לרוח, משה – לנשמה, אדם הראשון – לחי' ומשיח יזכה ליחידה</w:t>
      </w:r>
      <w:r w:rsidR="005976C1" w:rsidRPr="005976C1">
        <w:rPr>
          <w:rFonts w:asciiTheme="majorBidi" w:hAnsiTheme="majorBidi" w:cstheme="majorBidi"/>
          <w:sz w:val="24"/>
          <w:szCs w:val="24"/>
          <w:rtl/>
          <w:lang w:bidi="he-IL"/>
        </w:rPr>
        <w:t xml:space="preserve">.  </w:t>
      </w:r>
      <w:r w:rsidRPr="005976C1">
        <w:rPr>
          <w:rFonts w:asciiTheme="majorBidi" w:hAnsiTheme="majorBidi" w:cstheme="majorBidi"/>
          <w:sz w:val="24"/>
          <w:szCs w:val="24"/>
          <w:rtl/>
          <w:lang w:bidi="he-IL"/>
        </w:rPr>
        <w:t xml:space="preserve">מעלת היחידה על ד' הבחינות נרנ"ח [בחמשה המדריגות של כל נשמה37]: ד' הבחינות נרנ"ח הם מדריגות פרטיות, </w:t>
      </w:r>
      <w:r w:rsidRPr="005976C1">
        <w:rPr>
          <w:rFonts w:asciiTheme="majorBidi" w:hAnsiTheme="majorBidi" w:cstheme="majorBidi"/>
          <w:b/>
          <w:bCs/>
          <w:sz w:val="24"/>
          <w:szCs w:val="24"/>
          <w:rtl/>
          <w:lang w:bidi="he-IL"/>
        </w:rPr>
        <w:t>ובחי' יחידה היא עצם הנשמה שלמעלה מגדר פרטים, כשמה</w:t>
      </w:r>
      <w:r w:rsidRPr="005976C1">
        <w:rPr>
          <w:rFonts w:asciiTheme="majorBidi" w:hAnsiTheme="majorBidi" w:cstheme="majorBidi"/>
          <w:sz w:val="24"/>
          <w:szCs w:val="24"/>
          <w:rtl/>
          <w:lang w:bidi="he-IL"/>
        </w:rPr>
        <w:t xml:space="preserve">. ועם היות אשר מבחי' יחידה – עצם הנשמה – נמשכות ד' הבחינות נרנ"ח, אין זה שבחי' היחידה היא בגדר מקור ו"כלל" לפרטים אלו – </w:t>
      </w:r>
      <w:r w:rsidRPr="005976C1">
        <w:rPr>
          <w:rFonts w:asciiTheme="majorBidi" w:hAnsiTheme="majorBidi" w:cstheme="majorBidi"/>
          <w:b/>
          <w:bCs/>
          <w:sz w:val="24"/>
          <w:szCs w:val="24"/>
          <w:rtl/>
          <w:lang w:bidi="he-IL"/>
        </w:rPr>
        <w:t>כי לשון "יחידה" מורה על אחדות פשוטה המושללת מאיזו שהיא שייכות לפרטים, גם מגדר מקור לפרטים (וכידוע ההפרש בין "יחיד" ל"אחד"38) – כ"א שהיא נקודה עצמית של הנשמה</w:t>
      </w:r>
      <w:r w:rsidRPr="005976C1">
        <w:rPr>
          <w:rFonts w:asciiTheme="majorBidi" w:hAnsiTheme="majorBidi" w:cstheme="majorBidi"/>
          <w:sz w:val="24"/>
          <w:szCs w:val="24"/>
          <w:rtl/>
          <w:lang w:bidi="he-IL"/>
        </w:rPr>
        <w:t>, אלא שממנה נמצאות ד' הבחינות נרנ"ח</w:t>
      </w:r>
      <w:r w:rsidR="005976C1" w:rsidRPr="005976C1">
        <w:rPr>
          <w:rFonts w:asciiTheme="majorBidi" w:hAnsiTheme="majorBidi" w:cstheme="majorBidi"/>
          <w:sz w:val="24"/>
          <w:szCs w:val="24"/>
          <w:rtl/>
          <w:lang w:bidi="he-IL"/>
        </w:rPr>
        <w:t xml:space="preserve">.  </w:t>
      </w:r>
      <w:r w:rsidRPr="005976C1">
        <w:rPr>
          <w:rFonts w:asciiTheme="majorBidi" w:hAnsiTheme="majorBidi" w:cstheme="majorBidi"/>
          <w:sz w:val="24"/>
          <w:szCs w:val="24"/>
          <w:rtl/>
          <w:lang w:bidi="he-IL"/>
        </w:rPr>
        <w:t>וכמו שבכל נשמה פרטית, בחי' היחידה היא נקודה העצמית של הנשמה, כן הוא ב(החיות ו)הנשמה של כללות ההשתלשלות, שבחי' היחידה שבה (בחינתו של</w:t>
      </w:r>
      <w:r w:rsidR="005976C1" w:rsidRPr="005976C1">
        <w:rPr>
          <w:rFonts w:asciiTheme="majorBidi" w:hAnsiTheme="majorBidi" w:cstheme="majorBidi"/>
          <w:sz w:val="24"/>
          <w:szCs w:val="24"/>
          <w:rtl/>
          <w:lang w:bidi="he-IL"/>
        </w:rPr>
        <w:t xml:space="preserve"> </w:t>
      </w:r>
      <w:r w:rsidRPr="005976C1">
        <w:rPr>
          <w:rFonts w:asciiTheme="majorBidi" w:hAnsiTheme="majorBidi" w:cstheme="majorBidi"/>
          <w:sz w:val="24"/>
          <w:szCs w:val="24"/>
          <w:rtl/>
          <w:lang w:bidi="he-IL"/>
        </w:rPr>
        <w:t>משיח) היא – עצם נקודת החיות שלמעלה מגדר ציור. ומנקודה זו, מסתעפות כל מעלות הפרטיות, נרנ"ח דכללות</w:t>
      </w:r>
      <w:r w:rsidR="005976C1" w:rsidRPr="005976C1">
        <w:rPr>
          <w:rFonts w:asciiTheme="majorBidi" w:hAnsiTheme="majorBidi" w:cstheme="majorBidi"/>
          <w:sz w:val="24"/>
          <w:szCs w:val="24"/>
          <w:rtl/>
          <w:lang w:bidi="he-IL"/>
        </w:rPr>
        <w:t xml:space="preserve">, </w:t>
      </w:r>
      <w:r w:rsidRPr="005976C1">
        <w:rPr>
          <w:rFonts w:asciiTheme="majorBidi" w:hAnsiTheme="majorBidi" w:cstheme="majorBidi"/>
          <w:sz w:val="24"/>
          <w:szCs w:val="24"/>
          <w:rtl/>
          <w:lang w:bidi="he-IL"/>
        </w:rPr>
        <w:t>כי עצם החיות הוא בלתי מוגבל. והבל"ג שלו אינו רק בענין הנצחיות, שאיננו נתפס בשינויי הזמן כי כל עצם בלתי משתנה</w:t>
      </w:r>
      <w:r w:rsidR="005976C1" w:rsidRPr="005976C1">
        <w:rPr>
          <w:rFonts w:asciiTheme="majorBidi" w:hAnsiTheme="majorBidi" w:cstheme="majorBidi"/>
          <w:sz w:val="24"/>
          <w:szCs w:val="24"/>
          <w:rtl/>
          <w:lang w:bidi="he-IL"/>
        </w:rPr>
        <w:t xml:space="preserve"> ... </w:t>
      </w:r>
      <w:r w:rsidRPr="005976C1">
        <w:rPr>
          <w:rFonts w:asciiTheme="majorBidi" w:hAnsiTheme="majorBidi" w:cstheme="majorBidi"/>
          <w:sz w:val="24"/>
          <w:szCs w:val="24"/>
          <w:rtl/>
          <w:lang w:bidi="he-IL"/>
        </w:rPr>
        <w:t xml:space="preserve">אלא גם בענין האיכות והמעלה, ששלם הוא </w:t>
      </w:r>
      <w:r w:rsidRPr="005976C1">
        <w:rPr>
          <w:rFonts w:asciiTheme="majorBidi" w:hAnsiTheme="majorBidi" w:cstheme="majorBidi"/>
          <w:sz w:val="24"/>
          <w:szCs w:val="24"/>
          <w:rtl/>
          <w:lang w:bidi="he-IL"/>
        </w:rPr>
        <w:lastRenderedPageBreak/>
        <w:t>בתכלית השלימות. ולכן, כשתומשך בעולמות בחי' היחידה ויחיו בחיות עצמי, יהיו במילא בתכלית המעלה והשלימות</w:t>
      </w:r>
      <w:r w:rsidRPr="005976C1">
        <w:rPr>
          <w:rFonts w:asciiTheme="majorBidi" w:hAnsiTheme="majorBidi" w:cstheme="majorBidi"/>
          <w:sz w:val="24"/>
          <w:szCs w:val="24"/>
        </w:rPr>
        <w:t>.</w:t>
      </w:r>
    </w:p>
    <w:p w:rsidR="00374D5E" w:rsidRPr="005976C1" w:rsidRDefault="00374D5E" w:rsidP="005976C1">
      <w:pPr>
        <w:jc w:val="right"/>
        <w:rPr>
          <w:rFonts w:asciiTheme="majorBidi" w:hAnsiTheme="majorBidi" w:cstheme="majorBidi"/>
          <w:sz w:val="24"/>
          <w:szCs w:val="24"/>
          <w:rtl/>
          <w:lang w:bidi="he-IL"/>
        </w:rPr>
      </w:pPr>
      <w:r w:rsidRPr="005976C1">
        <w:rPr>
          <w:rFonts w:asciiTheme="majorBidi" w:hAnsiTheme="majorBidi" w:cstheme="majorBidi"/>
          <w:sz w:val="24"/>
          <w:szCs w:val="24"/>
          <w:rtl/>
          <w:lang w:bidi="he-IL"/>
        </w:rPr>
        <w:t xml:space="preserve">ו. כאמור לעיל, משכרה של [הפצת ה]חסידות – ביאת המשיח, נדע את מהותה: </w:t>
      </w:r>
      <w:r w:rsidRPr="005976C1">
        <w:rPr>
          <w:rFonts w:asciiTheme="majorBidi" w:hAnsiTheme="majorBidi" w:cstheme="majorBidi"/>
          <w:b/>
          <w:bCs/>
          <w:sz w:val="24"/>
          <w:szCs w:val="24"/>
          <w:rtl/>
          <w:lang w:bidi="he-IL"/>
        </w:rPr>
        <w:t>כל החידושים שחסידות חידשה [בתורה (כולל הבאת חלק ה"סוד" שבה לידי גילוי40); בעבודת האדם (ההנהגה דלפנים משורת הדין ושינוי טבע המדות41); בכללות העולם (התעוררות מהתעלפות42)], אינם חידושים שכאו"א מתחדש הוא בפני עצמו, כי אם, שחסידות היא חיות חדש, חיות עצמי דבחי' יחידה43</w:t>
      </w:r>
      <w:r w:rsidRPr="005976C1">
        <w:rPr>
          <w:rFonts w:asciiTheme="majorBidi" w:hAnsiTheme="majorBidi" w:cstheme="majorBidi"/>
          <w:sz w:val="24"/>
          <w:szCs w:val="24"/>
          <w:rtl/>
          <w:lang w:bidi="he-IL"/>
        </w:rPr>
        <w:t>. וכאשר חיות חדש זה של החסידות נמשך בעולם [תורת חסידות הכללית</w:t>
      </w:r>
      <w:r w:rsidR="005976C1" w:rsidRPr="005976C1">
        <w:rPr>
          <w:rFonts w:asciiTheme="majorBidi" w:hAnsiTheme="majorBidi" w:cstheme="majorBidi"/>
          <w:sz w:val="24"/>
          <w:szCs w:val="24"/>
          <w:rtl/>
          <w:lang w:bidi="he-IL"/>
        </w:rPr>
        <w:t xml:space="preserve"> </w:t>
      </w:r>
      <w:r w:rsidRPr="005976C1">
        <w:rPr>
          <w:rFonts w:asciiTheme="majorBidi" w:hAnsiTheme="majorBidi" w:cstheme="majorBidi"/>
          <w:sz w:val="24"/>
          <w:szCs w:val="24"/>
          <w:rtl/>
          <w:lang w:bidi="he-IL"/>
        </w:rPr>
        <w:t>ע"י כ"ק הבעש"ט, הה"מ וכו' ואח"כ – תורת חסידות חב"ד44 ע"י ה"נשמה חדשה"45 – כ"ק אדמו"ר הזקן בעל השמחה והגאולה46], התחילו כל עניני העולם לחיות בחיות חדש – חיות עצמי, ובמילא נתחדשו בהם כמה וכמה ענינים.</w:t>
      </w:r>
    </w:p>
    <w:p w:rsidR="005976C1" w:rsidRDefault="00374D5E" w:rsidP="005976C1">
      <w:pPr>
        <w:jc w:val="right"/>
        <w:rPr>
          <w:rFonts w:asciiTheme="majorBidi" w:hAnsiTheme="majorBidi" w:cstheme="majorBidi"/>
          <w:sz w:val="24"/>
          <w:szCs w:val="24"/>
          <w:rtl/>
          <w:lang w:bidi="he-IL"/>
        </w:rPr>
        <w:sectPr w:rsidR="005976C1" w:rsidSect="006D13CD">
          <w:type w:val="continuous"/>
          <w:pgSz w:w="12240" w:h="15840"/>
          <w:pgMar w:top="1440" w:right="1440" w:bottom="1440" w:left="1440" w:header="720" w:footer="720" w:gutter="0"/>
          <w:pgBorders w:offsetFrom="page">
            <w:top w:val="starsShadowed" w:sz="12" w:space="24" w:color="auto"/>
            <w:left w:val="starsShadowed" w:sz="12" w:space="24" w:color="auto"/>
            <w:bottom w:val="starsShadowed" w:sz="12" w:space="24" w:color="auto"/>
            <w:right w:val="starsShadowed" w:sz="12" w:space="24" w:color="auto"/>
          </w:pgBorders>
          <w:cols w:num="2" w:space="720"/>
          <w:bidi/>
          <w:docGrid w:linePitch="360"/>
        </w:sectPr>
      </w:pPr>
      <w:r w:rsidRPr="005976C1">
        <w:rPr>
          <w:rFonts w:asciiTheme="majorBidi" w:hAnsiTheme="majorBidi" w:cstheme="majorBidi"/>
          <w:sz w:val="24"/>
          <w:szCs w:val="24"/>
          <w:rtl/>
          <w:lang w:bidi="he-IL"/>
        </w:rPr>
        <w:t>כא. ע"פ כל הנ"ל יומתק מה שההכנה וה"כלי"132 ל"אתי מר" הוא הפצת המעינות חוצה דוקא. כי</w:t>
      </w:r>
      <w:r w:rsidR="005976C1" w:rsidRPr="005976C1">
        <w:rPr>
          <w:rFonts w:asciiTheme="majorBidi" w:hAnsiTheme="majorBidi" w:cstheme="majorBidi"/>
          <w:sz w:val="24"/>
          <w:szCs w:val="24"/>
          <w:rtl/>
          <w:lang w:bidi="he-IL"/>
        </w:rPr>
        <w:t xml:space="preserve"> </w:t>
      </w:r>
      <w:r w:rsidRPr="005976C1">
        <w:rPr>
          <w:rFonts w:asciiTheme="majorBidi" w:hAnsiTheme="majorBidi" w:cstheme="majorBidi"/>
          <w:sz w:val="24"/>
          <w:szCs w:val="24"/>
          <w:rtl/>
          <w:lang w:bidi="he-IL"/>
        </w:rPr>
        <w:t>(נוסף לזה, שמכיון שגילוי המשיח יהיה בכל עניני העולם עד אשר "וראו כל בשר גו'", ובמילא, גם ההכנה והכלי לזה היא הפצת המעינות בכל – עד התחתון ביותר, חוצה)</w:t>
      </w:r>
      <w:r w:rsidR="005976C1" w:rsidRPr="005976C1">
        <w:rPr>
          <w:rFonts w:asciiTheme="majorBidi" w:hAnsiTheme="majorBidi" w:cstheme="majorBidi"/>
          <w:sz w:val="24"/>
          <w:szCs w:val="24"/>
          <w:rtl/>
          <w:lang w:bidi="he-IL"/>
        </w:rPr>
        <w:t xml:space="preserve"> </w:t>
      </w:r>
      <w:r w:rsidRPr="005976C1">
        <w:rPr>
          <w:rFonts w:asciiTheme="majorBidi" w:hAnsiTheme="majorBidi" w:cstheme="majorBidi"/>
          <w:sz w:val="24"/>
          <w:szCs w:val="24"/>
          <w:rtl/>
          <w:lang w:bidi="he-IL"/>
        </w:rPr>
        <w:t>ביטוי מהות מעינות החסידות הוא כשהם מתפשטים "חוצה" דוקא:</w:t>
      </w:r>
      <w:r w:rsidR="005976C1" w:rsidRPr="005976C1">
        <w:rPr>
          <w:rFonts w:asciiTheme="majorBidi" w:hAnsiTheme="majorBidi" w:cstheme="majorBidi"/>
          <w:sz w:val="24"/>
          <w:szCs w:val="24"/>
          <w:rtl/>
          <w:lang w:bidi="he-IL"/>
        </w:rPr>
        <w:t xml:space="preserve"> </w:t>
      </w:r>
      <w:r w:rsidRPr="005976C1">
        <w:rPr>
          <w:rFonts w:asciiTheme="majorBidi" w:hAnsiTheme="majorBidi" w:cstheme="majorBidi"/>
          <w:sz w:val="24"/>
          <w:szCs w:val="24"/>
          <w:rtl/>
          <w:lang w:bidi="he-IL"/>
        </w:rPr>
        <w:t xml:space="preserve">כל זמן שנמצאים המעינות רק בה"פנים", אין מתבטא עדיין אמיתית מהותם. </w:t>
      </w:r>
      <w:r w:rsidRPr="005976C1">
        <w:rPr>
          <w:rFonts w:asciiTheme="majorBidi" w:hAnsiTheme="majorBidi" w:cstheme="majorBidi"/>
          <w:b/>
          <w:bCs/>
          <w:sz w:val="24"/>
          <w:szCs w:val="24"/>
          <w:rtl/>
          <w:lang w:bidi="he-IL"/>
        </w:rPr>
        <w:t>ומכיון שההכנה והכלי לביאת המשיח הוא – מהות החסידות, לכן מההכרח הוא להפיץ את המעינות חוצה דוקא – ועד שיהפכו את ה"חוצה" למעינות – שעי"ז מתבטא מהות המעינות, ואז "אתי מר" – דא מלכא משיחא</w:t>
      </w:r>
      <w:r w:rsidR="005976C1" w:rsidRPr="005976C1">
        <w:rPr>
          <w:rFonts w:asciiTheme="majorBidi" w:hAnsiTheme="majorBidi" w:cstheme="majorBidi"/>
          <w:b/>
          <w:bCs/>
          <w:sz w:val="24"/>
          <w:szCs w:val="24"/>
          <w:rtl/>
          <w:lang w:bidi="he-IL"/>
        </w:rPr>
        <w:t xml:space="preserve">.  </w:t>
      </w:r>
      <w:r w:rsidRPr="005976C1">
        <w:rPr>
          <w:rFonts w:asciiTheme="majorBidi" w:hAnsiTheme="majorBidi" w:cstheme="majorBidi"/>
          <w:b/>
          <w:bCs/>
          <w:sz w:val="24"/>
          <w:szCs w:val="24"/>
          <w:rtl/>
          <w:lang w:bidi="he-IL"/>
        </w:rPr>
        <w:t>ובלשון רבנו הזקן133 "שאז יזדכך גשמיות (היינו שיהי' גשמיות, אלא שיזדכך) הגוף והעולם</w:t>
      </w:r>
      <w:r w:rsidRPr="005976C1">
        <w:rPr>
          <w:rFonts w:asciiTheme="majorBidi" w:hAnsiTheme="majorBidi" w:cstheme="majorBidi"/>
          <w:sz w:val="24"/>
          <w:szCs w:val="24"/>
          <w:rtl/>
          <w:lang w:bidi="he-IL"/>
        </w:rPr>
        <w:t xml:space="preserve"> ... (ויאיר אור ה' לישראל "בלי שום לבוש") ומיתרון ההארה לישראל יגי' חשך134 האומות ג"כ כדכתיב כו' כל בשר יחדיו כו' כל יושבי תבל ארצך וגו' (ומבאר ש)והנה תכלית השלימות הזה של ימוה"מ ותחה"מ ... תלוי במעשינו ועבודתינו135כל זמן משך הגלות כי הגורם שכר </w:t>
      </w:r>
      <w:r w:rsidRPr="007073D6">
        <w:rPr>
          <w:rFonts w:asciiTheme="majorBidi" w:hAnsiTheme="majorBidi" w:cstheme="majorBidi"/>
          <w:sz w:val="24"/>
          <w:szCs w:val="24"/>
          <w:rtl/>
          <w:lang w:bidi="he-IL"/>
        </w:rPr>
        <w:t>המצוה היא המצוה בעצמה</w:t>
      </w:r>
      <w:r w:rsidR="005976C1" w:rsidRPr="007073D6">
        <w:rPr>
          <w:rFonts w:asciiTheme="majorBidi" w:hAnsiTheme="majorBidi" w:cstheme="majorBidi"/>
          <w:sz w:val="24"/>
          <w:szCs w:val="24"/>
          <w:rtl/>
          <w:lang w:bidi="he-IL"/>
        </w:rPr>
        <w:t xml:space="preserve">", </w:t>
      </w:r>
      <w:r w:rsidRPr="007073D6">
        <w:rPr>
          <w:rFonts w:asciiTheme="majorBidi" w:hAnsiTheme="majorBidi" w:cstheme="majorBidi"/>
          <w:sz w:val="24"/>
          <w:szCs w:val="24"/>
          <w:rtl/>
          <w:lang w:bidi="he-IL"/>
        </w:rPr>
        <w:t>בגאולה האמיתית והשלימה, בקרוב ממש</w:t>
      </w:r>
    </w:p>
    <w:p w:rsidR="00AB440A" w:rsidRDefault="00AB440A" w:rsidP="00A20B94">
      <w:pPr>
        <w:rPr>
          <w:rtl/>
          <w:lang w:bidi="he-IL"/>
        </w:rPr>
      </w:pPr>
      <w:bookmarkStart w:id="0" w:name="_GoBack"/>
      <w:bookmarkEnd w:id="0"/>
    </w:p>
    <w:sectPr w:rsidR="00AB440A" w:rsidSect="006D13CD">
      <w:type w:val="continuous"/>
      <w:pgSz w:w="12240" w:h="15840"/>
      <w:pgMar w:top="1440" w:right="1440" w:bottom="1440" w:left="1440" w:header="720" w:footer="720" w:gutter="0"/>
      <w:pgBorders w:offsetFrom="page">
        <w:top w:val="starsShadowed" w:sz="12" w:space="24" w:color="auto"/>
        <w:left w:val="starsShadowed" w:sz="12" w:space="24" w:color="auto"/>
        <w:bottom w:val="starsShadowed" w:sz="12" w:space="24" w:color="auto"/>
        <w:right w:val="starsShadowed"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5E"/>
    <w:rsid w:val="00374D5E"/>
    <w:rsid w:val="005976C1"/>
    <w:rsid w:val="006D13CD"/>
    <w:rsid w:val="007073D6"/>
    <w:rsid w:val="00795CBC"/>
    <w:rsid w:val="009B70AD"/>
    <w:rsid w:val="00A20B94"/>
    <w:rsid w:val="00AB44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D5E"/>
  </w:style>
  <w:style w:type="paragraph" w:styleId="Heading2">
    <w:name w:val="heading 2"/>
    <w:basedOn w:val="Normal"/>
    <w:next w:val="Normal"/>
    <w:link w:val="Heading2Char"/>
    <w:uiPriority w:val="9"/>
    <w:unhideWhenUsed/>
    <w:qFormat/>
    <w:rsid w:val="007073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7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73D6"/>
    <w:rPr>
      <w:color w:val="0000FF" w:themeColor="hyperlink"/>
      <w:u w:val="single"/>
    </w:rPr>
  </w:style>
  <w:style w:type="character" w:customStyle="1" w:styleId="Heading2Char">
    <w:name w:val="Heading 2 Char"/>
    <w:basedOn w:val="DefaultParagraphFont"/>
    <w:link w:val="Heading2"/>
    <w:uiPriority w:val="9"/>
    <w:rsid w:val="007073D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D5E"/>
  </w:style>
  <w:style w:type="paragraph" w:styleId="Heading2">
    <w:name w:val="heading 2"/>
    <w:basedOn w:val="Normal"/>
    <w:next w:val="Normal"/>
    <w:link w:val="Heading2Char"/>
    <w:uiPriority w:val="9"/>
    <w:unhideWhenUsed/>
    <w:qFormat/>
    <w:rsid w:val="007073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7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73D6"/>
    <w:rPr>
      <w:color w:val="0000FF" w:themeColor="hyperlink"/>
      <w:u w:val="single"/>
    </w:rPr>
  </w:style>
  <w:style w:type="character" w:customStyle="1" w:styleId="Heading2Char">
    <w:name w:val="Heading 2 Char"/>
    <w:basedOn w:val="DefaultParagraphFont"/>
    <w:link w:val="Heading2"/>
    <w:uiPriority w:val="9"/>
    <w:rsid w:val="007073D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87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habadlibrary.org/books/default.aspx?furl=/bsht/kst/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Yosef Bronstein</dc:creator>
  <cp:lastModifiedBy>Yosef Bronstein</cp:lastModifiedBy>
  <cp:revision>4</cp:revision>
  <dcterms:created xsi:type="dcterms:W3CDTF">2014-12-07T02:17:00Z</dcterms:created>
  <dcterms:modified xsi:type="dcterms:W3CDTF">2014-12-10T02:00:00Z</dcterms:modified>
</cp:coreProperties>
</file>