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FD51" w14:textId="77777777" w:rsidR="006946E1" w:rsidRPr="00EF7E2B" w:rsidRDefault="006946E1" w:rsidP="006946E1">
      <w:pPr>
        <w:jc w:val="right"/>
        <w:rPr>
          <w:kern w:val="0"/>
          <w:rtl/>
        </w:rPr>
      </w:pPr>
      <w:r w:rsidRPr="00EF7E2B">
        <w:rPr>
          <w:rFonts w:hint="cs"/>
          <w:kern w:val="0"/>
          <w:rtl/>
        </w:rPr>
        <w:t>הרב שמואל דוב ווייס</w:t>
      </w:r>
    </w:p>
    <w:p w14:paraId="3620FE8B" w14:textId="11309704" w:rsidR="006946E1" w:rsidRDefault="006946E1" w:rsidP="006946E1">
      <w:pPr>
        <w:jc w:val="center"/>
        <w:rPr>
          <w:rFonts w:ascii="Calibri" w:eastAsia="Calibri" w:hAnsi="Calibri" w:cs="Arial"/>
          <w:rtl/>
        </w:rPr>
      </w:pPr>
      <w:r w:rsidRPr="007F6432">
        <w:rPr>
          <w:rFonts w:ascii="Calibri" w:eastAsia="Calibri" w:hAnsi="Calibri" w:cs="Arial" w:hint="cs"/>
          <w:b/>
          <w:bCs/>
          <w:sz w:val="30"/>
          <w:szCs w:val="30"/>
          <w:u w:val="single"/>
          <w:rtl/>
        </w:rPr>
        <w:t>סומך גאולה לתפילה</w:t>
      </w:r>
      <w:r w:rsidRPr="007F6432">
        <w:rPr>
          <w:rFonts w:ascii="Calibri" w:eastAsia="Calibri" w:hAnsi="Calibri" w:cs="Arial" w:hint="cs"/>
          <w:rtl/>
        </w:rPr>
        <w:t xml:space="preserve"> (#</w:t>
      </w:r>
      <w:r>
        <w:rPr>
          <w:rFonts w:ascii="Calibri" w:eastAsia="Calibri" w:hAnsi="Calibri" w:cs="Arial" w:hint="cs"/>
          <w:rtl/>
        </w:rPr>
        <w:t>8</w:t>
      </w:r>
      <w:r w:rsidRPr="007F6432">
        <w:rPr>
          <w:rFonts w:ascii="Calibri" w:eastAsia="Calibri" w:hAnsi="Calibri" w:cs="Arial" w:hint="cs"/>
          <w:rtl/>
        </w:rPr>
        <w:t>)</w:t>
      </w:r>
    </w:p>
    <w:p w14:paraId="2AD1E68D" w14:textId="17D62AFC" w:rsidR="006946E1" w:rsidRDefault="006946E1" w:rsidP="006946E1">
      <w:pPr>
        <w:jc w:val="right"/>
        <w:rPr>
          <w:u w:val="single"/>
          <w:rtl/>
        </w:rPr>
      </w:pPr>
      <w:r>
        <w:rPr>
          <w:rFonts w:hint="cs"/>
          <w:u w:val="single"/>
          <w:rtl/>
        </w:rPr>
        <w:t>גאולה אריכתא</w:t>
      </w:r>
    </w:p>
    <w:p w14:paraId="0F162350" w14:textId="77777777" w:rsidR="002A167A" w:rsidRDefault="002A167A" w:rsidP="002A167A">
      <w:pPr>
        <w:jc w:val="right"/>
        <w:rPr>
          <w:rtl/>
        </w:rPr>
      </w:pPr>
      <w:r w:rsidRPr="001A588E">
        <w:rPr>
          <w:b/>
          <w:bCs/>
          <w:rtl/>
        </w:rPr>
        <w:t>גמ</w:t>
      </w:r>
      <w:r w:rsidRPr="001A588E"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ט: ["היכי מצי סמיך..." עד (ולא עד בכלל) "מכדי"], </w:t>
      </w:r>
      <w:r w:rsidRPr="001A588E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5F557DA4" w14:textId="77777777" w:rsidR="002A167A" w:rsidRDefault="002A167A" w:rsidP="002A167A">
      <w:pPr>
        <w:jc w:val="right"/>
        <w:rPr>
          <w:rtl/>
        </w:rPr>
      </w:pPr>
      <w:r w:rsidRPr="008100D2">
        <w:rPr>
          <w:b/>
          <w:bCs/>
          <w:rtl/>
        </w:rPr>
        <w:t>גמ'</w:t>
      </w:r>
      <w:r>
        <w:rPr>
          <w:rtl/>
        </w:rPr>
        <w:t xml:space="preserve"> ד: ["</w:t>
      </w:r>
      <w:r w:rsidRPr="001A588E">
        <w:rPr>
          <w:rtl/>
        </w:rPr>
        <w:t>מתיב מר בריה דרבינא</w:t>
      </w:r>
      <w:r>
        <w:rPr>
          <w:rFonts w:hint="cs"/>
          <w:rtl/>
        </w:rPr>
        <w:t>..."</w:t>
      </w:r>
      <w:r w:rsidRPr="001A588E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(ולא עד בכלל) "אמר ר' אליעזר"], </w:t>
      </w:r>
      <w:r w:rsidRPr="001A588E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76E5B249" w14:textId="02A87D14" w:rsidR="002A167A" w:rsidRDefault="002A167A" w:rsidP="002A167A">
      <w:pPr>
        <w:jc w:val="right"/>
        <w:rPr>
          <w:rtl/>
        </w:rPr>
      </w:pPr>
      <w:r w:rsidRPr="002A167A">
        <w:rPr>
          <w:rFonts w:hint="cs"/>
          <w:b/>
          <w:bCs/>
          <w:rtl/>
        </w:rPr>
        <w:t>מאירי</w:t>
      </w:r>
      <w:r>
        <w:rPr>
          <w:rFonts w:hint="cs"/>
          <w:rtl/>
        </w:rPr>
        <w:t xml:space="preserve"> שם (ד"ה וסמיכת גאולה לתפילה)</w:t>
      </w:r>
    </w:p>
    <w:p w14:paraId="26C42583" w14:textId="082E4BC1" w:rsidR="002A167A" w:rsidRDefault="002A167A" w:rsidP="002A167A">
      <w:pPr>
        <w:jc w:val="right"/>
        <w:rPr>
          <w:rtl/>
        </w:rPr>
      </w:pPr>
      <w:r w:rsidRPr="002A167A">
        <w:rPr>
          <w:rFonts w:hint="cs"/>
          <w:b/>
          <w:bCs/>
          <w:rtl/>
        </w:rPr>
        <w:t xml:space="preserve">תוס' הרא"ש </w:t>
      </w:r>
      <w:r>
        <w:rPr>
          <w:rFonts w:hint="cs"/>
          <w:rtl/>
        </w:rPr>
        <w:t>שם (ד"ה מסייע ליה)</w:t>
      </w:r>
    </w:p>
    <w:p w14:paraId="370F8775" w14:textId="23B73E4F" w:rsidR="002A167A" w:rsidRDefault="002A167A" w:rsidP="002A167A">
      <w:pPr>
        <w:jc w:val="right"/>
        <w:rPr>
          <w:rtl/>
        </w:rPr>
      </w:pPr>
      <w:r w:rsidRPr="002A167A">
        <w:rPr>
          <w:b/>
          <w:bCs/>
          <w:rtl/>
        </w:rPr>
        <w:t>רא"ש</w:t>
      </w:r>
      <w:r>
        <w:rPr>
          <w:rtl/>
        </w:rPr>
        <w:t xml:space="preserve"> (פרק א</w:t>
      </w:r>
      <w:r w:rsidR="000A04A7">
        <w:rPr>
          <w:rFonts w:hint="cs"/>
          <w:rtl/>
        </w:rPr>
        <w:t>'</w:t>
      </w:r>
      <w:r>
        <w:rPr>
          <w:rtl/>
        </w:rPr>
        <w:t xml:space="preserve"> ס</w:t>
      </w:r>
      <w:r w:rsidR="000A04A7">
        <w:rPr>
          <w:rFonts w:hint="cs"/>
          <w:rtl/>
        </w:rPr>
        <w:t>ימן</w:t>
      </w:r>
      <w:r>
        <w:rPr>
          <w:rFonts w:hint="cs"/>
          <w:rtl/>
        </w:rPr>
        <w:t xml:space="preserve"> א')</w:t>
      </w:r>
      <w:r w:rsidR="000A04A7">
        <w:rPr>
          <w:rFonts w:hint="cs"/>
          <w:rtl/>
        </w:rPr>
        <w:t xml:space="preserve"> ["ושאלו מרב האי..." עד הסוף]</w:t>
      </w:r>
    </w:p>
    <w:p w14:paraId="1CAD21AE" w14:textId="77777777" w:rsidR="000A04A7" w:rsidRPr="000A04A7" w:rsidRDefault="000A04A7" w:rsidP="000A04A7">
      <w:pPr>
        <w:jc w:val="right"/>
        <w:rPr>
          <w:rtl/>
        </w:rPr>
      </w:pPr>
      <w:r w:rsidRPr="000A04A7">
        <w:rPr>
          <w:rFonts w:hint="cs"/>
          <w:b/>
          <w:bCs/>
          <w:rtl/>
        </w:rPr>
        <w:t>טור</w:t>
      </w:r>
      <w:r w:rsidRPr="000A04A7">
        <w:rPr>
          <w:rFonts w:hint="cs"/>
          <w:rtl/>
        </w:rPr>
        <w:t xml:space="preserve"> או"ח (סי' רס"ז) ["וקורין שמע...מיד נגאלין"]</w:t>
      </w:r>
    </w:p>
    <w:p w14:paraId="38F1CBB4" w14:textId="77777777" w:rsidR="000A04A7" w:rsidRDefault="000A04A7" w:rsidP="000A04A7">
      <w:pPr>
        <w:jc w:val="right"/>
        <w:rPr>
          <w:rtl/>
        </w:rPr>
      </w:pPr>
      <w:r w:rsidRPr="000A04A7">
        <w:rPr>
          <w:b/>
          <w:bCs/>
          <w:rtl/>
        </w:rPr>
        <w:t xml:space="preserve">לבוש </w:t>
      </w:r>
      <w:r w:rsidRPr="000A04A7">
        <w:rPr>
          <w:rtl/>
        </w:rPr>
        <w:t>או</w:t>
      </w:r>
      <w:r w:rsidRPr="000A04A7">
        <w:rPr>
          <w:rFonts w:hint="cs"/>
          <w:rtl/>
        </w:rPr>
        <w:t>"ח (</w:t>
      </w:r>
      <w:r w:rsidRPr="000A04A7">
        <w:rPr>
          <w:rtl/>
        </w:rPr>
        <w:t>סימן תקפ</w:t>
      </w:r>
      <w:r w:rsidRPr="000A04A7">
        <w:rPr>
          <w:rFonts w:hint="cs"/>
          <w:rtl/>
        </w:rPr>
        <w:t>"</w:t>
      </w:r>
      <w:r w:rsidRPr="000A04A7">
        <w:rPr>
          <w:rtl/>
        </w:rPr>
        <w:t>ב סעיף א</w:t>
      </w:r>
      <w:r w:rsidRPr="000A04A7">
        <w:rPr>
          <w:rFonts w:hint="cs"/>
          <w:rtl/>
        </w:rPr>
        <w:t>')*</w:t>
      </w:r>
    </w:p>
    <w:p w14:paraId="3FDF0CA5" w14:textId="2A4AF433" w:rsidR="000A04A7" w:rsidRDefault="000A04A7" w:rsidP="000A04A7">
      <w:pPr>
        <w:jc w:val="right"/>
        <w:rPr>
          <w:rtl/>
        </w:rPr>
      </w:pPr>
      <w:r w:rsidRPr="000A04A7">
        <w:rPr>
          <w:b/>
          <w:bCs/>
          <w:rtl/>
        </w:rPr>
        <w:t>גמ'</w:t>
      </w:r>
      <w:r>
        <w:rPr>
          <w:rtl/>
        </w:rPr>
        <w:t xml:space="preserve"> ח: ["איכא דמתני ל</w:t>
      </w:r>
      <w:r>
        <w:rPr>
          <w:rFonts w:hint="cs"/>
          <w:rtl/>
        </w:rPr>
        <w:t xml:space="preserve">הא דרב אחא..."] - ט. [עד "...שלא יאמר השכיבנו], </w:t>
      </w:r>
      <w:r w:rsidRPr="000A04A7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שם</w:t>
      </w:r>
    </w:p>
    <w:p w14:paraId="0F1F5149" w14:textId="0BB5FD64" w:rsidR="000A04A7" w:rsidRDefault="000A04A7" w:rsidP="000A04A7">
      <w:pPr>
        <w:jc w:val="right"/>
        <w:rPr>
          <w:rtl/>
        </w:rPr>
      </w:pPr>
      <w:r w:rsidRPr="000A04A7">
        <w:rPr>
          <w:b/>
          <w:bCs/>
          <w:rtl/>
        </w:rPr>
        <w:t>תוס'</w:t>
      </w:r>
      <w:r>
        <w:rPr>
          <w:rtl/>
        </w:rPr>
        <w:t xml:space="preserve"> ט. (ד"ה ובל</w:t>
      </w:r>
      <w:r>
        <w:rPr>
          <w:rFonts w:hint="cs"/>
          <w:rtl/>
        </w:rPr>
        <w:t>בד)</w:t>
      </w:r>
    </w:p>
    <w:p w14:paraId="1D15FEB1" w14:textId="1204276D" w:rsidR="00A40F23" w:rsidRDefault="00A40F23" w:rsidP="000A04A7">
      <w:pPr>
        <w:jc w:val="right"/>
        <w:rPr>
          <w:rtl/>
        </w:rPr>
      </w:pPr>
      <w:r w:rsidRPr="00A40F23">
        <w:rPr>
          <w:b/>
          <w:bCs/>
          <w:rtl/>
        </w:rPr>
        <w:t>רשב"א</w:t>
      </w:r>
      <w:r>
        <w:rPr>
          <w:rtl/>
        </w:rPr>
        <w:t xml:space="preserve"> שם (ד"ה אמ</w:t>
      </w:r>
      <w:r>
        <w:rPr>
          <w:rFonts w:hint="cs"/>
          <w:rtl/>
        </w:rPr>
        <w:t>ר ר' זירא)</w:t>
      </w:r>
    </w:p>
    <w:p w14:paraId="12531656" w14:textId="77E53562" w:rsidR="00A40F23" w:rsidRDefault="00A40F23" w:rsidP="000A04A7">
      <w:pPr>
        <w:jc w:val="right"/>
        <w:rPr>
          <w:rtl/>
        </w:rPr>
      </w:pPr>
      <w:r w:rsidRPr="00A40F23">
        <w:rPr>
          <w:b/>
          <w:bCs/>
          <w:rtl/>
        </w:rPr>
        <w:t xml:space="preserve">רא"ש </w:t>
      </w:r>
      <w:r>
        <w:rPr>
          <w:rtl/>
        </w:rPr>
        <w:t>(פרק א</w:t>
      </w:r>
      <w:r>
        <w:rPr>
          <w:rFonts w:hint="cs"/>
          <w:rtl/>
        </w:rPr>
        <w:t>'</w:t>
      </w:r>
      <w:r>
        <w:rPr>
          <w:rtl/>
        </w:rPr>
        <w:t xml:space="preserve"> ס</w:t>
      </w:r>
      <w:r>
        <w:rPr>
          <w:rFonts w:hint="cs"/>
          <w:rtl/>
        </w:rPr>
        <w:t>ימן ט') ["א"ר זירא ובלבד... היאך יאמר הברכה"]</w:t>
      </w:r>
    </w:p>
    <w:p w14:paraId="1347E36F" w14:textId="7B63EC6A" w:rsidR="00F07D9D" w:rsidRDefault="00F07D9D" w:rsidP="000A04A7">
      <w:pPr>
        <w:jc w:val="right"/>
        <w:rPr>
          <w:rtl/>
        </w:rPr>
      </w:pPr>
      <w:r w:rsidRPr="00A40F23">
        <w:rPr>
          <w:b/>
          <w:bCs/>
          <w:rtl/>
        </w:rPr>
        <w:t>שו"ע</w:t>
      </w:r>
      <w:r>
        <w:rPr>
          <w:rtl/>
        </w:rPr>
        <w:t xml:space="preserve"> או"ח</w:t>
      </w:r>
      <w:r>
        <w:rPr>
          <w:rFonts w:hint="cs"/>
          <w:rtl/>
        </w:rPr>
        <w:t xml:space="preserve"> (רל"ה:ד)</w:t>
      </w:r>
    </w:p>
    <w:p w14:paraId="76A0B7EE" w14:textId="43B52D6C" w:rsidR="00F07D9D" w:rsidRDefault="00F07D9D" w:rsidP="000A04A7">
      <w:pPr>
        <w:jc w:val="right"/>
        <w:rPr>
          <w:rtl/>
        </w:rPr>
      </w:pPr>
      <w:r w:rsidRPr="00F07D9D">
        <w:rPr>
          <w:b/>
          <w:bCs/>
          <w:rtl/>
        </w:rPr>
        <w:t>משנה ברור</w:t>
      </w:r>
      <w:r w:rsidRPr="00F07D9D">
        <w:rPr>
          <w:rFonts w:hint="cs"/>
          <w:b/>
          <w:bCs/>
          <w:rtl/>
        </w:rPr>
        <w:t>ה</w:t>
      </w:r>
      <w:r>
        <w:rPr>
          <w:rFonts w:hint="cs"/>
          <w:rtl/>
        </w:rPr>
        <w:t xml:space="preserve"> שם (ס"ק ל"ב-ל"ג)</w:t>
      </w:r>
    </w:p>
    <w:p w14:paraId="7700456D" w14:textId="1E95BAC9" w:rsidR="00A40F23" w:rsidRDefault="00A40F23" w:rsidP="000A04A7">
      <w:pPr>
        <w:jc w:val="right"/>
        <w:rPr>
          <w:rtl/>
        </w:rPr>
      </w:pPr>
      <w:r w:rsidRPr="00A40F23">
        <w:rPr>
          <w:b/>
          <w:bCs/>
          <w:rtl/>
        </w:rPr>
        <w:t>שו"ע</w:t>
      </w:r>
      <w:r>
        <w:rPr>
          <w:rtl/>
        </w:rPr>
        <w:t xml:space="preserve"> או"ח </w:t>
      </w:r>
      <w:r>
        <w:rPr>
          <w:rFonts w:hint="cs"/>
          <w:rtl/>
        </w:rPr>
        <w:t>(</w:t>
      </w:r>
      <w:r>
        <w:rPr>
          <w:rtl/>
        </w:rPr>
        <w:t>קכ"ג:ו</w:t>
      </w:r>
      <w:r>
        <w:rPr>
          <w:rFonts w:hint="cs"/>
          <w:rtl/>
        </w:rPr>
        <w:t xml:space="preserve">'), </w:t>
      </w:r>
      <w:r w:rsidRPr="00A40F23">
        <w:rPr>
          <w:rFonts w:hint="cs"/>
          <w:b/>
          <w:bCs/>
          <w:rtl/>
        </w:rPr>
        <w:t>ביאור הגר"א</w:t>
      </w:r>
      <w:r>
        <w:rPr>
          <w:rFonts w:hint="cs"/>
          <w:rtl/>
        </w:rPr>
        <w:t xml:space="preserve"> שם (ד"ה</w:t>
      </w:r>
      <w:r w:rsidRPr="00A40F23">
        <w:rPr>
          <w:rFonts w:cs="Arial" w:hint="cs"/>
          <w:kern w:val="0"/>
          <w:sz w:val="18"/>
          <w:szCs w:val="18"/>
          <w:rtl/>
          <w14:ligatures w14:val="none"/>
        </w:rPr>
        <w:t xml:space="preserve"> </w:t>
      </w:r>
      <w:r w:rsidRPr="00A40F23">
        <w:rPr>
          <w:rFonts w:hint="cs"/>
          <w:rtl/>
        </w:rPr>
        <w:t>כשיחזור</w:t>
      </w:r>
      <w:r>
        <w:rPr>
          <w:rFonts w:hint="cs"/>
          <w:rtl/>
        </w:rPr>
        <w:t>)</w:t>
      </w:r>
    </w:p>
    <w:p w14:paraId="24C7C35A" w14:textId="7C0C6F74" w:rsidR="00BB3688" w:rsidRDefault="00BB3688" w:rsidP="000A04A7">
      <w:pPr>
        <w:jc w:val="right"/>
        <w:rPr>
          <w:rtl/>
        </w:rPr>
      </w:pPr>
      <w:r w:rsidRPr="00BB3688">
        <w:rPr>
          <w:b/>
          <w:bCs/>
          <w:rtl/>
        </w:rPr>
        <w:t>מגן אברהם</w:t>
      </w:r>
      <w:r>
        <w:rPr>
          <w:rtl/>
        </w:rPr>
        <w:t xml:space="preserve"> שם (ס"ק</w:t>
      </w:r>
      <w:r>
        <w:rPr>
          <w:rFonts w:hint="cs"/>
          <w:rtl/>
        </w:rPr>
        <w:t xml:space="preserve"> י"ד)</w:t>
      </w:r>
    </w:p>
    <w:p w14:paraId="01DB1A1A" w14:textId="7DE0B764" w:rsidR="00A40F23" w:rsidRDefault="00A40F23" w:rsidP="00A40F23">
      <w:pPr>
        <w:jc w:val="right"/>
        <w:rPr>
          <w:rtl/>
        </w:rPr>
      </w:pPr>
      <w:r w:rsidRPr="00A40F23">
        <w:rPr>
          <w:b/>
          <w:bCs/>
          <w:rtl/>
        </w:rPr>
        <w:t>שו"ע</w:t>
      </w:r>
      <w:r>
        <w:rPr>
          <w:rtl/>
        </w:rPr>
        <w:t xml:space="preserve"> או"ח </w:t>
      </w:r>
      <w:r>
        <w:rPr>
          <w:rFonts w:hint="cs"/>
          <w:rtl/>
        </w:rPr>
        <w:t xml:space="preserve">(קי"א:ב), </w:t>
      </w:r>
      <w:r w:rsidRPr="00A40F23">
        <w:rPr>
          <w:rFonts w:hint="cs"/>
          <w:b/>
          <w:bCs/>
          <w:rtl/>
        </w:rPr>
        <w:t>ביאור הגר"א</w:t>
      </w:r>
      <w:r>
        <w:rPr>
          <w:rFonts w:hint="cs"/>
          <w:rtl/>
        </w:rPr>
        <w:t xml:space="preserve"> שם (ד"ה </w:t>
      </w:r>
      <w:r w:rsidRPr="00A40F23">
        <w:rPr>
          <w:rFonts w:hint="cs"/>
          <w:rtl/>
        </w:rPr>
        <w:t>החזן</w:t>
      </w:r>
      <w:r>
        <w:rPr>
          <w:rFonts w:hint="cs"/>
          <w:rtl/>
        </w:rPr>
        <w:t>)</w:t>
      </w:r>
    </w:p>
    <w:p w14:paraId="40D8D6AE" w14:textId="6DF1CEAD" w:rsidR="00F07D9D" w:rsidRDefault="00F07D9D" w:rsidP="00F07D9D">
      <w:pPr>
        <w:jc w:val="right"/>
        <w:rPr>
          <w:rtl/>
        </w:rPr>
      </w:pPr>
      <w:r w:rsidRPr="00BB3688">
        <w:rPr>
          <w:b/>
          <w:bCs/>
          <w:rtl/>
        </w:rPr>
        <w:t>מגן אברהם</w:t>
      </w:r>
      <w:r>
        <w:rPr>
          <w:rtl/>
        </w:rPr>
        <w:t xml:space="preserve"> שם (ס"ק</w:t>
      </w:r>
      <w:r>
        <w:rPr>
          <w:rFonts w:hint="cs"/>
          <w:rtl/>
        </w:rPr>
        <w:t xml:space="preserve"> ד')</w:t>
      </w:r>
    </w:p>
    <w:p w14:paraId="37D28FCE" w14:textId="74CC1FFF" w:rsidR="00653C8A" w:rsidRDefault="00653C8A" w:rsidP="00A40F23">
      <w:pPr>
        <w:jc w:val="right"/>
        <w:rPr>
          <w:rtl/>
        </w:rPr>
      </w:pPr>
      <w:r w:rsidRPr="00653C8A">
        <w:rPr>
          <w:b/>
          <w:bCs/>
          <w:rtl/>
        </w:rPr>
        <w:t>גמ</w:t>
      </w:r>
      <w:r w:rsidRPr="00653C8A"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יז. ["מר בריה דרבינא... צורי וגואלי"]</w:t>
      </w:r>
    </w:p>
    <w:p w14:paraId="1C525D1E" w14:textId="675A0151" w:rsidR="00653C8A" w:rsidRDefault="00653C8A" w:rsidP="00A40F23">
      <w:pPr>
        <w:jc w:val="right"/>
        <w:rPr>
          <w:rtl/>
        </w:rPr>
      </w:pPr>
      <w:r w:rsidRPr="00653C8A">
        <w:rPr>
          <w:b/>
          <w:bCs/>
          <w:rtl/>
        </w:rPr>
        <w:t>רשב"א</w:t>
      </w:r>
      <w:r>
        <w:rPr>
          <w:rtl/>
        </w:rPr>
        <w:t xml:space="preserve"> שם (ד"ה</w:t>
      </w:r>
      <w:r>
        <w:rPr>
          <w:rFonts w:hint="cs"/>
          <w:rtl/>
        </w:rPr>
        <w:t xml:space="preserve"> מר בריה דרבינא)</w:t>
      </w:r>
    </w:p>
    <w:p w14:paraId="05425947" w14:textId="4F0106DF" w:rsidR="00653C8A" w:rsidRDefault="00653C8A" w:rsidP="00A40F23">
      <w:pPr>
        <w:jc w:val="right"/>
        <w:rPr>
          <w:rtl/>
        </w:rPr>
      </w:pPr>
      <w:r w:rsidRPr="00653C8A">
        <w:rPr>
          <w:b/>
          <w:bCs/>
          <w:rtl/>
        </w:rPr>
        <w:t>שו"ע</w:t>
      </w:r>
      <w:r>
        <w:rPr>
          <w:rtl/>
        </w:rPr>
        <w:t xml:space="preserve"> או"ח (קכ"ב:א</w:t>
      </w:r>
      <w:r>
        <w:rPr>
          <w:rFonts w:hint="cs"/>
          <w:rtl/>
        </w:rPr>
        <w:t xml:space="preserve">), </w:t>
      </w:r>
      <w:r w:rsidRPr="00653C8A">
        <w:rPr>
          <w:rFonts w:hint="cs"/>
          <w:b/>
          <w:bCs/>
          <w:rtl/>
        </w:rPr>
        <w:t>רמ"א</w:t>
      </w:r>
      <w:r>
        <w:rPr>
          <w:rFonts w:hint="cs"/>
          <w:rtl/>
        </w:rPr>
        <w:t xml:space="preserve"> שם</w:t>
      </w:r>
    </w:p>
    <w:p w14:paraId="1210F675" w14:textId="32A041A7" w:rsidR="00BB3688" w:rsidRDefault="00BB3688" w:rsidP="00BB3688">
      <w:pPr>
        <w:jc w:val="right"/>
        <w:rPr>
          <w:rtl/>
        </w:rPr>
      </w:pPr>
      <w:r w:rsidRPr="00BB3688">
        <w:rPr>
          <w:rFonts w:hint="cs"/>
          <w:b/>
          <w:bCs/>
          <w:rtl/>
        </w:rPr>
        <w:t>בית יוסף</w:t>
      </w:r>
      <w:r>
        <w:rPr>
          <w:rFonts w:hint="cs"/>
          <w:rtl/>
        </w:rPr>
        <w:t xml:space="preserve"> או"ח (קכ"ג:ה-ו) ["וזה לשון ספר אהל מועד...</w:t>
      </w:r>
      <w:r w:rsidRPr="00BB3688">
        <w:rPr>
          <w:rtl/>
        </w:rPr>
        <w:t xml:space="preserve"> עיין ד"מ סימן קכ"ד</w:t>
      </w:r>
      <w:r>
        <w:rPr>
          <w:rFonts w:hint="cs"/>
          <w:rtl/>
        </w:rPr>
        <w:t>"]</w:t>
      </w:r>
    </w:p>
    <w:p w14:paraId="068A750A" w14:textId="78C8F24B" w:rsidR="000A04A7" w:rsidRDefault="00F07D9D" w:rsidP="00F07D9D">
      <w:pPr>
        <w:jc w:val="right"/>
        <w:rPr>
          <w:rtl/>
        </w:rPr>
      </w:pPr>
      <w:r w:rsidRPr="00F07D9D">
        <w:rPr>
          <w:rFonts w:hint="cs"/>
          <w:b/>
          <w:bCs/>
          <w:rtl/>
        </w:rPr>
        <w:t>דרכי משה</w:t>
      </w:r>
      <w:r>
        <w:rPr>
          <w:rFonts w:hint="cs"/>
          <w:rtl/>
        </w:rPr>
        <w:t xml:space="preserve"> שם (ס"ק ה')</w:t>
      </w:r>
    </w:p>
    <w:p w14:paraId="5215A8D9" w14:textId="38B12E59" w:rsidR="00B54ABE" w:rsidRDefault="00B54ABE" w:rsidP="00F07D9D">
      <w:pPr>
        <w:jc w:val="right"/>
        <w:rPr>
          <w:rtl/>
        </w:rPr>
      </w:pPr>
      <w:r w:rsidRPr="00B54ABE">
        <w:rPr>
          <w:rFonts w:hint="cs"/>
          <w:rtl/>
        </w:rPr>
        <w:t>[</w:t>
      </w:r>
      <w:r w:rsidRPr="00B54ABE">
        <w:rPr>
          <w:rFonts w:hint="cs"/>
          <w:b/>
          <w:bCs/>
          <w:rtl/>
        </w:rPr>
        <w:t>בעקבי הצאן</w:t>
      </w:r>
      <w:r w:rsidRPr="00B54ABE">
        <w:rPr>
          <w:rFonts w:hint="cs"/>
          <w:rtl/>
        </w:rPr>
        <w:t xml:space="preserve"> (סימן ד' אות ג')]</w:t>
      </w:r>
    </w:p>
    <w:p w14:paraId="4BDA27F8" w14:textId="77777777" w:rsidR="00F07D9D" w:rsidRPr="00F07D9D" w:rsidRDefault="00F07D9D" w:rsidP="00F07D9D">
      <w:pPr>
        <w:jc w:val="center"/>
        <w:rPr>
          <w:sz w:val="2"/>
          <w:szCs w:val="2"/>
        </w:rPr>
      </w:pPr>
    </w:p>
    <w:p w14:paraId="6F343F1B" w14:textId="77777777" w:rsidR="000A04A7" w:rsidRPr="00B54ABE" w:rsidRDefault="000A04A7" w:rsidP="000A04A7">
      <w:pPr>
        <w:jc w:val="right"/>
        <w:rPr>
          <w:rtl/>
        </w:rPr>
      </w:pPr>
      <w:r w:rsidRPr="00B54ABE">
        <w:rPr>
          <w:b/>
          <w:bCs/>
          <w:rtl/>
        </w:rPr>
        <w:t>לבוש אורח חיים סימן תקפב סעיף א</w:t>
      </w:r>
      <w:r w:rsidRPr="00B54ABE">
        <w:t xml:space="preserve"> </w:t>
      </w:r>
    </w:p>
    <w:p w14:paraId="6D461CEB" w14:textId="5CDD01DB" w:rsidR="00525C9E" w:rsidRPr="00B54ABE" w:rsidRDefault="000A04A7" w:rsidP="00F07D9D">
      <w:pPr>
        <w:jc w:val="right"/>
      </w:pPr>
      <w:r w:rsidRPr="00B54ABE">
        <w:rPr>
          <w:rtl/>
        </w:rPr>
        <w:t xml:space="preserve">ואומרים </w:t>
      </w:r>
      <w:r w:rsidRPr="00B54ABE">
        <w:rPr>
          <w:rFonts w:hint="cs"/>
          <w:rtl/>
        </w:rPr>
        <w:t xml:space="preserve">[בליל ראש השנה] </w:t>
      </w:r>
      <w:r w:rsidRPr="00B54ABE">
        <w:rPr>
          <w:rtl/>
        </w:rPr>
        <w:t xml:space="preserve">פסוק [תהלים פא, ד] תקעו בחדש שופר וגו', ואין זה הפסק בין גאולה לתפלה כי פסוק זה מעין גאולה היא וכגאולה אריכתא דמיא, על שם ביום ההוא יתקע בשופר גדול וכו' [ישעיה כז, יג] המדבר בגאולה העתידה, ולפי שעתה מתחיל חדש שתוקעין בו, אומרים זה הפסוק שהוא מעין המאורע. ומטעם זה בעצמו נ"ל שאומרים בשאר ימים טובים הפסוק וידבר משה את מועדי יי' וגו' [ויקרא כג, מד], משום דכל המועדים הם זכר לגאולת מצרים, כמו שנאמר בפירוש בכל אחד זכר ליציאת מצרים, וביום הכיפורים שאומרים פסוק כי ביום הזה יכפר עליכם וגו' [שם טז, ל] הוא זכרון הגאולה האמתית הוא גאולת הנפש, ואין לך גאולה אריכתא גדולה מזה, כן </w:t>
      </w:r>
      <w:r w:rsidRPr="00B54ABE">
        <w:rPr>
          <w:rtl/>
        </w:rPr>
        <w:lastRenderedPageBreak/>
        <w:t xml:space="preserve">נ"ל. ומה שאומרים פסוק ושמרו [שמות לא, טז] בשאר שבתות השנה, כבר נתבאר בפנים לעיל סימן רס"ז [סעיף ב] עי"ש, וא"כ הכי נמי הוי זה הפסוק דתקעו וגו' כגאולה אריכתא: </w:t>
      </w:r>
    </w:p>
    <w:sectPr w:rsidR="00525C9E" w:rsidRPr="00B54ABE" w:rsidSect="00F07D9D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6E1"/>
    <w:rsid w:val="000A04A7"/>
    <w:rsid w:val="001C01CB"/>
    <w:rsid w:val="002A167A"/>
    <w:rsid w:val="00525C9E"/>
    <w:rsid w:val="00653C8A"/>
    <w:rsid w:val="006946E1"/>
    <w:rsid w:val="00A40F23"/>
    <w:rsid w:val="00B54ABE"/>
    <w:rsid w:val="00BB3688"/>
    <w:rsid w:val="00F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1EEA"/>
  <w15:chartTrackingRefBased/>
  <w15:docId w15:val="{B1586765-F141-49B0-9114-BFF3BE2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3</cp:revision>
  <dcterms:created xsi:type="dcterms:W3CDTF">2023-07-24T18:59:00Z</dcterms:created>
  <dcterms:modified xsi:type="dcterms:W3CDTF">2023-07-25T18:30:00Z</dcterms:modified>
</cp:coreProperties>
</file>