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BC66" w14:textId="77777777" w:rsidR="00C22F25" w:rsidRPr="00EF7E2B" w:rsidRDefault="00C22F25" w:rsidP="00C22F25">
      <w:pPr>
        <w:jc w:val="right"/>
        <w:rPr>
          <w:kern w:val="0"/>
          <w:rtl/>
        </w:rPr>
      </w:pPr>
      <w:r w:rsidRPr="00EF7E2B">
        <w:rPr>
          <w:rFonts w:hint="cs"/>
          <w:kern w:val="0"/>
          <w:rtl/>
        </w:rPr>
        <w:t>הרב שמואל דוב ווייס</w:t>
      </w:r>
    </w:p>
    <w:p w14:paraId="64419900" w14:textId="27855022" w:rsidR="00C22F25" w:rsidRDefault="00C22F25" w:rsidP="00C22F25">
      <w:pPr>
        <w:jc w:val="center"/>
        <w:rPr>
          <w:rFonts w:ascii="Calibri" w:eastAsia="Calibri" w:hAnsi="Calibri" w:cs="Arial"/>
          <w:rtl/>
        </w:rPr>
      </w:pPr>
      <w:r w:rsidRPr="007F6432">
        <w:rPr>
          <w:rFonts w:ascii="Calibri" w:eastAsia="Calibri" w:hAnsi="Calibri" w:cs="Arial" w:hint="cs"/>
          <w:b/>
          <w:bCs/>
          <w:sz w:val="30"/>
          <w:szCs w:val="30"/>
          <w:u w:val="single"/>
          <w:rtl/>
        </w:rPr>
        <w:t>סומך גאולה לתפילה</w:t>
      </w:r>
      <w:r w:rsidRPr="007F6432">
        <w:rPr>
          <w:rFonts w:ascii="Calibri" w:eastAsia="Calibri" w:hAnsi="Calibri" w:cs="Arial" w:hint="cs"/>
          <w:rtl/>
        </w:rPr>
        <w:t xml:space="preserve"> (#</w:t>
      </w:r>
      <w:r>
        <w:rPr>
          <w:rFonts w:ascii="Calibri" w:eastAsia="Calibri" w:hAnsi="Calibri" w:cs="Arial" w:hint="cs"/>
          <w:rtl/>
        </w:rPr>
        <w:t>3</w:t>
      </w:r>
      <w:r w:rsidRPr="007F6432">
        <w:rPr>
          <w:rFonts w:ascii="Calibri" w:eastAsia="Calibri" w:hAnsi="Calibri" w:cs="Arial" w:hint="cs"/>
          <w:rtl/>
        </w:rPr>
        <w:t>)</w:t>
      </w:r>
    </w:p>
    <w:p w14:paraId="43979042" w14:textId="77777777" w:rsidR="00C22F25" w:rsidRPr="009E50C3" w:rsidRDefault="00C22F25" w:rsidP="00C22F25">
      <w:pPr>
        <w:jc w:val="right"/>
        <w:rPr>
          <w:u w:val="single"/>
          <w:rtl/>
        </w:rPr>
      </w:pPr>
      <w:r w:rsidRPr="009E50C3">
        <w:rPr>
          <w:rFonts w:hint="cs"/>
          <w:u w:val="single"/>
          <w:rtl/>
        </w:rPr>
        <w:t>תפילת ערבית</w:t>
      </w:r>
    </w:p>
    <w:p w14:paraId="2886061A" w14:textId="77777777" w:rsidR="00C22F25" w:rsidRDefault="00C22F25" w:rsidP="00C22F25">
      <w:pPr>
        <w:jc w:val="right"/>
        <w:rPr>
          <w:rtl/>
        </w:rPr>
      </w:pPr>
      <w:r w:rsidRPr="00382AA5">
        <w:rPr>
          <w:b/>
          <w:bCs/>
          <w:rtl/>
        </w:rPr>
        <w:t>גמ'</w:t>
      </w:r>
      <w:r>
        <w:rPr>
          <w:rFonts w:hint="cs"/>
          <w:b/>
          <w:bCs/>
          <w:rtl/>
        </w:rPr>
        <w:t xml:space="preserve"> </w:t>
      </w:r>
      <w:r w:rsidRPr="006A3A2F">
        <w:rPr>
          <w:rFonts w:hint="cs"/>
          <w:rtl/>
        </w:rPr>
        <w:t>ד:</w:t>
      </w:r>
      <w:r>
        <w:rPr>
          <w:rFonts w:hint="cs"/>
          <w:rtl/>
        </w:rPr>
        <w:t xml:space="preserve"> ["אמר מר קורא ק"ש ומתפלל... למימר השכיבנו כגאולה אריכתא דמיא"], </w:t>
      </w:r>
      <w:r w:rsidRPr="004E38E6">
        <w:rPr>
          <w:rFonts w:hint="cs"/>
          <w:b/>
          <w:bCs/>
          <w:rtl/>
        </w:rPr>
        <w:t>רש"י</w:t>
      </w:r>
      <w:r>
        <w:rPr>
          <w:rFonts w:hint="cs"/>
          <w:b/>
          <w:bCs/>
          <w:rtl/>
        </w:rPr>
        <w:t xml:space="preserve"> </w:t>
      </w:r>
      <w:r w:rsidRPr="009E50C3">
        <w:rPr>
          <w:rFonts w:hint="cs"/>
          <w:rtl/>
        </w:rPr>
        <w:t>שם</w:t>
      </w:r>
    </w:p>
    <w:p w14:paraId="38A4C9EB" w14:textId="77777777" w:rsidR="00C22F25" w:rsidRDefault="00C22F25" w:rsidP="00C22F25">
      <w:pPr>
        <w:jc w:val="right"/>
        <w:rPr>
          <w:rtl/>
        </w:rPr>
      </w:pPr>
      <w:r w:rsidRPr="009E50C3">
        <w:rPr>
          <w:b/>
          <w:bCs/>
          <w:rtl/>
        </w:rPr>
        <w:t>תוס'</w:t>
      </w:r>
      <w:r>
        <w:rPr>
          <w:rtl/>
        </w:rPr>
        <w:t xml:space="preserve"> </w:t>
      </w:r>
      <w:r>
        <w:rPr>
          <w:rFonts w:hint="cs"/>
          <w:rtl/>
        </w:rPr>
        <w:t>ד:</w:t>
      </w:r>
      <w:r>
        <w:rPr>
          <w:rtl/>
        </w:rPr>
        <w:t xml:space="preserve"> (ד"ה </w:t>
      </w:r>
      <w:r>
        <w:rPr>
          <w:rFonts w:hint="cs"/>
          <w:rtl/>
        </w:rPr>
        <w:t>דאמר)</w:t>
      </w:r>
    </w:p>
    <w:p w14:paraId="42EEFC9A" w14:textId="77777777" w:rsidR="00492012" w:rsidRDefault="00492012" w:rsidP="00492012">
      <w:pPr>
        <w:jc w:val="right"/>
        <w:rPr>
          <w:rtl/>
        </w:rPr>
      </w:pPr>
      <w:r w:rsidRPr="00492012">
        <w:rPr>
          <w:rFonts w:hint="cs"/>
          <w:b/>
          <w:bCs/>
          <w:rtl/>
        </w:rPr>
        <w:t>גמ'</w:t>
      </w:r>
      <w:r w:rsidRPr="00492012">
        <w:rPr>
          <w:rFonts w:hint="cs"/>
          <w:rtl/>
        </w:rPr>
        <w:t xml:space="preserve"> כז: ["תפילת הערב אין לה קבע... כדברי האומר רשות"]</w:t>
      </w:r>
      <w:r w:rsidRPr="00492012">
        <w:rPr>
          <w:vertAlign w:val="superscript"/>
          <w:rtl/>
        </w:rPr>
        <w:footnoteReference w:id="1"/>
      </w:r>
      <w:r w:rsidRPr="00492012">
        <w:rPr>
          <w:rFonts w:hint="cs"/>
          <w:rtl/>
        </w:rPr>
        <w:t xml:space="preserve">, </w:t>
      </w:r>
      <w:r w:rsidRPr="00492012">
        <w:rPr>
          <w:rFonts w:hint="cs"/>
          <w:b/>
          <w:bCs/>
          <w:rtl/>
        </w:rPr>
        <w:t>רש"י</w:t>
      </w:r>
      <w:r w:rsidRPr="00492012">
        <w:rPr>
          <w:rFonts w:hint="cs"/>
          <w:rtl/>
        </w:rPr>
        <w:t xml:space="preserve"> שם</w:t>
      </w:r>
    </w:p>
    <w:p w14:paraId="5944373D" w14:textId="25FABF67" w:rsidR="008C4C7D" w:rsidRDefault="008C4C7D" w:rsidP="00492012">
      <w:pPr>
        <w:jc w:val="right"/>
        <w:rPr>
          <w:rFonts w:hint="cs"/>
          <w:rtl/>
        </w:rPr>
      </w:pPr>
      <w:r w:rsidRPr="008C4C7D">
        <w:rPr>
          <w:rFonts w:hint="cs"/>
          <w:b/>
          <w:bCs/>
          <w:rtl/>
        </w:rPr>
        <w:t>גמ'</w:t>
      </w:r>
      <w:r>
        <w:rPr>
          <w:rFonts w:hint="cs"/>
          <w:rtl/>
        </w:rPr>
        <w:t xml:space="preserve"> כא. ["ואמר ר' יהודה אמר שמואל היה עומד... הא צלי ליה"], </w:t>
      </w:r>
      <w:r w:rsidRPr="008C4C7D">
        <w:rPr>
          <w:rFonts w:hint="cs"/>
          <w:b/>
          <w:bCs/>
          <w:rtl/>
        </w:rPr>
        <w:t>רש"י</w:t>
      </w:r>
      <w:r>
        <w:rPr>
          <w:rFonts w:hint="cs"/>
          <w:rtl/>
        </w:rPr>
        <w:t xml:space="preserve"> שם</w:t>
      </w:r>
    </w:p>
    <w:p w14:paraId="4AAF7636" w14:textId="3E56EA0F" w:rsidR="00492012" w:rsidRPr="00492012" w:rsidRDefault="00492012" w:rsidP="00492012">
      <w:pPr>
        <w:jc w:val="right"/>
        <w:rPr>
          <w:rtl/>
        </w:rPr>
      </w:pPr>
      <w:r w:rsidRPr="00B8039C">
        <w:rPr>
          <w:rFonts w:hint="cs"/>
          <w:b/>
          <w:bCs/>
          <w:rtl/>
        </w:rPr>
        <w:t>רי"ף</w:t>
      </w:r>
      <w:r>
        <w:rPr>
          <w:rFonts w:hint="cs"/>
          <w:rtl/>
        </w:rPr>
        <w:t xml:space="preserve"> יח:</w:t>
      </w:r>
      <w:r w:rsidR="00B8039C">
        <w:rPr>
          <w:rFonts w:hint="cs"/>
          <w:rtl/>
        </w:rPr>
        <w:t xml:space="preserve"> (בדפיו) ["מאי אין לה קבע..."] - יט. [עד "...לשוויה כחובה"]</w:t>
      </w:r>
    </w:p>
    <w:p w14:paraId="7266014F" w14:textId="0E38386D" w:rsidR="00492012" w:rsidRDefault="00492012" w:rsidP="00C22F25">
      <w:pPr>
        <w:jc w:val="right"/>
        <w:rPr>
          <w:rtl/>
        </w:rPr>
      </w:pPr>
      <w:r w:rsidRPr="00492012">
        <w:rPr>
          <w:rFonts w:hint="cs"/>
          <w:b/>
          <w:bCs/>
          <w:rtl/>
        </w:rPr>
        <w:t xml:space="preserve">רמב"ם </w:t>
      </w:r>
      <w:r>
        <w:rPr>
          <w:rFonts w:hint="cs"/>
          <w:rtl/>
        </w:rPr>
        <w:t xml:space="preserve">הל' תפילה (א:ו, י:ו, ג:ו-ז), </w:t>
      </w:r>
      <w:r w:rsidRPr="00492012">
        <w:rPr>
          <w:rFonts w:hint="cs"/>
          <w:b/>
          <w:bCs/>
          <w:rtl/>
        </w:rPr>
        <w:t>ראב"ד</w:t>
      </w:r>
      <w:r>
        <w:rPr>
          <w:rFonts w:hint="cs"/>
          <w:rtl/>
        </w:rPr>
        <w:t xml:space="preserve"> (י:ו</w:t>
      </w:r>
      <w:r w:rsidR="00B8039C">
        <w:rPr>
          <w:rFonts w:hint="cs"/>
          <w:rtl/>
        </w:rPr>
        <w:t>, ג:ז</w:t>
      </w:r>
      <w:r>
        <w:rPr>
          <w:rFonts w:hint="cs"/>
          <w:rtl/>
        </w:rPr>
        <w:t xml:space="preserve">), </w:t>
      </w:r>
      <w:r w:rsidRPr="00492012">
        <w:rPr>
          <w:rFonts w:hint="cs"/>
          <w:b/>
          <w:bCs/>
          <w:rtl/>
        </w:rPr>
        <w:t>כסף משנה</w:t>
      </w:r>
      <w:r>
        <w:rPr>
          <w:rFonts w:hint="cs"/>
          <w:rtl/>
        </w:rPr>
        <w:t xml:space="preserve"> </w:t>
      </w:r>
      <w:r w:rsidR="00B8039C">
        <w:rPr>
          <w:rFonts w:hint="cs"/>
          <w:rtl/>
        </w:rPr>
        <w:t>(י:ו) [ד"ה ומ"ש רבנו]</w:t>
      </w:r>
    </w:p>
    <w:p w14:paraId="705A4E59" w14:textId="6CCA8F6F" w:rsidR="00492012" w:rsidRDefault="00492012" w:rsidP="00492012">
      <w:pPr>
        <w:jc w:val="right"/>
        <w:rPr>
          <w:rtl/>
        </w:rPr>
      </w:pPr>
      <w:r w:rsidRPr="00492012">
        <w:rPr>
          <w:b/>
          <w:bCs/>
          <w:rtl/>
        </w:rPr>
        <w:t xml:space="preserve">חדושי ר' חיים הלוי </w:t>
      </w:r>
      <w:r w:rsidRPr="00492012">
        <w:rPr>
          <w:rtl/>
        </w:rPr>
        <w:t xml:space="preserve">הלכות תפילה </w:t>
      </w:r>
      <w:r>
        <w:rPr>
          <w:rFonts w:hint="cs"/>
          <w:rtl/>
        </w:rPr>
        <w:t>(</w:t>
      </w:r>
      <w:r w:rsidRPr="00492012">
        <w:rPr>
          <w:rFonts w:hint="cs"/>
          <w:rtl/>
        </w:rPr>
        <w:t>שם</w:t>
      </w:r>
      <w:r>
        <w:rPr>
          <w:rFonts w:hint="cs"/>
          <w:rtl/>
        </w:rPr>
        <w:t>)*</w:t>
      </w:r>
    </w:p>
    <w:p w14:paraId="734ED4B1" w14:textId="5498BDA6" w:rsidR="00DF6B66" w:rsidRPr="00492012" w:rsidRDefault="00DF6B66" w:rsidP="00492012">
      <w:pPr>
        <w:jc w:val="right"/>
        <w:rPr>
          <w:rtl/>
        </w:rPr>
      </w:pPr>
      <w:r w:rsidRPr="00DF6B66">
        <w:rPr>
          <w:rFonts w:hint="cs"/>
          <w:b/>
          <w:bCs/>
          <w:rtl/>
        </w:rPr>
        <w:t>רבינו יונה</w:t>
      </w:r>
      <w:r>
        <w:rPr>
          <w:rFonts w:hint="cs"/>
          <w:rtl/>
        </w:rPr>
        <w:t xml:space="preserve"> ב: (בדפי הרי"ף) [ד"ה ומאי, ויש לשאול]</w:t>
      </w:r>
    </w:p>
    <w:p w14:paraId="716C8E40" w14:textId="0F619E0E" w:rsidR="00492012" w:rsidRDefault="00DF6B66" w:rsidP="00C22F25">
      <w:pPr>
        <w:jc w:val="right"/>
        <w:rPr>
          <w:rtl/>
        </w:rPr>
      </w:pPr>
      <w:r w:rsidRPr="00492012">
        <w:rPr>
          <w:rFonts w:hint="cs"/>
          <w:b/>
          <w:bCs/>
          <w:rtl/>
        </w:rPr>
        <w:t xml:space="preserve">רמב"ם </w:t>
      </w:r>
      <w:r>
        <w:rPr>
          <w:rFonts w:hint="cs"/>
          <w:rtl/>
        </w:rPr>
        <w:t>הל' תפילה (ז:י"ח)</w:t>
      </w:r>
    </w:p>
    <w:p w14:paraId="2BECCF44" w14:textId="3AFA6597" w:rsidR="00DF6B66" w:rsidRDefault="00DF6B66" w:rsidP="00C22F25">
      <w:pPr>
        <w:jc w:val="right"/>
        <w:rPr>
          <w:rtl/>
        </w:rPr>
      </w:pPr>
      <w:r w:rsidRPr="00DF6B66">
        <w:rPr>
          <w:b/>
          <w:bCs/>
          <w:rtl/>
        </w:rPr>
        <w:t>רא"ש</w:t>
      </w:r>
      <w:r>
        <w:rPr>
          <w:rtl/>
        </w:rPr>
        <w:t xml:space="preserve"> (</w:t>
      </w:r>
      <w:r>
        <w:rPr>
          <w:rFonts w:hint="cs"/>
          <w:rtl/>
        </w:rPr>
        <w:t>פרק א' סימן ה')</w:t>
      </w:r>
    </w:p>
    <w:p w14:paraId="489410D0" w14:textId="3CFD3B31" w:rsidR="00DF6B66" w:rsidRDefault="00DF6B66" w:rsidP="00C22F25">
      <w:pPr>
        <w:jc w:val="right"/>
        <w:rPr>
          <w:rtl/>
        </w:rPr>
      </w:pPr>
      <w:r w:rsidRPr="00DF6B66">
        <w:rPr>
          <w:b/>
          <w:bCs/>
          <w:rtl/>
        </w:rPr>
        <w:t>שיטה מקובצת</w:t>
      </w:r>
      <w:r>
        <w:rPr>
          <w:rtl/>
        </w:rPr>
        <w:t xml:space="preserve"> ד: (ד"ה</w:t>
      </w:r>
      <w:r>
        <w:rPr>
          <w:rFonts w:hint="cs"/>
          <w:rtl/>
        </w:rPr>
        <w:t xml:space="preserve"> </w:t>
      </w:r>
      <w:r w:rsidRPr="00DF6B66">
        <w:rPr>
          <w:rFonts w:hint="cs"/>
          <w:rtl/>
        </w:rPr>
        <w:t>כיון דתיקון</w:t>
      </w:r>
      <w:r>
        <w:rPr>
          <w:rFonts w:hint="cs"/>
          <w:rtl/>
        </w:rPr>
        <w:t>)</w:t>
      </w:r>
    </w:p>
    <w:p w14:paraId="61A63D09" w14:textId="4A692C52" w:rsidR="00DF6B66" w:rsidRDefault="00DF6B66" w:rsidP="00C22F25">
      <w:pPr>
        <w:jc w:val="right"/>
        <w:rPr>
          <w:rtl/>
        </w:rPr>
      </w:pPr>
      <w:r w:rsidRPr="00DF6B66">
        <w:rPr>
          <w:b/>
          <w:bCs/>
          <w:rtl/>
        </w:rPr>
        <w:t>רשב"א</w:t>
      </w:r>
      <w:r>
        <w:rPr>
          <w:rtl/>
        </w:rPr>
        <w:t xml:space="preserve"> שם (ד"ה </w:t>
      </w:r>
      <w:r w:rsidRPr="00DF6B66">
        <w:rPr>
          <w:rFonts w:hint="cs"/>
          <w:rtl/>
        </w:rPr>
        <w:t>מסייע</w:t>
      </w:r>
      <w:r>
        <w:rPr>
          <w:rFonts w:hint="cs"/>
          <w:rtl/>
        </w:rPr>
        <w:t>)</w:t>
      </w:r>
    </w:p>
    <w:p w14:paraId="6F3C7A7E" w14:textId="50FAEF80" w:rsidR="00DF6B66" w:rsidRDefault="00DF6B66" w:rsidP="00C22F25">
      <w:pPr>
        <w:jc w:val="right"/>
        <w:rPr>
          <w:rtl/>
        </w:rPr>
      </w:pPr>
      <w:r w:rsidRPr="00DF6B66">
        <w:rPr>
          <w:rFonts w:hint="cs"/>
          <w:b/>
          <w:bCs/>
          <w:rtl/>
        </w:rPr>
        <w:t>טור</w:t>
      </w:r>
      <w:r>
        <w:rPr>
          <w:rFonts w:hint="cs"/>
          <w:rtl/>
        </w:rPr>
        <w:t xml:space="preserve"> או"ח (סי' רס"ז) ["וקורין שמע...מיד נגאלין"]</w:t>
      </w:r>
    </w:p>
    <w:p w14:paraId="4B4D99AE" w14:textId="77777777" w:rsidR="00DF6B66" w:rsidRDefault="00DF6B66" w:rsidP="00DF6B66">
      <w:pPr>
        <w:jc w:val="right"/>
        <w:rPr>
          <w:rtl/>
        </w:rPr>
      </w:pPr>
      <w:r w:rsidRPr="00DF6B66">
        <w:rPr>
          <w:b/>
          <w:bCs/>
          <w:rtl/>
        </w:rPr>
        <w:t xml:space="preserve">לבוש </w:t>
      </w:r>
      <w:r w:rsidRPr="00DF6B66">
        <w:rPr>
          <w:rtl/>
        </w:rPr>
        <w:t>או</w:t>
      </w:r>
      <w:r>
        <w:rPr>
          <w:rFonts w:hint="cs"/>
          <w:rtl/>
        </w:rPr>
        <w:t>"ח (</w:t>
      </w:r>
      <w:r w:rsidRPr="00DF6B66">
        <w:rPr>
          <w:rtl/>
        </w:rPr>
        <w:t>סימן תקפ</w:t>
      </w:r>
      <w:r>
        <w:rPr>
          <w:rFonts w:hint="cs"/>
          <w:rtl/>
        </w:rPr>
        <w:t>"</w:t>
      </w:r>
      <w:r w:rsidRPr="00DF6B66">
        <w:rPr>
          <w:rtl/>
        </w:rPr>
        <w:t>ב סעיף א</w:t>
      </w:r>
      <w:r>
        <w:rPr>
          <w:rFonts w:hint="cs"/>
          <w:rtl/>
        </w:rPr>
        <w:t>')*</w:t>
      </w:r>
    </w:p>
    <w:p w14:paraId="7B0D8917" w14:textId="4DC760EA" w:rsidR="00DF6B66" w:rsidRPr="00DF6B66" w:rsidRDefault="00DF6B66" w:rsidP="00DF6B66">
      <w:pPr>
        <w:jc w:val="right"/>
        <w:rPr>
          <w:rtl/>
        </w:rPr>
      </w:pPr>
      <w:r w:rsidRPr="00DF6B66">
        <w:rPr>
          <w:b/>
          <w:bCs/>
          <w:rtl/>
        </w:rPr>
        <w:t xml:space="preserve">שולחן ערוך הרב </w:t>
      </w:r>
      <w:r w:rsidRPr="00DF6B66">
        <w:rPr>
          <w:rFonts w:hint="cs"/>
          <w:rtl/>
        </w:rPr>
        <w:t>(</w:t>
      </w:r>
      <w:r w:rsidRPr="00DF6B66">
        <w:rPr>
          <w:rtl/>
        </w:rPr>
        <w:t>פסקי הסידור תפלת ערבית</w:t>
      </w:r>
      <w:r>
        <w:rPr>
          <w:rFonts w:hint="cs"/>
          <w:rtl/>
        </w:rPr>
        <w:t>)*</w:t>
      </w:r>
      <w:r w:rsidRPr="00DF6B66">
        <w:t xml:space="preserve"> </w:t>
      </w:r>
    </w:p>
    <w:p w14:paraId="09A41C9E" w14:textId="7C686091" w:rsidR="00DF6B66" w:rsidRPr="00DF6B66" w:rsidRDefault="00DF6B66" w:rsidP="00DF6B66">
      <w:pPr>
        <w:jc w:val="right"/>
        <w:rPr>
          <w:rtl/>
        </w:rPr>
      </w:pPr>
      <w:r w:rsidRPr="00DF6B66">
        <w:t xml:space="preserve"> </w:t>
      </w:r>
    </w:p>
    <w:p w14:paraId="6697739D" w14:textId="77777777" w:rsidR="00492012" w:rsidRDefault="00492012" w:rsidP="00C22F25">
      <w:pPr>
        <w:jc w:val="right"/>
        <w:rPr>
          <w:rtl/>
        </w:rPr>
      </w:pPr>
    </w:p>
    <w:p w14:paraId="4E8A4F93" w14:textId="5B3B31FD" w:rsidR="00492012" w:rsidRPr="00492012" w:rsidRDefault="00492012" w:rsidP="00492012">
      <w:pPr>
        <w:jc w:val="right"/>
        <w:rPr>
          <w:rtl/>
        </w:rPr>
      </w:pPr>
      <w:r w:rsidRPr="00492012">
        <w:rPr>
          <w:b/>
          <w:bCs/>
          <w:rtl/>
        </w:rPr>
        <w:t>חדושי ר' חיים הלוי הלכות תפילה ונשיאת כפים פרק י הלכה ו</w:t>
      </w:r>
      <w:r w:rsidRPr="00492012">
        <w:t xml:space="preserve"> </w:t>
      </w:r>
    </w:p>
    <w:p w14:paraId="2B1BA04E" w14:textId="77777777" w:rsidR="00492012" w:rsidRPr="00492012" w:rsidRDefault="00492012" w:rsidP="00492012">
      <w:pPr>
        <w:jc w:val="right"/>
        <w:rPr>
          <w:rtl/>
        </w:rPr>
      </w:pPr>
      <w:r w:rsidRPr="00492012">
        <w:rPr>
          <w:rtl/>
        </w:rPr>
        <w:t>[ו] מי שהיה עומד בתפלה ונזכר שכבר התפלל פוסק ואפילו באמצע ברכה, ואם היתה תפלת ערבית אינו פוסק שלא התפלל אותה מתחלה אלא על דעת שאינה חובה עכ"ל.</w:t>
      </w:r>
    </w:p>
    <w:p w14:paraId="5DE1AB5F" w14:textId="77777777" w:rsidR="00492012" w:rsidRPr="00492012" w:rsidRDefault="00492012" w:rsidP="00492012">
      <w:pPr>
        <w:jc w:val="right"/>
        <w:rPr>
          <w:rtl/>
        </w:rPr>
      </w:pPr>
      <w:r w:rsidRPr="00492012">
        <w:rPr>
          <w:rtl/>
        </w:rPr>
        <w:t>ובהשגות ז"ל אין כאן נחת רוח עכ"ל.</w:t>
      </w:r>
    </w:p>
    <w:p w14:paraId="35784FF4" w14:textId="77777777" w:rsidR="00492012" w:rsidRPr="00492012" w:rsidRDefault="00492012" w:rsidP="00492012">
      <w:pPr>
        <w:jc w:val="right"/>
        <w:rPr>
          <w:rtl/>
        </w:rPr>
      </w:pPr>
      <w:r w:rsidRPr="00492012">
        <w:rPr>
          <w:rtl/>
        </w:rPr>
        <w:t>עיין בכ"מ שפי' ההשגה משום דס"ל דגם תפלת ערבית קבלוה בחובה ודינו שפוסק באמצע הברכה. ולדעת הרמב"ם צ"ל דהא דחובה ונדבה לא מצטרפי הוא משום דהן חלוקין בעצם החפצא של תפלה, דזו תפלת חובה וזו תפלת נדבה. וערבית דין רשות ונדבה עלה, והא דקבעוה לחובה פירושו שקבעו חובה על עצמן להתפלל תפלת רשות ונדבה, אבל התפלה בעצמותה נדבה ורשות היא, כיון דבעיקר תקנת וחובת תפילה אינה רק רשות ונדבה. וע"כ שפיר פסק הרמב"ם דערבית הואיל והיא בעצמותה רשות ונדבה מצטרפת עם תפלת נדבה דחד מינא נינהו, שארי תפלות דהויין חובה בעיקר מילתייהו הויין תרי מיני ולא מצטרפי עם נדבה.</w:t>
      </w:r>
    </w:p>
    <w:p w14:paraId="63A00174" w14:textId="77777777" w:rsidR="00492012" w:rsidRPr="00492012" w:rsidRDefault="00492012" w:rsidP="00492012">
      <w:pPr>
        <w:jc w:val="right"/>
        <w:rPr>
          <w:rtl/>
        </w:rPr>
      </w:pPr>
      <w:r w:rsidRPr="00492012">
        <w:rPr>
          <w:rtl/>
        </w:rPr>
        <w:lastRenderedPageBreak/>
        <w:t>והנה ברי"ף בדין תפלת ערבית רשות סיים ז"ל מיהו הנ"מ היכא דלא צלי ליה כלל אבל היכא דצלי ליה לתפלת ערבית כבר שוויהו עלייהו לחובה וכו', ואפילו למ"ד רשות חובה הוא דליתא אבל מצוה איתא והאידנא נהוג עלמא לשוויהו כחובה, והרמב"ם בפ"א שם כתב ז"ל ואין תפלת ערבית חובה כתפלת שחרית ומנחה ואעפ"כ נהגו וכו' להתפלל תפלת ערבית וקבלוה עליהם כתפלת חובה. ונראה דהשמיט הא דכתב הרי"ף דמשהתחיל להתפלל שוויהו חובה דהוי דין בעצמותה של התפלה דמשהתחיל להתפלל נעשית חובה מאליה, דלפ"ז התפלה בעצמה שניא היא מתפלת נדבה, והרמב"ם דסובר דתפלת ערבית בעצמותה הויא חד מינא עם תפלת נדבה, ע"כ השמיט וסיים רק הא דקבעוה כחובה ר"ל דנהגו להתפלל התפלת נדבה וכמו שנתבאר.</w:t>
      </w:r>
    </w:p>
    <w:p w14:paraId="0C64B9BA" w14:textId="77777777" w:rsidR="00492012" w:rsidRDefault="00492012" w:rsidP="00B73118">
      <w:pPr>
        <w:ind w:left="-90"/>
        <w:jc w:val="right"/>
        <w:rPr>
          <w:rtl/>
        </w:rPr>
      </w:pPr>
      <w:r w:rsidRPr="00492012">
        <w:rPr>
          <w:rtl/>
        </w:rPr>
        <w:t>ועיין עוד בפ"ג מהל' תפלה שכתב הרמב"ם ז"ל תפלת הערב אף על פי שאינה חובה המתפלל אותה זמנה מתחלת הלילה עד שיעלה עמוד השחר וכו' המתפלל תפלה קודם זמנה לא יצא ידי חובתו וחוזר ומתפלל אותה בזמנה וכו' ויש לו להתפלל תפלת ערבית של שבת בערב שבת קודם שתשקע החמה וכו' לפי שתפלת ערבית רשות. הרי להדיא דדעת הרמב"ם דתפלת ערבית דין רשות ודין נדבה עלה גם בשעה שמתפלל אותה. והיינו כטעמי' דמצטרפת עם תפלת רשות ונדבה, וחד מינא נינהו. והראב"ד שם השיג וכתב שאין ראוי לעשות כן אלא לצורך שעה, והיינו כדעת הרי"ף, דלא הויא חד מינא עם נדבה ובשעת התפלה חוזרת להיות חובה מאליה וכמו שנתבאר.</w:t>
      </w:r>
    </w:p>
    <w:p w14:paraId="2F8AF09D" w14:textId="77777777" w:rsidR="009409BD" w:rsidRPr="00492012" w:rsidRDefault="009409BD" w:rsidP="00B73118">
      <w:pPr>
        <w:ind w:left="-90"/>
        <w:jc w:val="right"/>
        <w:rPr>
          <w:rtl/>
        </w:rPr>
      </w:pPr>
    </w:p>
    <w:p w14:paraId="20032EB4" w14:textId="01558D7C" w:rsidR="00DF6B66" w:rsidRPr="00DF6B66" w:rsidRDefault="00DF6B66" w:rsidP="00DF6B66">
      <w:pPr>
        <w:jc w:val="right"/>
        <w:rPr>
          <w:rtl/>
        </w:rPr>
      </w:pPr>
      <w:r w:rsidRPr="00DF6B66">
        <w:rPr>
          <w:b/>
          <w:bCs/>
          <w:rtl/>
        </w:rPr>
        <w:t>לבוש אורח חיים סימן תקפב סעיף א</w:t>
      </w:r>
      <w:r w:rsidRPr="00DF6B66">
        <w:t xml:space="preserve"> </w:t>
      </w:r>
    </w:p>
    <w:p w14:paraId="76C0F809" w14:textId="2870DCE6" w:rsidR="00DF6B66" w:rsidRDefault="00DF6B66" w:rsidP="00DF6B66">
      <w:pPr>
        <w:jc w:val="right"/>
        <w:rPr>
          <w:rtl/>
        </w:rPr>
      </w:pPr>
      <w:r w:rsidRPr="00DF6B66">
        <w:rPr>
          <w:rtl/>
        </w:rPr>
        <w:t xml:space="preserve">ואומרים </w:t>
      </w:r>
      <w:r w:rsidR="00215396">
        <w:rPr>
          <w:rFonts w:hint="cs"/>
          <w:rtl/>
        </w:rPr>
        <w:t xml:space="preserve">[בליל ראש השנה] </w:t>
      </w:r>
      <w:r w:rsidRPr="00DF6B66">
        <w:rPr>
          <w:rtl/>
        </w:rPr>
        <w:t xml:space="preserve">פסוק [תהלים פא, ד] תקעו בחדש שופר וגו', ואין זה הפסק בין גאולה לתפלה כי פסוק זה מעין גאולה היא וכגאולה אריכתא דמיא, על שם ביום ההוא יתקע בשופר גדול וכו' [ישעיה כז, יג] המדבר בגאולה העתידה, ולפי שעתה מתחיל חדש שתוקעין בו, אומרים זה הפסוק שהוא מעין המאורע. ומטעם זה בעצמו נ"ל שאומרים בשאר ימים טובים הפסוק וידבר משה את מועדי יי' וגו' [ויקרא כג, מד], משום דכל המועדים הם זכר לגאולת מצרים, כמו שנאמר בפירוש בכל אחד זכר ליציאת מצרים, וביום הכיפורים שאומרים פסוק כי ביום הזה יכפר עליכם וגו' [שם טז, ל] הוא זכרון הגאולה האמתית הוא גאולת הנפש, ואין לך גאולה אריכתא גדולה מזה, כן נ"ל. ומה שאומרים פסוק ושמרו [שמות לא, טז] בשאר שבתות השנה, כבר נתבאר בפנים לעיל סימן רס"ז [סעיף ב] עי"ש, וא"כ הכי נמי הוי זה הפסוק דתקעו וגו' כגאולה אריכתא: </w:t>
      </w:r>
    </w:p>
    <w:p w14:paraId="2EF192FC" w14:textId="77777777" w:rsidR="00DF6B66" w:rsidRDefault="00DF6B66" w:rsidP="00DF6B66">
      <w:pPr>
        <w:jc w:val="right"/>
        <w:rPr>
          <w:rtl/>
        </w:rPr>
      </w:pPr>
    </w:p>
    <w:p w14:paraId="4D0BEA6D" w14:textId="04A092B6" w:rsidR="00DF6B66" w:rsidRPr="00DF6B66" w:rsidRDefault="00DF6B66" w:rsidP="00DF6B66">
      <w:pPr>
        <w:jc w:val="right"/>
        <w:rPr>
          <w:rtl/>
        </w:rPr>
      </w:pPr>
      <w:r w:rsidRPr="00DF6B66">
        <w:rPr>
          <w:b/>
          <w:bCs/>
          <w:rtl/>
        </w:rPr>
        <w:t>שולחן ערוך הרב פסקי הסידור תפלת ערבית</w:t>
      </w:r>
      <w:r w:rsidRPr="00DF6B66">
        <w:t xml:space="preserve"> </w:t>
      </w:r>
    </w:p>
    <w:p w14:paraId="6C8768F6" w14:textId="5D2D3DB9" w:rsidR="00DF6B66" w:rsidRDefault="00DF6B66" w:rsidP="00DF6B66">
      <w:pPr>
        <w:jc w:val="right"/>
        <w:rPr>
          <w:rtl/>
        </w:rPr>
      </w:pPr>
      <w:r w:rsidRPr="00DF6B66">
        <w:rPr>
          <w:rtl/>
        </w:rPr>
        <w:t>מנהג העולם לומר קודם חצי קדיש בחול ברוך ה' לעולם אמן ואמן ובשבת ושמרו (וביום טוב וראש השנה ויום הכיפורים פסוקים אחרים מעין קדושת היום) ויש להם על מה שיסמוכו אבל הנוהגין שלא לומר בחול ברוך ה' לעולם אמן ואמן מפני חשש הפסק גם בשבת (ויום טוב וראש השנה ויום הכיפורים) אין להפסיק בפסוקים. ואין להפסיק להכריז יעלה ויבא בליל ראש חדש.</w:t>
      </w:r>
    </w:p>
    <w:p w14:paraId="570F1EEC" w14:textId="77777777" w:rsidR="00525C9E" w:rsidRDefault="00525C9E"/>
    <w:sectPr w:rsidR="00525C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5C8E" w14:textId="77777777" w:rsidR="00A02B6B" w:rsidRDefault="00A02B6B" w:rsidP="00492012">
      <w:pPr>
        <w:spacing w:after="0" w:line="240" w:lineRule="auto"/>
      </w:pPr>
      <w:r>
        <w:separator/>
      </w:r>
    </w:p>
  </w:endnote>
  <w:endnote w:type="continuationSeparator" w:id="0">
    <w:p w14:paraId="0D3289D8" w14:textId="77777777" w:rsidR="00A02B6B" w:rsidRDefault="00A02B6B" w:rsidP="0049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75472"/>
      <w:docPartObj>
        <w:docPartGallery w:val="Page Numbers (Bottom of Page)"/>
        <w:docPartUnique/>
      </w:docPartObj>
    </w:sdtPr>
    <w:sdtEndPr>
      <w:rPr>
        <w:noProof/>
        <w:sz w:val="16"/>
        <w:szCs w:val="16"/>
      </w:rPr>
    </w:sdtEndPr>
    <w:sdtContent>
      <w:p w14:paraId="64745FE0" w14:textId="0D1E3A13" w:rsidR="004C2067" w:rsidRPr="004C2067" w:rsidRDefault="004C2067">
        <w:pPr>
          <w:pStyle w:val="Footer"/>
          <w:jc w:val="center"/>
          <w:rPr>
            <w:sz w:val="16"/>
            <w:szCs w:val="16"/>
          </w:rPr>
        </w:pPr>
        <w:r w:rsidRPr="004C2067">
          <w:rPr>
            <w:sz w:val="16"/>
            <w:szCs w:val="16"/>
          </w:rPr>
          <w:fldChar w:fldCharType="begin"/>
        </w:r>
        <w:r w:rsidRPr="004C2067">
          <w:rPr>
            <w:sz w:val="16"/>
            <w:szCs w:val="16"/>
          </w:rPr>
          <w:instrText xml:space="preserve"> PAGE   \* MERGEFORMAT </w:instrText>
        </w:r>
        <w:r w:rsidRPr="004C2067">
          <w:rPr>
            <w:sz w:val="16"/>
            <w:szCs w:val="16"/>
          </w:rPr>
          <w:fldChar w:fldCharType="separate"/>
        </w:r>
        <w:r w:rsidRPr="004C2067">
          <w:rPr>
            <w:noProof/>
            <w:sz w:val="16"/>
            <w:szCs w:val="16"/>
          </w:rPr>
          <w:t>2</w:t>
        </w:r>
        <w:r w:rsidRPr="004C2067">
          <w:rPr>
            <w:noProof/>
            <w:sz w:val="16"/>
            <w:szCs w:val="16"/>
          </w:rPr>
          <w:fldChar w:fldCharType="end"/>
        </w:r>
      </w:p>
    </w:sdtContent>
  </w:sdt>
  <w:p w14:paraId="0C08F168" w14:textId="77777777" w:rsidR="004C2067" w:rsidRDefault="004C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C558" w14:textId="77777777" w:rsidR="00A02B6B" w:rsidRDefault="00A02B6B" w:rsidP="00492012">
      <w:pPr>
        <w:spacing w:after="0" w:line="240" w:lineRule="auto"/>
      </w:pPr>
      <w:r>
        <w:separator/>
      </w:r>
    </w:p>
  </w:footnote>
  <w:footnote w:type="continuationSeparator" w:id="0">
    <w:p w14:paraId="3E975E32" w14:textId="77777777" w:rsidR="00A02B6B" w:rsidRDefault="00A02B6B" w:rsidP="00492012">
      <w:pPr>
        <w:spacing w:after="0" w:line="240" w:lineRule="auto"/>
      </w:pPr>
      <w:r>
        <w:continuationSeparator/>
      </w:r>
    </w:p>
  </w:footnote>
  <w:footnote w:id="1">
    <w:p w14:paraId="655D7FC7" w14:textId="77777777" w:rsidR="00492012" w:rsidRPr="005C2E4E" w:rsidRDefault="00492012" w:rsidP="00492012">
      <w:pPr>
        <w:pStyle w:val="FootnoteText"/>
        <w:rPr>
          <w:sz w:val="16"/>
          <w:szCs w:val="16"/>
        </w:rPr>
      </w:pPr>
      <w:r w:rsidRPr="005C2E4E">
        <w:rPr>
          <w:rStyle w:val="FootnoteReference"/>
          <w:sz w:val="16"/>
          <w:szCs w:val="16"/>
        </w:rPr>
        <w:footnoteRef/>
      </w:r>
      <w:r w:rsidRPr="005C2E4E">
        <w:rPr>
          <w:sz w:val="16"/>
          <w:szCs w:val="16"/>
        </w:rPr>
        <w:t xml:space="preserve"> If you have extra time, keep learning </w:t>
      </w:r>
      <w:r>
        <w:rPr>
          <w:sz w:val="16"/>
          <w:szCs w:val="16"/>
        </w:rPr>
        <w:t xml:space="preserve">further in the Gemara for the famous </w:t>
      </w:r>
      <w:r>
        <w:rPr>
          <w:rFonts w:hint="cs"/>
          <w:sz w:val="16"/>
          <w:szCs w:val="16"/>
          <w:rtl/>
        </w:rPr>
        <w:t>מעשה</w:t>
      </w:r>
      <w:r>
        <w:rPr>
          <w:sz w:val="16"/>
          <w:szCs w:val="16"/>
        </w:rPr>
        <w:t xml:space="preserve"> involving </w:t>
      </w:r>
      <w:r>
        <w:rPr>
          <w:rFonts w:hint="cs"/>
          <w:sz w:val="16"/>
          <w:szCs w:val="16"/>
          <w:rtl/>
        </w:rPr>
        <w:t>ר"ג</w:t>
      </w:r>
      <w:r>
        <w:rPr>
          <w:sz w:val="16"/>
          <w:szCs w:val="16"/>
        </w:rPr>
        <w:t xml:space="preserve"> and </w:t>
      </w:r>
      <w:r>
        <w:rPr>
          <w:rFonts w:hint="cs"/>
          <w:sz w:val="16"/>
          <w:szCs w:val="16"/>
          <w:rtl/>
        </w:rPr>
        <w:t>ר' יהושע</w:t>
      </w:r>
      <w:r>
        <w:rPr>
          <w:sz w:val="16"/>
          <w:szCs w:val="16"/>
        </w:rPr>
        <w:t xml:space="preserve"> which is centered around the sugya at hand of </w:t>
      </w:r>
      <w:r>
        <w:rPr>
          <w:rFonts w:hint="cs"/>
          <w:sz w:val="16"/>
          <w:szCs w:val="16"/>
          <w:rtl/>
        </w:rPr>
        <w:t>תפילת ערבית רשות או חובה</w:t>
      </w:r>
      <w:r>
        <w:rPr>
          <w:sz w:val="16"/>
          <w:szCs w:val="16"/>
        </w:rPr>
        <w:t xml:space="preserve">.  The </w:t>
      </w:r>
      <w:r>
        <w:rPr>
          <w:rFonts w:hint="cs"/>
          <w:sz w:val="16"/>
          <w:szCs w:val="16"/>
          <w:rtl/>
        </w:rPr>
        <w:t>מעשה</w:t>
      </w:r>
      <w:r>
        <w:rPr>
          <w:sz w:val="16"/>
          <w:szCs w:val="16"/>
        </w:rPr>
        <w:t xml:space="preserve"> continues until </w:t>
      </w:r>
      <w:r>
        <w:rPr>
          <w:rFonts w:hint="cs"/>
          <w:sz w:val="16"/>
          <w:szCs w:val="16"/>
          <w:rtl/>
        </w:rPr>
        <w:t>כח.</w:t>
      </w:r>
      <w:r>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2F25"/>
    <w:rsid w:val="00215396"/>
    <w:rsid w:val="00306462"/>
    <w:rsid w:val="00492012"/>
    <w:rsid w:val="004C2067"/>
    <w:rsid w:val="00525C9E"/>
    <w:rsid w:val="008C4C7D"/>
    <w:rsid w:val="009409BD"/>
    <w:rsid w:val="00A02B6B"/>
    <w:rsid w:val="00B73118"/>
    <w:rsid w:val="00B8039C"/>
    <w:rsid w:val="00C22F25"/>
    <w:rsid w:val="00DF6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CABE"/>
  <w15:chartTrackingRefBased/>
  <w15:docId w15:val="{2C2F4051-2FE0-4FD9-BC27-2680589E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2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12"/>
    <w:rPr>
      <w:sz w:val="20"/>
      <w:szCs w:val="20"/>
    </w:rPr>
  </w:style>
  <w:style w:type="character" w:styleId="FootnoteReference">
    <w:name w:val="footnote reference"/>
    <w:basedOn w:val="DefaultParagraphFont"/>
    <w:uiPriority w:val="99"/>
    <w:semiHidden/>
    <w:unhideWhenUsed/>
    <w:rsid w:val="00492012"/>
    <w:rPr>
      <w:vertAlign w:val="superscript"/>
    </w:rPr>
  </w:style>
  <w:style w:type="paragraph" w:styleId="Header">
    <w:name w:val="header"/>
    <w:basedOn w:val="Normal"/>
    <w:link w:val="HeaderChar"/>
    <w:uiPriority w:val="99"/>
    <w:unhideWhenUsed/>
    <w:rsid w:val="004C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67"/>
  </w:style>
  <w:style w:type="paragraph" w:styleId="Footer">
    <w:name w:val="footer"/>
    <w:basedOn w:val="Normal"/>
    <w:link w:val="FooterChar"/>
    <w:uiPriority w:val="99"/>
    <w:unhideWhenUsed/>
    <w:rsid w:val="004C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7</cp:revision>
  <dcterms:created xsi:type="dcterms:W3CDTF">2023-07-18T18:08:00Z</dcterms:created>
  <dcterms:modified xsi:type="dcterms:W3CDTF">2023-07-19T15:13:00Z</dcterms:modified>
</cp:coreProperties>
</file>