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062C8" w14:textId="77777777" w:rsidR="006D36F9" w:rsidRPr="00C05CF6" w:rsidRDefault="006D36F9" w:rsidP="006D36F9">
      <w:pPr>
        <w:jc w:val="right"/>
        <w:rPr>
          <w:rtl/>
          <w:lang w:bidi="he-IL"/>
        </w:rPr>
      </w:pPr>
      <w:r w:rsidRPr="00C05CF6">
        <w:rPr>
          <w:rFonts w:hint="cs"/>
          <w:rtl/>
          <w:lang w:bidi="he-IL"/>
        </w:rPr>
        <w:t>הרב שמואל דוב ווייס</w:t>
      </w:r>
    </w:p>
    <w:p w14:paraId="685A6201" w14:textId="346B7D92" w:rsidR="006D36F9" w:rsidRPr="000834AD" w:rsidRDefault="006D36F9" w:rsidP="006D36F9">
      <w:pPr>
        <w:jc w:val="center"/>
        <w:rPr>
          <w:rtl/>
          <w:lang w:bidi="he-IL"/>
        </w:rPr>
      </w:pPr>
      <w:r w:rsidRPr="000834AD">
        <w:rPr>
          <w:rFonts w:hint="cs"/>
          <w:b/>
          <w:bCs/>
          <w:sz w:val="30"/>
          <w:szCs w:val="30"/>
          <w:u w:val="single"/>
          <w:rtl/>
          <w:lang w:bidi="he-IL"/>
        </w:rPr>
        <w:t>מצות קריאת שמע</w:t>
      </w:r>
      <w:r w:rsidRPr="000834AD">
        <w:rPr>
          <w:rFonts w:hint="cs"/>
          <w:b/>
          <w:bCs/>
          <w:sz w:val="30"/>
          <w:szCs w:val="30"/>
          <w:rtl/>
          <w:lang w:bidi="he-IL"/>
        </w:rPr>
        <w:t xml:space="preserve"> </w:t>
      </w:r>
      <w:r w:rsidRPr="00C05CF6">
        <w:rPr>
          <w:rFonts w:hint="cs"/>
          <w:rtl/>
          <w:lang w:bidi="he-IL"/>
        </w:rPr>
        <w:t>(#</w:t>
      </w:r>
      <w:r>
        <w:rPr>
          <w:rFonts w:hint="cs"/>
          <w:rtl/>
          <w:lang w:bidi="he-IL"/>
        </w:rPr>
        <w:t>7</w:t>
      </w:r>
      <w:r w:rsidRPr="00C05CF6">
        <w:rPr>
          <w:rFonts w:hint="cs"/>
          <w:rtl/>
          <w:lang w:bidi="he-IL"/>
        </w:rPr>
        <w:t>)</w:t>
      </w:r>
    </w:p>
    <w:p w14:paraId="6E6EA7E9" w14:textId="327E686D" w:rsidR="006D36F9" w:rsidRDefault="00C6658A" w:rsidP="006D36F9">
      <w:pPr>
        <w:ind w:right="-90"/>
        <w:jc w:val="right"/>
        <w:rPr>
          <w:rFonts w:ascii="Calibri" w:eastAsia="Calibri" w:hAnsi="Calibri" w:cs="Arial"/>
          <w:u w:val="single"/>
          <w:rtl/>
          <w:lang w:bidi="he-IL"/>
        </w:rPr>
      </w:pPr>
      <w:r>
        <w:rPr>
          <w:rFonts w:ascii="Calibri" w:eastAsia="Calibri" w:hAnsi="Calibri" w:cs="Arial" w:hint="cs"/>
          <w:u w:val="single"/>
          <w:rtl/>
          <w:lang w:bidi="he-IL"/>
        </w:rPr>
        <w:t xml:space="preserve">שיעור </w:t>
      </w:r>
      <w:r w:rsidR="006D36F9">
        <w:rPr>
          <w:rFonts w:ascii="Calibri" w:eastAsia="Calibri" w:hAnsi="Calibri" w:cs="Arial" w:hint="cs"/>
          <w:u w:val="single"/>
          <w:rtl/>
          <w:lang w:bidi="he-IL"/>
        </w:rPr>
        <w:t>קריאת שמע מדאי</w:t>
      </w:r>
      <w:r w:rsidR="006D36F9" w:rsidRPr="00C6658A">
        <w:rPr>
          <w:rFonts w:ascii="Calibri" w:eastAsia="Calibri" w:hAnsi="Calibri" w:cs="Arial" w:hint="cs"/>
          <w:rtl/>
          <w:lang w:bidi="he-IL"/>
        </w:rPr>
        <w:t>'</w:t>
      </w:r>
    </w:p>
    <w:p w14:paraId="6D9A8E58" w14:textId="46D26B8B" w:rsidR="00320146" w:rsidRDefault="00320146" w:rsidP="006D36F9">
      <w:pPr>
        <w:ind w:right="-90"/>
        <w:jc w:val="right"/>
        <w:rPr>
          <w:rFonts w:ascii="Calibri" w:eastAsia="Calibri" w:hAnsi="Calibri" w:cs="Arial"/>
          <w:rtl/>
          <w:lang w:bidi="he-IL"/>
        </w:rPr>
      </w:pPr>
      <w:r w:rsidRPr="00320146">
        <w:rPr>
          <w:rFonts w:ascii="Calibri" w:eastAsia="Calibri" w:hAnsi="Calibri" w:cs="Arial" w:hint="cs"/>
          <w:b/>
          <w:bCs/>
          <w:rtl/>
          <w:lang w:bidi="he-IL"/>
        </w:rPr>
        <w:t>במדבר</w:t>
      </w:r>
      <w:r w:rsidRPr="00320146">
        <w:rPr>
          <w:rFonts w:ascii="Calibri" w:eastAsia="Calibri" w:hAnsi="Calibri" w:cs="Arial" w:hint="cs"/>
          <w:rtl/>
          <w:lang w:bidi="he-IL"/>
        </w:rPr>
        <w:t xml:space="preserve"> פרק ט"ו פסוקים ל"ז-מ"א</w:t>
      </w:r>
    </w:p>
    <w:p w14:paraId="51DC48B8" w14:textId="2D61D339" w:rsidR="003D3242" w:rsidRDefault="005225CA" w:rsidP="006D36F9">
      <w:pPr>
        <w:ind w:right="-90"/>
        <w:jc w:val="right"/>
        <w:rPr>
          <w:rFonts w:ascii="Calibri" w:eastAsia="Calibri" w:hAnsi="Calibri" w:cs="Arial"/>
          <w:rtl/>
          <w:lang w:bidi="he-IL"/>
        </w:rPr>
      </w:pPr>
      <w:r w:rsidRPr="005225CA">
        <w:rPr>
          <w:rFonts w:ascii="Calibri" w:eastAsia="Calibri" w:hAnsi="Calibri" w:cs="Arial"/>
          <w:b/>
          <w:bCs/>
          <w:rtl/>
          <w:lang w:bidi="he-IL"/>
        </w:rPr>
        <w:t>רש"י</w:t>
      </w:r>
      <w:r>
        <w:rPr>
          <w:rFonts w:ascii="Calibri" w:eastAsia="Calibri" w:hAnsi="Calibri" w:cs="Arial"/>
          <w:rtl/>
          <w:lang w:bidi="he-IL"/>
        </w:rPr>
        <w:t xml:space="preserve"> שם:ל"ט</w:t>
      </w:r>
      <w:r>
        <w:rPr>
          <w:rFonts w:ascii="Calibri" w:eastAsia="Calibri" w:hAnsi="Calibri" w:cs="Arial" w:hint="cs"/>
          <w:rtl/>
          <w:lang w:bidi="he-IL"/>
        </w:rPr>
        <w:t xml:space="preserve">, </w:t>
      </w:r>
      <w:r w:rsidRPr="005225CA">
        <w:rPr>
          <w:rFonts w:ascii="Calibri" w:eastAsia="Calibri" w:hAnsi="Calibri" w:cs="Arial" w:hint="cs"/>
          <w:b/>
          <w:bCs/>
          <w:rtl/>
          <w:lang w:bidi="he-IL"/>
        </w:rPr>
        <w:t>רמב"ן</w:t>
      </w:r>
      <w:r>
        <w:rPr>
          <w:rFonts w:ascii="Calibri" w:eastAsia="Calibri" w:hAnsi="Calibri" w:cs="Arial" w:hint="cs"/>
          <w:rtl/>
          <w:lang w:bidi="he-IL"/>
        </w:rPr>
        <w:t xml:space="preserve"> שם:ל"ח</w:t>
      </w:r>
    </w:p>
    <w:p w14:paraId="5CB04EBB" w14:textId="1CF0F79E" w:rsidR="005225CA" w:rsidRDefault="005225CA" w:rsidP="006D36F9">
      <w:pPr>
        <w:ind w:right="-90"/>
        <w:jc w:val="right"/>
        <w:rPr>
          <w:rFonts w:ascii="Calibri" w:eastAsia="Calibri" w:hAnsi="Calibri" w:cs="Arial"/>
          <w:rtl/>
          <w:lang w:bidi="he-IL"/>
        </w:rPr>
      </w:pPr>
      <w:r w:rsidRPr="005225CA">
        <w:rPr>
          <w:rFonts w:ascii="Calibri" w:eastAsia="Calibri" w:hAnsi="Calibri" w:cs="Arial" w:hint="cs"/>
          <w:b/>
          <w:bCs/>
          <w:rtl/>
          <w:lang w:bidi="he-IL"/>
        </w:rPr>
        <w:t>ספורנו</w:t>
      </w:r>
      <w:r>
        <w:rPr>
          <w:rFonts w:ascii="Calibri" w:eastAsia="Calibri" w:hAnsi="Calibri" w:cs="Arial" w:hint="cs"/>
          <w:b/>
          <w:bCs/>
          <w:rtl/>
          <w:lang w:bidi="he-IL"/>
        </w:rPr>
        <w:t xml:space="preserve"> </w:t>
      </w:r>
      <w:r w:rsidRPr="005225CA">
        <w:rPr>
          <w:rFonts w:ascii="Calibri" w:eastAsia="Calibri" w:hAnsi="Calibri" w:cs="Arial" w:hint="cs"/>
          <w:rtl/>
          <w:lang w:bidi="he-IL"/>
        </w:rPr>
        <w:t>שם</w:t>
      </w:r>
      <w:r>
        <w:rPr>
          <w:rFonts w:ascii="Calibri" w:eastAsia="Calibri" w:hAnsi="Calibri" w:cs="Arial" w:hint="cs"/>
          <w:rtl/>
          <w:lang w:bidi="he-IL"/>
        </w:rPr>
        <w:t>:ל"ט (ד"ה וראיתם)</w:t>
      </w:r>
      <w:r w:rsidR="00E725E3">
        <w:rPr>
          <w:rFonts w:ascii="Calibri" w:eastAsia="Calibri" w:hAnsi="Calibri" w:cs="Arial" w:hint="cs"/>
          <w:rtl/>
          <w:lang w:bidi="he-IL"/>
        </w:rPr>
        <w:t xml:space="preserve">, </w:t>
      </w:r>
      <w:r w:rsidR="00E725E3" w:rsidRPr="00E725E3">
        <w:rPr>
          <w:rFonts w:ascii="Calibri" w:eastAsia="Calibri" w:hAnsi="Calibri" w:cs="Arial" w:hint="cs"/>
          <w:b/>
          <w:bCs/>
          <w:rtl/>
          <w:lang w:bidi="he-IL"/>
        </w:rPr>
        <w:t>אור החיים</w:t>
      </w:r>
      <w:r w:rsidR="00E725E3">
        <w:rPr>
          <w:rFonts w:ascii="Calibri" w:eastAsia="Calibri" w:hAnsi="Calibri" w:cs="Arial" w:hint="cs"/>
          <w:rtl/>
          <w:lang w:bidi="he-IL"/>
        </w:rPr>
        <w:t xml:space="preserve"> שם:ל"ט (ד"ה וראיתם אותו)</w:t>
      </w:r>
    </w:p>
    <w:p w14:paraId="219E5E50" w14:textId="77777777" w:rsidR="005225CA" w:rsidRDefault="005225CA" w:rsidP="005225CA">
      <w:pPr>
        <w:ind w:right="-90"/>
        <w:jc w:val="right"/>
        <w:rPr>
          <w:rFonts w:ascii="Calibri" w:eastAsia="Calibri" w:hAnsi="Calibri" w:cs="Arial"/>
          <w:rtl/>
          <w:lang w:bidi="he-IL"/>
        </w:rPr>
      </w:pPr>
      <w:r w:rsidRPr="00A17601">
        <w:rPr>
          <w:rFonts w:ascii="Calibri" w:eastAsia="Calibri" w:hAnsi="Calibri" w:cs="Arial" w:hint="cs"/>
          <w:b/>
          <w:bCs/>
          <w:rtl/>
          <w:lang w:bidi="he-IL"/>
        </w:rPr>
        <w:t>גמ'</w:t>
      </w:r>
      <w:r>
        <w:rPr>
          <w:rFonts w:ascii="Calibri" w:eastAsia="Calibri" w:hAnsi="Calibri" w:cs="Arial" w:hint="cs"/>
          <w:rtl/>
          <w:lang w:bidi="he-IL"/>
        </w:rPr>
        <w:t xml:space="preserve"> יב: ["פרשת ציצית מפני מה..." עד המשנה], </w:t>
      </w:r>
      <w:r w:rsidRPr="00C5392C">
        <w:rPr>
          <w:rFonts w:ascii="Calibri" w:eastAsia="Calibri" w:hAnsi="Calibri" w:cs="Arial" w:hint="cs"/>
          <w:b/>
          <w:bCs/>
          <w:rtl/>
          <w:lang w:bidi="he-IL"/>
        </w:rPr>
        <w:t>רש"י</w:t>
      </w:r>
      <w:r>
        <w:rPr>
          <w:rFonts w:ascii="Calibri" w:eastAsia="Calibri" w:hAnsi="Calibri" w:cs="Arial" w:hint="cs"/>
          <w:rtl/>
          <w:lang w:bidi="he-IL"/>
        </w:rPr>
        <w:t xml:space="preserve"> שם</w:t>
      </w:r>
    </w:p>
    <w:p w14:paraId="77A0E3E4" w14:textId="0A90F972" w:rsidR="005225CA" w:rsidRDefault="005225CA" w:rsidP="005225CA">
      <w:pPr>
        <w:ind w:right="-90"/>
        <w:jc w:val="right"/>
        <w:rPr>
          <w:rFonts w:ascii="Calibri" w:eastAsia="Calibri" w:hAnsi="Calibri" w:cs="Arial"/>
          <w:rtl/>
          <w:lang w:bidi="he-IL"/>
        </w:rPr>
      </w:pPr>
      <w:r w:rsidRPr="001B61C7">
        <w:rPr>
          <w:rFonts w:ascii="Calibri" w:eastAsia="Calibri" w:hAnsi="Calibri" w:cs="Arial"/>
          <w:b/>
          <w:bCs/>
          <w:rtl/>
          <w:lang w:bidi="he-IL"/>
        </w:rPr>
        <w:t>רמב"</w:t>
      </w:r>
      <w:r w:rsidRPr="001B61C7">
        <w:rPr>
          <w:rFonts w:ascii="Calibri" w:eastAsia="Calibri" w:hAnsi="Calibri" w:cs="Arial" w:hint="cs"/>
          <w:b/>
          <w:bCs/>
          <w:rtl/>
          <w:lang w:bidi="he-IL"/>
        </w:rPr>
        <w:t>ם</w:t>
      </w:r>
      <w:r>
        <w:rPr>
          <w:rFonts w:ascii="Calibri" w:eastAsia="Calibri" w:hAnsi="Calibri" w:cs="Arial" w:hint="cs"/>
          <w:rtl/>
          <w:lang w:bidi="he-IL"/>
        </w:rPr>
        <w:t xml:space="preserve"> הל' ק"ש (א:א-ג)</w:t>
      </w:r>
    </w:p>
    <w:p w14:paraId="731EE167" w14:textId="0B4529BA" w:rsidR="00E725E3" w:rsidRDefault="00E725E3" w:rsidP="005225CA">
      <w:pPr>
        <w:ind w:right="-90"/>
        <w:jc w:val="right"/>
        <w:rPr>
          <w:rFonts w:ascii="Calibri" w:eastAsia="Calibri" w:hAnsi="Calibri" w:cs="Arial"/>
          <w:rtl/>
          <w:lang w:bidi="he-IL"/>
        </w:rPr>
      </w:pPr>
      <w:r w:rsidRPr="00E725E3">
        <w:rPr>
          <w:rFonts w:ascii="Calibri" w:eastAsia="Calibri" w:hAnsi="Calibri" w:cs="Arial"/>
          <w:b/>
          <w:bCs/>
          <w:rtl/>
          <w:lang w:bidi="he-IL"/>
        </w:rPr>
        <w:t xml:space="preserve">רמב"ן </w:t>
      </w:r>
      <w:r>
        <w:rPr>
          <w:rFonts w:ascii="Calibri" w:eastAsia="Calibri" w:hAnsi="Calibri" w:cs="Arial"/>
          <w:rtl/>
          <w:lang w:bidi="he-IL"/>
        </w:rPr>
        <w:t xml:space="preserve">שמות </w:t>
      </w:r>
      <w:r>
        <w:rPr>
          <w:rFonts w:ascii="Calibri" w:eastAsia="Calibri" w:hAnsi="Calibri" w:cs="Arial" w:hint="cs"/>
          <w:rtl/>
          <w:lang w:bidi="he-IL"/>
        </w:rPr>
        <w:t>(</w:t>
      </w:r>
      <w:r>
        <w:rPr>
          <w:rFonts w:ascii="Calibri" w:eastAsia="Calibri" w:hAnsi="Calibri" w:cs="Arial"/>
          <w:rtl/>
          <w:lang w:bidi="he-IL"/>
        </w:rPr>
        <w:t>י"ג</w:t>
      </w:r>
      <w:r>
        <w:rPr>
          <w:rFonts w:ascii="Calibri" w:eastAsia="Calibri" w:hAnsi="Calibri" w:cs="Arial" w:hint="cs"/>
          <w:rtl/>
          <w:lang w:bidi="he-IL"/>
        </w:rPr>
        <w:t>:ט"ז) ["ועתה אומר לך כלל... אבותיהם החפצים ביראת שמו"]</w:t>
      </w:r>
    </w:p>
    <w:p w14:paraId="3AED7711" w14:textId="6A27F94A" w:rsidR="006146D3" w:rsidRDefault="006146D3" w:rsidP="005225CA">
      <w:pPr>
        <w:ind w:right="-90"/>
        <w:jc w:val="right"/>
        <w:rPr>
          <w:rFonts w:ascii="Calibri" w:eastAsia="Calibri" w:hAnsi="Calibri" w:cs="Arial"/>
          <w:rtl/>
          <w:lang w:bidi="he-IL"/>
        </w:rPr>
      </w:pPr>
      <w:r w:rsidRPr="006146D3">
        <w:rPr>
          <w:rFonts w:ascii="Calibri" w:eastAsia="Calibri" w:hAnsi="Calibri" w:cs="Arial"/>
          <w:b/>
          <w:bCs/>
          <w:rtl/>
          <w:lang w:bidi="he-IL"/>
        </w:rPr>
        <w:t>שיח הגרי</w:t>
      </w:r>
      <w:r w:rsidRPr="006146D3">
        <w:rPr>
          <w:rFonts w:ascii="Calibri" w:eastAsia="Calibri" w:hAnsi="Calibri" w:cs="Arial" w:hint="cs"/>
          <w:b/>
          <w:bCs/>
          <w:rtl/>
          <w:lang w:bidi="he-IL"/>
        </w:rPr>
        <w:t>"ד</w:t>
      </w:r>
      <w:r>
        <w:rPr>
          <w:rFonts w:ascii="Calibri" w:eastAsia="Calibri" w:hAnsi="Calibri" w:cs="Arial" w:hint="cs"/>
          <w:rtl/>
          <w:lang w:bidi="he-IL"/>
        </w:rPr>
        <w:t xml:space="preserve"> (אות כ"ו)</w:t>
      </w:r>
      <w:r>
        <w:rPr>
          <w:rStyle w:val="FootnoteReference"/>
          <w:rFonts w:ascii="Calibri" w:eastAsia="Calibri" w:hAnsi="Calibri" w:cs="Arial"/>
          <w:rtl/>
          <w:lang w:bidi="he-IL"/>
        </w:rPr>
        <w:footnoteReference w:id="1"/>
      </w:r>
    </w:p>
    <w:p w14:paraId="48D8B116" w14:textId="388861E5" w:rsidR="006146D3" w:rsidRDefault="006146D3" w:rsidP="005225CA">
      <w:pPr>
        <w:ind w:right="-90"/>
        <w:jc w:val="right"/>
        <w:rPr>
          <w:rFonts w:ascii="Calibri" w:eastAsia="Calibri" w:hAnsi="Calibri" w:cs="Arial"/>
          <w:rtl/>
          <w:lang w:bidi="he-IL"/>
        </w:rPr>
      </w:pPr>
      <w:r w:rsidRPr="006146D3">
        <w:rPr>
          <w:rFonts w:ascii="Calibri" w:eastAsia="Calibri" w:hAnsi="Calibri" w:cs="Arial" w:hint="cs"/>
          <w:b/>
          <w:bCs/>
          <w:rtl/>
          <w:lang w:bidi="he-IL"/>
        </w:rPr>
        <w:t xml:space="preserve">תוס' </w:t>
      </w:r>
      <w:r>
        <w:rPr>
          <w:rFonts w:ascii="Calibri" w:eastAsia="Calibri" w:hAnsi="Calibri" w:cs="Arial" w:hint="cs"/>
          <w:rtl/>
          <w:lang w:bidi="he-IL"/>
        </w:rPr>
        <w:t>ב.</w:t>
      </w:r>
      <w:r w:rsidRPr="006146D3">
        <w:rPr>
          <w:rFonts w:ascii="Calibri" w:eastAsia="Calibri" w:hAnsi="Calibri" w:cs="Arial" w:hint="cs"/>
          <w:rtl/>
          <w:lang w:bidi="he-IL"/>
        </w:rPr>
        <w:t xml:space="preserve"> (ד"ה מאימתי)</w:t>
      </w:r>
      <w:r>
        <w:rPr>
          <w:rFonts w:ascii="Calibri" w:eastAsia="Calibri" w:hAnsi="Calibri" w:cs="Arial" w:hint="cs"/>
          <w:rtl/>
          <w:lang w:bidi="he-IL"/>
        </w:rPr>
        <w:t xml:space="preserve"> [עד "...</w:t>
      </w:r>
      <w:r w:rsidR="003D3242">
        <w:rPr>
          <w:rFonts w:ascii="Calibri" w:eastAsia="Calibri" w:hAnsi="Calibri" w:cs="Arial" w:hint="cs"/>
          <w:rtl/>
          <w:lang w:bidi="he-IL"/>
        </w:rPr>
        <w:t xml:space="preserve"> היה לו לקרות"]</w:t>
      </w:r>
    </w:p>
    <w:p w14:paraId="5648E767" w14:textId="3451D285" w:rsidR="003D3242" w:rsidRDefault="003D3242" w:rsidP="005225CA">
      <w:pPr>
        <w:ind w:right="-90"/>
        <w:jc w:val="right"/>
        <w:rPr>
          <w:rFonts w:ascii="Calibri" w:eastAsia="Calibri" w:hAnsi="Calibri" w:cs="Arial"/>
          <w:rtl/>
          <w:lang w:bidi="he-IL"/>
        </w:rPr>
      </w:pPr>
      <w:r w:rsidRPr="003D3242">
        <w:rPr>
          <w:rFonts w:ascii="Calibri" w:eastAsia="Calibri" w:hAnsi="Calibri" w:cs="Arial"/>
          <w:b/>
          <w:bCs/>
          <w:rtl/>
          <w:lang w:bidi="he-IL"/>
        </w:rPr>
        <w:t>ערוך השלחן</w:t>
      </w:r>
      <w:r>
        <w:rPr>
          <w:rFonts w:ascii="Calibri" w:eastAsia="Calibri" w:hAnsi="Calibri" w:cs="Arial" w:hint="cs"/>
          <w:rtl/>
          <w:lang w:bidi="he-IL"/>
        </w:rPr>
        <w:t xml:space="preserve"> או"ח (נ"ח:ט"ו-ט"ז)</w:t>
      </w:r>
    </w:p>
    <w:p w14:paraId="029B8672" w14:textId="178E0DC6" w:rsidR="00EC4CF9" w:rsidRDefault="00EC4CF9" w:rsidP="00EC4CF9">
      <w:pPr>
        <w:ind w:right="-90"/>
        <w:jc w:val="right"/>
        <w:rPr>
          <w:rFonts w:ascii="Calibri" w:eastAsia="Calibri" w:hAnsi="Calibri" w:cs="Arial"/>
          <w:lang w:bidi="he-IL"/>
        </w:rPr>
      </w:pPr>
      <w:r w:rsidRPr="00EC4CF9">
        <w:rPr>
          <w:rFonts w:ascii="Calibri" w:eastAsia="Calibri" w:hAnsi="Calibri" w:cs="Arial"/>
          <w:b/>
          <w:bCs/>
          <w:rtl/>
          <w:lang w:bidi="he-IL"/>
        </w:rPr>
        <w:t xml:space="preserve">שו"ת שאגת אריה </w:t>
      </w:r>
      <w:r w:rsidRPr="00EC4CF9">
        <w:rPr>
          <w:rFonts w:ascii="Calibri" w:eastAsia="Calibri" w:hAnsi="Calibri" w:cs="Arial" w:hint="cs"/>
          <w:rtl/>
          <w:lang w:bidi="he-IL"/>
        </w:rPr>
        <w:t>(</w:t>
      </w:r>
      <w:r w:rsidRPr="00EC4CF9">
        <w:rPr>
          <w:rFonts w:ascii="Calibri" w:eastAsia="Calibri" w:hAnsi="Calibri" w:cs="Arial"/>
          <w:rtl/>
          <w:lang w:bidi="he-IL"/>
        </w:rPr>
        <w:t>סימן ב</w:t>
      </w:r>
      <w:r w:rsidRPr="00EC4CF9">
        <w:rPr>
          <w:rFonts w:ascii="Calibri" w:eastAsia="Calibri" w:hAnsi="Calibri" w:cs="Arial" w:hint="cs"/>
          <w:rtl/>
          <w:lang w:bidi="he-IL"/>
        </w:rPr>
        <w:t>'</w:t>
      </w:r>
      <w:r>
        <w:rPr>
          <w:rFonts w:ascii="Calibri" w:eastAsia="Calibri" w:hAnsi="Calibri" w:cs="Arial" w:hint="cs"/>
          <w:rtl/>
          <w:lang w:bidi="he-IL"/>
        </w:rPr>
        <w:t>)</w:t>
      </w:r>
      <w:r>
        <w:rPr>
          <w:rStyle w:val="FootnoteReference"/>
          <w:rFonts w:ascii="Calibri" w:eastAsia="Calibri" w:hAnsi="Calibri" w:cs="Arial"/>
          <w:rtl/>
          <w:lang w:bidi="he-IL"/>
        </w:rPr>
        <w:footnoteReference w:id="2"/>
      </w:r>
      <w:r w:rsidRPr="00EC4CF9">
        <w:rPr>
          <w:rFonts w:ascii="Calibri" w:eastAsia="Calibri" w:hAnsi="Calibri" w:cs="Arial"/>
          <w:lang w:bidi="he-IL"/>
        </w:rPr>
        <w:t xml:space="preserve"> </w:t>
      </w:r>
    </w:p>
    <w:p w14:paraId="530B71A3" w14:textId="77777777" w:rsidR="00AF1031" w:rsidRDefault="00EC4CF9" w:rsidP="00EC4CF9">
      <w:pPr>
        <w:ind w:right="-90"/>
        <w:jc w:val="right"/>
        <w:rPr>
          <w:rFonts w:ascii="Calibri" w:eastAsia="Calibri" w:hAnsi="Calibri" w:cs="Arial"/>
          <w:rtl/>
          <w:lang w:bidi="he-IL"/>
        </w:rPr>
      </w:pPr>
      <w:r w:rsidRPr="00EC4CF9">
        <w:rPr>
          <w:rFonts w:ascii="Calibri" w:eastAsia="Calibri" w:hAnsi="Calibri" w:cs="Arial"/>
          <w:b/>
          <w:bCs/>
          <w:rtl/>
          <w:lang w:bidi="he-IL"/>
        </w:rPr>
        <w:t xml:space="preserve">ספר חרדים </w:t>
      </w:r>
      <w:r w:rsidRPr="00EC4CF9">
        <w:rPr>
          <w:rFonts w:ascii="Calibri" w:eastAsia="Calibri" w:hAnsi="Calibri" w:cs="Arial"/>
          <w:rtl/>
          <w:lang w:bidi="he-IL"/>
        </w:rPr>
        <w:t xml:space="preserve">מצוות עשה </w:t>
      </w:r>
      <w:r>
        <w:rPr>
          <w:rFonts w:ascii="Calibri" w:eastAsia="Calibri" w:hAnsi="Calibri" w:cs="Arial" w:hint="cs"/>
          <w:rtl/>
          <w:lang w:bidi="he-IL"/>
        </w:rPr>
        <w:t>(</w:t>
      </w:r>
      <w:r w:rsidRPr="00EC4CF9">
        <w:rPr>
          <w:rFonts w:ascii="Calibri" w:eastAsia="Calibri" w:hAnsi="Calibri" w:cs="Arial"/>
          <w:rtl/>
          <w:lang w:bidi="he-IL"/>
        </w:rPr>
        <w:t>פרק א</w:t>
      </w:r>
      <w:r>
        <w:rPr>
          <w:rFonts w:ascii="Calibri" w:eastAsia="Calibri" w:hAnsi="Calibri" w:cs="Arial" w:hint="cs"/>
          <w:rtl/>
          <w:lang w:bidi="he-IL"/>
        </w:rPr>
        <w:t xml:space="preserve"> מצות י"ד-ט"ו)*</w:t>
      </w:r>
    </w:p>
    <w:p w14:paraId="0F3452A1" w14:textId="77777777" w:rsidR="00AF1031" w:rsidRDefault="00AF1031" w:rsidP="00AF1031">
      <w:pPr>
        <w:ind w:right="-90"/>
        <w:jc w:val="right"/>
        <w:rPr>
          <w:rFonts w:ascii="Calibri" w:eastAsia="Calibri" w:hAnsi="Calibri" w:cs="Arial"/>
          <w:rtl/>
          <w:lang w:bidi="he-IL"/>
        </w:rPr>
      </w:pPr>
      <w:r w:rsidRPr="00AF1031">
        <w:rPr>
          <w:rFonts w:ascii="Calibri" w:eastAsia="Calibri" w:hAnsi="Calibri" w:cs="Arial"/>
          <w:b/>
          <w:bCs/>
          <w:rtl/>
          <w:lang w:bidi="he-IL"/>
        </w:rPr>
        <w:t xml:space="preserve">קרית ספר </w:t>
      </w:r>
      <w:r w:rsidRPr="00AF1031">
        <w:rPr>
          <w:rFonts w:ascii="Calibri" w:eastAsia="Calibri" w:hAnsi="Calibri" w:cs="Arial"/>
          <w:rtl/>
          <w:lang w:bidi="he-IL"/>
        </w:rPr>
        <w:t xml:space="preserve">הלכות קריאת שמע </w:t>
      </w:r>
      <w:r>
        <w:rPr>
          <w:rFonts w:ascii="Calibri" w:eastAsia="Calibri" w:hAnsi="Calibri" w:cs="Arial" w:hint="cs"/>
          <w:rtl/>
          <w:lang w:bidi="he-IL"/>
        </w:rPr>
        <w:t>(</w:t>
      </w:r>
      <w:r w:rsidRPr="00AF1031">
        <w:rPr>
          <w:rFonts w:ascii="Calibri" w:eastAsia="Calibri" w:hAnsi="Calibri" w:cs="Arial"/>
          <w:rtl/>
          <w:lang w:bidi="he-IL"/>
        </w:rPr>
        <w:t>פרק א</w:t>
      </w:r>
      <w:r>
        <w:rPr>
          <w:rFonts w:ascii="Calibri" w:eastAsia="Calibri" w:hAnsi="Calibri" w:cs="Arial" w:hint="cs"/>
          <w:rtl/>
          <w:lang w:bidi="he-IL"/>
        </w:rPr>
        <w:t>)*</w:t>
      </w:r>
    </w:p>
    <w:p w14:paraId="79134EF5" w14:textId="0E3878F1" w:rsidR="00AF1031" w:rsidRPr="00AF1031" w:rsidRDefault="00AF1031" w:rsidP="00AF1031">
      <w:pPr>
        <w:ind w:right="-90"/>
        <w:jc w:val="right"/>
        <w:rPr>
          <w:rFonts w:ascii="Calibri" w:eastAsia="Calibri" w:hAnsi="Calibri" w:cs="Arial"/>
          <w:rtl/>
          <w:lang w:bidi="he-IL"/>
        </w:rPr>
      </w:pPr>
      <w:r w:rsidRPr="00AF1031">
        <w:rPr>
          <w:rFonts w:ascii="Calibri" w:eastAsia="Calibri" w:hAnsi="Calibri" w:cs="Arial"/>
          <w:b/>
          <w:bCs/>
          <w:rtl/>
          <w:lang w:bidi="he-IL"/>
        </w:rPr>
        <w:t>העמק שאלה</w:t>
      </w:r>
      <w:r w:rsidR="008014F0">
        <w:rPr>
          <w:rStyle w:val="FootnoteReference"/>
          <w:rFonts w:ascii="Calibri" w:eastAsia="Calibri" w:hAnsi="Calibri" w:cs="Arial"/>
          <w:rtl/>
          <w:lang w:bidi="he-IL"/>
        </w:rPr>
        <w:footnoteReference w:id="3"/>
      </w:r>
      <w:r w:rsidR="008014F0">
        <w:rPr>
          <w:rFonts w:ascii="Calibri" w:eastAsia="Calibri" w:hAnsi="Calibri" w:cs="Arial" w:hint="cs"/>
          <w:b/>
          <w:bCs/>
          <w:rtl/>
          <w:lang w:bidi="he-IL"/>
        </w:rPr>
        <w:t xml:space="preserve"> </w:t>
      </w:r>
      <w:r w:rsidR="008014F0" w:rsidRPr="008014F0">
        <w:rPr>
          <w:rFonts w:ascii="Calibri" w:eastAsia="Calibri" w:hAnsi="Calibri" w:cs="Arial" w:hint="cs"/>
          <w:rtl/>
          <w:lang w:bidi="he-IL"/>
        </w:rPr>
        <w:t>שאילת</w:t>
      </w:r>
      <w:r w:rsidR="008014F0">
        <w:rPr>
          <w:rFonts w:ascii="Calibri" w:eastAsia="Calibri" w:hAnsi="Calibri" w:cs="Arial" w:hint="cs"/>
          <w:rtl/>
          <w:lang w:bidi="he-IL"/>
        </w:rPr>
        <w:t>א</w:t>
      </w:r>
      <w:r>
        <w:rPr>
          <w:rFonts w:ascii="Calibri" w:eastAsia="Calibri" w:hAnsi="Calibri" w:cs="Arial"/>
          <w:rtl/>
          <w:lang w:bidi="he-IL"/>
        </w:rPr>
        <w:t xml:space="preserve"> נ"ג</w:t>
      </w:r>
      <w:r>
        <w:rPr>
          <w:rFonts w:ascii="Calibri" w:eastAsia="Calibri" w:hAnsi="Calibri" w:cs="Arial" w:hint="cs"/>
          <w:rtl/>
          <w:lang w:bidi="he-IL"/>
        </w:rPr>
        <w:t xml:space="preserve"> (ד"ה ונראה לי) [ע</w:t>
      </w:r>
      <w:r w:rsidR="00C6658A">
        <w:rPr>
          <w:rFonts w:ascii="Calibri" w:eastAsia="Calibri" w:hAnsi="Calibri" w:cs="Arial" w:hint="cs"/>
          <w:rtl/>
          <w:lang w:bidi="he-IL"/>
        </w:rPr>
        <w:t>ד "...שנמשך המצוה בפעם ראשון מיקרי דאורייתא"]</w:t>
      </w:r>
    </w:p>
    <w:p w14:paraId="589443C4" w14:textId="1173FCBD" w:rsidR="00EC4CF9" w:rsidRPr="00AF1031" w:rsidRDefault="00EC4CF9" w:rsidP="00AF1031">
      <w:pPr>
        <w:ind w:right="-90"/>
        <w:jc w:val="right"/>
        <w:rPr>
          <w:rFonts w:ascii="Calibri" w:eastAsia="Calibri" w:hAnsi="Calibri" w:cs="Arial"/>
          <w:rtl/>
          <w:lang w:bidi="he-IL"/>
        </w:rPr>
      </w:pPr>
      <w:r w:rsidRPr="00EC4CF9">
        <w:rPr>
          <w:rFonts w:ascii="Calibri" w:eastAsia="Calibri" w:hAnsi="Calibri" w:cs="Arial"/>
          <w:lang w:bidi="he-IL"/>
        </w:rPr>
        <w:t xml:space="preserve"> </w:t>
      </w:r>
    </w:p>
    <w:p w14:paraId="47AA7A0F" w14:textId="4AF8A4DF" w:rsidR="00EC4CF9" w:rsidRPr="00EC4CF9" w:rsidRDefault="00EC4CF9" w:rsidP="00EC4CF9">
      <w:pPr>
        <w:ind w:right="-90"/>
        <w:jc w:val="right"/>
        <w:rPr>
          <w:rFonts w:ascii="Calibri" w:eastAsia="Calibri" w:hAnsi="Calibri" w:cs="Arial"/>
          <w:sz w:val="20"/>
          <w:szCs w:val="20"/>
          <w:rtl/>
          <w:lang w:bidi="he-IL"/>
        </w:rPr>
      </w:pPr>
      <w:r w:rsidRPr="00EC4CF9">
        <w:rPr>
          <w:rFonts w:ascii="Calibri" w:eastAsia="Calibri" w:hAnsi="Calibri" w:cs="Arial"/>
          <w:b/>
          <w:bCs/>
          <w:sz w:val="20"/>
          <w:szCs w:val="20"/>
          <w:rtl/>
          <w:lang w:bidi="he-IL"/>
        </w:rPr>
        <w:t>שו"ת שאגת אריה (ישנות) סימן ב</w:t>
      </w:r>
      <w:r w:rsidRPr="00EC4CF9">
        <w:rPr>
          <w:rFonts w:ascii="Calibri" w:eastAsia="Calibri" w:hAnsi="Calibri" w:cs="Arial"/>
          <w:sz w:val="20"/>
          <w:szCs w:val="20"/>
          <w:lang w:bidi="he-IL"/>
        </w:rPr>
        <w:t xml:space="preserve"> </w:t>
      </w:r>
    </w:p>
    <w:p w14:paraId="26B2D0D9" w14:textId="20C80B2E" w:rsidR="00894C56" w:rsidRPr="00EC4CF9" w:rsidRDefault="00EC4CF9" w:rsidP="00EC4CF9">
      <w:pPr>
        <w:ind w:right="-90"/>
        <w:jc w:val="right"/>
        <w:rPr>
          <w:rFonts w:ascii="Calibri" w:eastAsia="Calibri" w:hAnsi="Calibri" w:cs="Arial"/>
          <w:sz w:val="20"/>
          <w:szCs w:val="20"/>
          <w:lang w:bidi="he-IL"/>
        </w:rPr>
      </w:pPr>
      <w:r w:rsidRPr="00EC4CF9">
        <w:rPr>
          <w:rFonts w:ascii="Calibri" w:eastAsia="Calibri" w:hAnsi="Calibri" w:cs="Arial"/>
          <w:sz w:val="20"/>
          <w:szCs w:val="20"/>
          <w:rtl/>
          <w:lang w:bidi="he-IL"/>
        </w:rPr>
        <w:t>אחר שנתברר בסי' הקדום דקריאת שמע דאוריית' אכתי נשאר לנו לברר אי שמע והיה אם שמוע תרווייהו הוו מה"ת או בפרשה שמע לחוד או אפי' בפסוק ראשון של שמע ישראל לחוד סגי מה"ת. וראיתי לבעל פ"ח בא"ח סי' ס"ז שהאריך להוכיח ששמע והיה אם שמוע הוו מה"ת וכתב שכן מטין דברי הרמב"ם בפ"א מהלכות ק"ש ע"כ. וכמדומה לי שכוון למש"כ שם הרמב"ם פעמים בכל יום קורין קריאת שמע בבקר ובערב שנא' ובשכבך ובקומך כו' ומה הוא קורא ג' פרשיות אלו הן שמע והיה אם שמוע ויאמר ומקדימין לקרות פרשת שמע מפני שיש בה יחוד ה' כו' ואחריה והיה אם שמוע שיש בה ציווי על זכירת שאר כל המצות ואח"כ פ' ציצית כו' וקריאת ג' פרשיות אלו על סדר זה היא הנקראת ק"ש ע"כ. והוא סבר מדכתב הרמב"ם פעמים בכל יום קורין ק"ש ומסיים וקריאת ג' פרשות אלו היא הנקראת ק"ש ש"מ דחיוב שלשתן מה"ת דקריאת ויאמר אף על גב דלא כתיב בה בשכבך ובקומך מ"מ קורין אותה מפני הזכרת יציאת מצרים שבה ומצוה מה"ת להזכיר יציאת מצרים בין ביום בין בלילה כמו שכתב שם הרמב"ם. אבל באמת הא לית' דהא דכתב הרמב"ם בתחילת דבריו פעמים בכל יום קורין ק"ש לא קאי אלא על פ' שמע לחוד והא דמסיים וקריאת ג' פרשיות אלו על סדר זה היא הנקראת ק"ש היינו בלשון חכמים שתקנו לקרות את כל ג' פרשיות הללו והקדים זאת לאשמועי' שכל הדינים שכ' לקמן לענין ק"ש סתמ' שכל הג"פ בכלל זה. ותדע שהרי כ' וקריאת ג' פרשיות אלו על סדר זה כו' משמע דוק' על סדר זה תחילה שמע ואחרי' והיה אם שמוע ואחריה ויאמר הוא דנקראת ק"ש א"כ א"א לומר דזה קאי אריש דבריו שהתחיל פעמים בכל יום קורין ק"ש ויליף לה מקרא דהא וודאי אין סדר הפרשיות מה"ת אלא דרבנן תיקנום לקרותם על סדר זה מט"ז שכ' הרמב"ם וכדתנן בריש פ"ב דברכות (די"ג). ועוד שהרי אין סדר הפרשיות מעכב בדיעבד ואם הקדים את המאוחר למוקדם ל"ל בה וכמו שכתב הרמב"ם גופיה בפרק ב' מהלכות ק"ש הקורא למפרע לא יצא בד"א בסדר הפסוקים אבל אם הקדים פרשה לפרשה אף על פי שאינו רשאי אני אומר שיצא לפי שאין סמוכה לה בתורה ע"כ. ואי סדר הפרשיות מה"ת היה סדרן מעכב אף על פי שאינה סמוכה לה בתורה כמו שמעכב סדרן בתפילין ומזוזה מהאי טעמא אף על פי שאין סמוכים בתורה אלא וודאי כדאמרן</w:t>
      </w:r>
      <w:r w:rsidRPr="00EC4CF9">
        <w:rPr>
          <w:rFonts w:ascii="Calibri" w:eastAsia="Calibri" w:hAnsi="Calibri" w:cs="Arial" w:hint="cs"/>
          <w:sz w:val="20"/>
          <w:szCs w:val="20"/>
          <w:rtl/>
          <w:lang w:bidi="he-IL"/>
        </w:rPr>
        <w:t xml:space="preserve">. </w:t>
      </w:r>
      <w:r w:rsidRPr="00EC4CF9">
        <w:rPr>
          <w:rFonts w:ascii="Calibri" w:eastAsia="Calibri" w:hAnsi="Calibri" w:cs="Arial"/>
          <w:sz w:val="20"/>
          <w:szCs w:val="20"/>
          <w:rtl/>
          <w:lang w:bidi="he-IL"/>
        </w:rPr>
        <w:t xml:space="preserve">ועוד נ"ל ראיה דע"כ להרמב"ם אינו מה"ת אלא קריאת פ' שמע אבל לא </w:t>
      </w:r>
      <w:r w:rsidRPr="00EC4CF9">
        <w:rPr>
          <w:rFonts w:ascii="Calibri" w:eastAsia="Calibri" w:hAnsi="Calibri" w:cs="Arial"/>
          <w:sz w:val="20"/>
          <w:szCs w:val="20"/>
          <w:rtl/>
          <w:lang w:bidi="he-IL"/>
        </w:rPr>
        <w:lastRenderedPageBreak/>
        <w:t>והיה אם שמוע דאי ס"ד תרווייהו הוי מה"ת ה"ל למחשב לקריאת ב' פרשיות אלו לשתי מ"ע דהא וודאי אין מעכבות זו את זו דהא בכל חדא וחדא נכתב בשכבך ובקומך באפי נפשי' ואם קרא אחת מהן ולא קרא את השניה אותה שקרא מיהו יצא ידי חובתו. והרי הרמב"ם כתב בפתיחת הלכות ק"ש מ"ע אחת והוא לקרות ק"ש פעמים ביום ע"כ. וכן במנין המצות לא חשיב לק"ש אלא לענין מ"ע אחת. ואם אית' הא שמע והיה אם שמוע פרשיות חלוקות הן היה לו למנותם לב' מ"ע. אלא וודאי ס"ל שאין קריאת והיה אם שמוע מה"ת ועמ"ש לקמן סי' ג':</w:t>
      </w:r>
    </w:p>
    <w:p w14:paraId="62965A37" w14:textId="4B9772C9" w:rsidR="00894C56" w:rsidRDefault="003D3242" w:rsidP="005225CA">
      <w:pPr>
        <w:ind w:right="-90"/>
        <w:jc w:val="right"/>
        <w:rPr>
          <w:rFonts w:ascii="Calibri" w:eastAsia="Calibri" w:hAnsi="Calibri" w:cs="Arial"/>
          <w:lang w:bidi="he-IL"/>
        </w:rPr>
      </w:pPr>
      <w:r w:rsidRPr="00894C56">
        <w:rPr>
          <w:rFonts w:ascii="Calibri" w:eastAsia="Calibri" w:hAnsi="Calibri" w:cs="Arial" w:hint="cs"/>
          <w:noProof/>
          <w:u w:val="single"/>
          <w:lang w:bidi="he-IL"/>
        </w:rPr>
        <w:drawing>
          <wp:inline distT="0" distB="0" distL="0" distR="0" wp14:anchorId="0C1B6615" wp14:editId="2A07B252">
            <wp:extent cx="1921510" cy="4589349"/>
            <wp:effectExtent l="0" t="0" r="0" b="0"/>
            <wp:docPr id="12126806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4132" cy="4643379"/>
                    </a:xfrm>
                    <a:prstGeom prst="rect">
                      <a:avLst/>
                    </a:prstGeom>
                    <a:noFill/>
                    <a:ln>
                      <a:noFill/>
                    </a:ln>
                  </pic:spPr>
                </pic:pic>
              </a:graphicData>
            </a:graphic>
          </wp:inline>
        </w:drawing>
      </w:r>
      <w:r w:rsidRPr="00894C56">
        <w:rPr>
          <w:rFonts w:ascii="Calibri" w:eastAsia="Calibri" w:hAnsi="Calibri" w:cs="Arial"/>
          <w:noProof/>
          <w:lang w:bidi="he-IL"/>
        </w:rPr>
        <w:drawing>
          <wp:inline distT="0" distB="0" distL="0" distR="0" wp14:anchorId="44C14440" wp14:editId="45642D55">
            <wp:extent cx="1976763" cy="6299200"/>
            <wp:effectExtent l="0" t="0" r="0" b="0"/>
            <wp:docPr id="98762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0493" cy="6311086"/>
                    </a:xfrm>
                    <a:prstGeom prst="rect">
                      <a:avLst/>
                    </a:prstGeom>
                    <a:noFill/>
                    <a:ln>
                      <a:noFill/>
                    </a:ln>
                  </pic:spPr>
                </pic:pic>
              </a:graphicData>
            </a:graphic>
          </wp:inline>
        </w:drawing>
      </w:r>
      <w:r w:rsidR="00894C56" w:rsidRPr="00894C56">
        <w:rPr>
          <w:rFonts w:ascii="Calibri" w:eastAsia="Calibri" w:hAnsi="Calibri" w:cs="Arial"/>
          <w:noProof/>
          <w:lang w:bidi="he-IL"/>
        </w:rPr>
        <w:drawing>
          <wp:inline distT="0" distB="0" distL="0" distR="0" wp14:anchorId="2B003510" wp14:editId="6B44DAF8">
            <wp:extent cx="1942908" cy="5060950"/>
            <wp:effectExtent l="0" t="0" r="0" b="0"/>
            <wp:docPr id="7394185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8841" cy="5076405"/>
                    </a:xfrm>
                    <a:prstGeom prst="rect">
                      <a:avLst/>
                    </a:prstGeom>
                    <a:noFill/>
                    <a:ln>
                      <a:noFill/>
                    </a:ln>
                  </pic:spPr>
                </pic:pic>
              </a:graphicData>
            </a:graphic>
          </wp:inline>
        </w:drawing>
      </w:r>
    </w:p>
    <w:p w14:paraId="4A0FCABD" w14:textId="77777777" w:rsidR="00894C56" w:rsidRDefault="00894C56" w:rsidP="005225CA">
      <w:pPr>
        <w:ind w:right="-90"/>
        <w:jc w:val="right"/>
        <w:rPr>
          <w:rFonts w:ascii="Calibri" w:eastAsia="Calibri" w:hAnsi="Calibri" w:cs="Arial"/>
          <w:lang w:bidi="he-IL"/>
        </w:rPr>
      </w:pPr>
    </w:p>
    <w:p w14:paraId="34FCA702" w14:textId="275D06BC" w:rsidR="00EC4CF9" w:rsidRPr="00EC4CF9" w:rsidRDefault="00EC4CF9" w:rsidP="00EC4CF9">
      <w:pPr>
        <w:ind w:right="-90"/>
        <w:jc w:val="right"/>
        <w:rPr>
          <w:rFonts w:ascii="Calibri" w:eastAsia="Calibri" w:hAnsi="Calibri" w:cs="Arial"/>
          <w:rtl/>
          <w:lang w:bidi="he-IL"/>
        </w:rPr>
      </w:pPr>
      <w:r w:rsidRPr="00EC4CF9">
        <w:rPr>
          <w:rFonts w:ascii="Calibri" w:eastAsia="Calibri" w:hAnsi="Calibri" w:cs="Arial"/>
          <w:b/>
          <w:bCs/>
          <w:rtl/>
          <w:lang w:bidi="he-IL"/>
        </w:rPr>
        <w:t>ספר חרדים מצוות עשה פרק א</w:t>
      </w:r>
      <w:r w:rsidRPr="00EC4CF9">
        <w:rPr>
          <w:rFonts w:ascii="Calibri" w:eastAsia="Calibri" w:hAnsi="Calibri" w:cs="Arial"/>
          <w:lang w:bidi="he-IL"/>
        </w:rPr>
        <w:t xml:space="preserve"> </w:t>
      </w:r>
    </w:p>
    <w:p w14:paraId="6D0BA4C4" w14:textId="5B9FD815" w:rsidR="00894C56" w:rsidRDefault="00EC4CF9" w:rsidP="00EC4CF9">
      <w:pPr>
        <w:ind w:right="-90"/>
        <w:jc w:val="right"/>
        <w:rPr>
          <w:rFonts w:ascii="Calibri" w:eastAsia="Calibri" w:hAnsi="Calibri" w:cs="Arial"/>
          <w:rtl/>
          <w:lang w:bidi="he-IL"/>
        </w:rPr>
      </w:pPr>
      <w:r w:rsidRPr="00EC4CF9">
        <w:rPr>
          <w:rFonts w:ascii="Calibri" w:eastAsia="Calibri" w:hAnsi="Calibri" w:cs="Arial"/>
          <w:rtl/>
          <w:lang w:bidi="he-IL"/>
        </w:rPr>
        <w:t xml:space="preserve">(יד - טו) ק"ש בבקר ובערב שתי מצות עשה תלויות בפה שיקרא בפיו כל שלש פרשיותיה דכתיב ודברת בם וכמו שנכתוב לקמן בס"ד ובכלל המצוה שיכוין בפסוק ראשון ויאריך בדל"ת של אחד שיעור שימליך את ה' במחשבתו על רמ"ח איבריו ולמעלה ולמטה ולארבע רוחות העולם דכתיב על לבבך כדאיתא במסכת ברכות ואמרינן התם דזה </w:t>
      </w:r>
      <w:r w:rsidRPr="00EC4CF9">
        <w:rPr>
          <w:rFonts w:ascii="Calibri" w:eastAsia="Calibri" w:hAnsi="Calibri" w:cs="Arial"/>
          <w:rtl/>
          <w:lang w:bidi="he-IL"/>
        </w:rPr>
        <w:lastRenderedPageBreak/>
        <w:t>נקרא קבלת עול מלכות שמים וכתב הרב ר' אהרן בספר החינוך וצונו לזוכרו בשני העתים האלו בקבע ובכוונה גמורה אחד ביום כדי להועיל לכל מעשינו שביום כי בהיות האדם זוכר בבקר אחדות ה' ומלכותו וכי הוא מושל בכל והשגחתו ויכלתו על הכל ויתן אל לבו כי עיניו ית' פקוחות על כל דרכיו של אדם וכל צעדיו יספור לא יתעלם ממנו דבר מכל דבריו ולא יוכל להחביא ממנו אחד מכל מחשבותיו הלא תהיה לאדם מחשבתו זאת למשמרת כל היום ההוא וכן בלילה תהיה לו למשמרת כל הלילה ויהיה ירא וחרד מחטוא לפניו כי הוא מלכו ואלהיו, ענף מצוה:</w:t>
      </w:r>
    </w:p>
    <w:p w14:paraId="0FC785E5" w14:textId="16A6E1FE" w:rsidR="00AF1031" w:rsidRPr="00AF1031" w:rsidRDefault="00AF1031" w:rsidP="00AF1031">
      <w:pPr>
        <w:ind w:right="-90"/>
        <w:jc w:val="right"/>
        <w:rPr>
          <w:rFonts w:ascii="Calibri" w:eastAsia="Calibri" w:hAnsi="Calibri" w:cs="Arial"/>
          <w:rtl/>
          <w:lang w:bidi="he-IL"/>
        </w:rPr>
      </w:pPr>
      <w:r w:rsidRPr="00AF1031">
        <w:rPr>
          <w:rFonts w:ascii="Calibri" w:eastAsia="Calibri" w:hAnsi="Calibri" w:cs="Arial"/>
          <w:b/>
          <w:bCs/>
          <w:rtl/>
          <w:lang w:bidi="he-IL"/>
        </w:rPr>
        <w:t>קרית ספר הלכות קריאת שמע פרק א</w:t>
      </w:r>
      <w:r w:rsidRPr="00AF1031">
        <w:rPr>
          <w:rFonts w:ascii="Calibri" w:eastAsia="Calibri" w:hAnsi="Calibri" w:cs="Arial"/>
          <w:lang w:bidi="he-IL"/>
        </w:rPr>
        <w:t xml:space="preserve"> </w:t>
      </w:r>
    </w:p>
    <w:p w14:paraId="294B1961" w14:textId="74686B18" w:rsidR="00AF1031" w:rsidRDefault="00AF1031" w:rsidP="00AF1031">
      <w:pPr>
        <w:ind w:right="-90"/>
        <w:jc w:val="right"/>
        <w:rPr>
          <w:rFonts w:ascii="Calibri" w:eastAsia="Calibri" w:hAnsi="Calibri" w:cs="Arial"/>
          <w:lang w:bidi="he-IL"/>
        </w:rPr>
      </w:pPr>
      <w:r w:rsidRPr="00AF1031">
        <w:rPr>
          <w:rFonts w:ascii="Calibri" w:eastAsia="Calibri" w:hAnsi="Calibri" w:cs="Arial"/>
          <w:rtl/>
          <w:lang w:bidi="he-IL"/>
        </w:rPr>
        <w:t>מצוה יז. לקרות קריאת שמע פעמים בכל יום בערב ובבוקר שנאמר בשכבך ובקומך וזהו בשעה שבני אדם שוכבים והוא לילה ובשעה שבני אדם עומדים והוא יום ומהו קורא שלשה פרשיות אלו שמע והיה אם שמוע ויאמר דכתיב בהו בשכבך ובקומך ומקדימין שמע שיש בה יחוד ה' ואהבתו ותלמודו שהוא העיקר הגדול ואחריה והיה אם שמוע שיש בה ציווי על זכירת שאר כל המצות ואח"כ פרשת ציצית שגם היא יש בה ציווי על זכירת כל המצות. ומדאוריתא כיון שקרא פסוק ראשון שמע ישראל ה' אלהינו ה' אחד יצא ידי חובתו והיא שכיון בו דכתיב שמע וכתיב הסכת ושמע ישראל מה להלן בכוונה דכתיב הסכת הכא נמי בכוונה ונראה דאפילו הכי בקריאת כל הג' פרשיות מקיים מצוה מדאוריתא אף על גב דבפסוק ראשון נפטר מידי דהוה אקריאת התורה דנפטר בקביעת איזו שעה ביום ובלילה שנאמר והגית בו יומם ולילה ורבי יוחנן אמר אפילו לא קרא אלא קרית שמע שחרית וערבית קיים מצות לא ימוש וגו' ואפילו הכי אם לומד כל היום והלילה הוא מקיים מצות תלמוד תורה מדאוריתא הכי נמי הכא אף על גב דנפטר מידי חובת קרית שמע בפסוק ראשון כשקורא כל הג' פרשיות הוא מקיים מצות דאוריתא ולהכי אמרינן בגמרא קרית שמע דאוריתא פוסק בין פרק לפרק הלל מיבעיא משמע דכל הג' פרקים הוו כדאוריתא כיון דמקיים מצוה דאוריתא בקריאתם דאי לאו הכי אלא דאינו מקיים בקריאתם כי אם מצות דרבנן היכי קאמר ק"ש דאוריתא פוסק הלא כבר קרא פסוק ראשון שהוא מדאוריתא והשאר מדרבנן אלא ודאי כדכתיבנא.</w:t>
      </w:r>
    </w:p>
    <w:p w14:paraId="18950827" w14:textId="25BC9BC5" w:rsidR="00894C56" w:rsidRDefault="00894C56" w:rsidP="005225CA">
      <w:pPr>
        <w:ind w:right="-90"/>
        <w:jc w:val="right"/>
        <w:rPr>
          <w:rFonts w:ascii="Calibri" w:eastAsia="Calibri" w:hAnsi="Calibri" w:cs="Arial"/>
          <w:lang w:bidi="he-IL"/>
        </w:rPr>
      </w:pPr>
    </w:p>
    <w:p w14:paraId="7FCB4389" w14:textId="37DF2FBA" w:rsidR="00E725E3" w:rsidRDefault="00E725E3" w:rsidP="005225CA">
      <w:pPr>
        <w:ind w:right="-90"/>
        <w:jc w:val="right"/>
        <w:rPr>
          <w:rFonts w:ascii="Calibri" w:eastAsia="Calibri" w:hAnsi="Calibri" w:cs="Arial"/>
          <w:rtl/>
          <w:lang w:bidi="he-IL"/>
        </w:rPr>
      </w:pPr>
    </w:p>
    <w:p w14:paraId="2AE06C3E" w14:textId="31985B93" w:rsidR="00E725E3" w:rsidRDefault="00E725E3" w:rsidP="005225CA">
      <w:pPr>
        <w:ind w:right="-90"/>
        <w:jc w:val="right"/>
        <w:rPr>
          <w:rFonts w:ascii="Calibri" w:eastAsia="Calibri" w:hAnsi="Calibri" w:cs="Arial"/>
          <w:rtl/>
          <w:lang w:bidi="he-IL"/>
        </w:rPr>
      </w:pPr>
    </w:p>
    <w:p w14:paraId="7CFCD29D" w14:textId="77777777" w:rsidR="005225CA" w:rsidRDefault="005225CA" w:rsidP="005225CA">
      <w:pPr>
        <w:ind w:right="-90"/>
        <w:jc w:val="right"/>
        <w:rPr>
          <w:rFonts w:ascii="Calibri" w:eastAsia="Calibri" w:hAnsi="Calibri" w:cs="Arial"/>
          <w:rtl/>
          <w:lang w:bidi="he-IL"/>
        </w:rPr>
      </w:pPr>
    </w:p>
    <w:p w14:paraId="6AB52B4E" w14:textId="5E46577E" w:rsidR="005225CA" w:rsidRDefault="005225CA" w:rsidP="006D36F9">
      <w:pPr>
        <w:ind w:right="-90"/>
        <w:jc w:val="right"/>
        <w:rPr>
          <w:rFonts w:ascii="Calibri" w:eastAsia="Calibri" w:hAnsi="Calibri" w:cs="Arial"/>
          <w:u w:val="single"/>
          <w:lang w:bidi="he-IL"/>
        </w:rPr>
      </w:pPr>
    </w:p>
    <w:p w14:paraId="547C9DD8" w14:textId="77777777" w:rsidR="00894C56" w:rsidRDefault="00894C56" w:rsidP="006D36F9">
      <w:pPr>
        <w:ind w:right="-90"/>
        <w:jc w:val="right"/>
        <w:rPr>
          <w:rFonts w:ascii="Calibri" w:eastAsia="Calibri" w:hAnsi="Calibri" w:cs="Arial"/>
          <w:u w:val="single"/>
          <w:lang w:bidi="he-IL"/>
        </w:rPr>
      </w:pPr>
    </w:p>
    <w:p w14:paraId="2848D460" w14:textId="4C5788DF" w:rsidR="00894C56" w:rsidRDefault="00894C56" w:rsidP="006D36F9">
      <w:pPr>
        <w:ind w:right="-90"/>
        <w:jc w:val="right"/>
        <w:rPr>
          <w:rFonts w:ascii="Calibri" w:eastAsia="Calibri" w:hAnsi="Calibri" w:cs="Arial" w:hint="cs"/>
          <w:u w:val="single"/>
          <w:rtl/>
          <w:lang w:bidi="he-IL"/>
        </w:rPr>
      </w:pPr>
    </w:p>
    <w:p w14:paraId="7CBECC64" w14:textId="77777777" w:rsidR="00525C9E" w:rsidRDefault="00525C9E"/>
    <w:sectPr w:rsidR="00525C9E" w:rsidSect="00894C56">
      <w:footerReference w:type="default" r:id="rId9"/>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D48B2" w14:textId="77777777" w:rsidR="007A2052" w:rsidRDefault="007A2052" w:rsidP="006146D3">
      <w:pPr>
        <w:spacing w:after="0" w:line="240" w:lineRule="auto"/>
      </w:pPr>
      <w:r>
        <w:separator/>
      </w:r>
    </w:p>
  </w:endnote>
  <w:endnote w:type="continuationSeparator" w:id="0">
    <w:p w14:paraId="21B2935F" w14:textId="77777777" w:rsidR="007A2052" w:rsidRDefault="007A2052" w:rsidP="00614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703600"/>
      <w:docPartObj>
        <w:docPartGallery w:val="Page Numbers (Bottom of Page)"/>
        <w:docPartUnique/>
      </w:docPartObj>
    </w:sdtPr>
    <w:sdtEndPr>
      <w:rPr>
        <w:noProof/>
        <w:sz w:val="16"/>
        <w:szCs w:val="16"/>
      </w:rPr>
    </w:sdtEndPr>
    <w:sdtContent>
      <w:p w14:paraId="7F8FCDB2" w14:textId="2320F339" w:rsidR="00AF1031" w:rsidRPr="00AF1031" w:rsidRDefault="00AF1031">
        <w:pPr>
          <w:pStyle w:val="Footer"/>
          <w:jc w:val="center"/>
          <w:rPr>
            <w:sz w:val="16"/>
            <w:szCs w:val="16"/>
          </w:rPr>
        </w:pPr>
        <w:r w:rsidRPr="00AF1031">
          <w:rPr>
            <w:sz w:val="16"/>
            <w:szCs w:val="16"/>
          </w:rPr>
          <w:fldChar w:fldCharType="begin"/>
        </w:r>
        <w:r w:rsidRPr="00AF1031">
          <w:rPr>
            <w:sz w:val="16"/>
            <w:szCs w:val="16"/>
          </w:rPr>
          <w:instrText xml:space="preserve"> PAGE   \* MERGEFORMAT </w:instrText>
        </w:r>
        <w:r w:rsidRPr="00AF1031">
          <w:rPr>
            <w:sz w:val="16"/>
            <w:szCs w:val="16"/>
          </w:rPr>
          <w:fldChar w:fldCharType="separate"/>
        </w:r>
        <w:r w:rsidRPr="00AF1031">
          <w:rPr>
            <w:noProof/>
            <w:sz w:val="16"/>
            <w:szCs w:val="16"/>
          </w:rPr>
          <w:t>2</w:t>
        </w:r>
        <w:r w:rsidRPr="00AF1031">
          <w:rPr>
            <w:noProof/>
            <w:sz w:val="16"/>
            <w:szCs w:val="16"/>
          </w:rPr>
          <w:fldChar w:fldCharType="end"/>
        </w:r>
      </w:p>
    </w:sdtContent>
  </w:sdt>
  <w:p w14:paraId="64F12255" w14:textId="77777777" w:rsidR="00AF1031" w:rsidRDefault="00AF10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57C69" w14:textId="77777777" w:rsidR="007A2052" w:rsidRDefault="007A2052" w:rsidP="006146D3">
      <w:pPr>
        <w:spacing w:after="0" w:line="240" w:lineRule="auto"/>
      </w:pPr>
      <w:r>
        <w:separator/>
      </w:r>
    </w:p>
  </w:footnote>
  <w:footnote w:type="continuationSeparator" w:id="0">
    <w:p w14:paraId="1A2EB905" w14:textId="77777777" w:rsidR="007A2052" w:rsidRDefault="007A2052" w:rsidP="006146D3">
      <w:pPr>
        <w:spacing w:after="0" w:line="240" w:lineRule="auto"/>
      </w:pPr>
      <w:r>
        <w:continuationSeparator/>
      </w:r>
    </w:p>
  </w:footnote>
  <w:footnote w:id="1">
    <w:p w14:paraId="1A938EA3" w14:textId="3D1EC74C" w:rsidR="006146D3" w:rsidRPr="006146D3" w:rsidRDefault="006146D3">
      <w:pPr>
        <w:pStyle w:val="FootnoteText"/>
        <w:rPr>
          <w:sz w:val="16"/>
          <w:szCs w:val="16"/>
          <w:lang w:bidi="he-IL"/>
        </w:rPr>
      </w:pPr>
      <w:r w:rsidRPr="006146D3">
        <w:rPr>
          <w:rStyle w:val="FootnoteReference"/>
          <w:sz w:val="16"/>
          <w:szCs w:val="16"/>
        </w:rPr>
        <w:footnoteRef/>
      </w:r>
      <w:r w:rsidRPr="006146D3">
        <w:rPr>
          <w:sz w:val="16"/>
          <w:szCs w:val="16"/>
        </w:rPr>
        <w:t xml:space="preserve"> </w:t>
      </w:r>
      <w:r w:rsidRPr="006146D3">
        <w:rPr>
          <w:sz w:val="16"/>
          <w:szCs w:val="16"/>
          <w:lang w:bidi="he-IL"/>
        </w:rPr>
        <w:t xml:space="preserve">See </w:t>
      </w:r>
      <w:r w:rsidR="003D3242">
        <w:rPr>
          <w:sz w:val="16"/>
          <w:szCs w:val="16"/>
          <w:lang w:bidi="he-IL"/>
        </w:rPr>
        <w:t xml:space="preserve">page </w:t>
      </w:r>
      <w:proofErr w:type="gramStart"/>
      <w:r w:rsidR="003D3242">
        <w:rPr>
          <w:sz w:val="16"/>
          <w:szCs w:val="16"/>
          <w:lang w:bidi="he-IL"/>
        </w:rPr>
        <w:t>2</w:t>
      </w:r>
      <w:proofErr w:type="gramEnd"/>
      <w:r w:rsidRPr="006146D3">
        <w:rPr>
          <w:sz w:val="16"/>
          <w:szCs w:val="16"/>
          <w:lang w:bidi="he-IL"/>
        </w:rPr>
        <w:t xml:space="preserve"> </w:t>
      </w:r>
    </w:p>
  </w:footnote>
  <w:footnote w:id="2">
    <w:p w14:paraId="3FB3351A" w14:textId="7AA85BD6" w:rsidR="00EC4CF9" w:rsidRPr="00EC4CF9" w:rsidRDefault="00EC4CF9">
      <w:pPr>
        <w:pStyle w:val="FootnoteText"/>
        <w:rPr>
          <w:sz w:val="16"/>
          <w:szCs w:val="16"/>
          <w:lang w:bidi="he-IL"/>
        </w:rPr>
      </w:pPr>
      <w:r w:rsidRPr="00EC4CF9">
        <w:rPr>
          <w:rStyle w:val="FootnoteReference"/>
          <w:sz w:val="16"/>
          <w:szCs w:val="16"/>
        </w:rPr>
        <w:footnoteRef/>
      </w:r>
      <w:r w:rsidRPr="00EC4CF9">
        <w:rPr>
          <w:sz w:val="16"/>
          <w:szCs w:val="16"/>
        </w:rPr>
        <w:t xml:space="preserve"> </w:t>
      </w:r>
      <w:r w:rsidRPr="00EC4CF9">
        <w:rPr>
          <w:sz w:val="16"/>
          <w:szCs w:val="16"/>
          <w:lang w:bidi="he-IL"/>
        </w:rPr>
        <w:t>See below</w:t>
      </w:r>
      <w:r>
        <w:rPr>
          <w:sz w:val="16"/>
          <w:szCs w:val="16"/>
          <w:lang w:bidi="he-IL"/>
        </w:rPr>
        <w:t xml:space="preserve">.  From now onward, the symbol * next to the mekor signifies that it’s found </w:t>
      </w:r>
      <w:proofErr w:type="gramStart"/>
      <w:r>
        <w:rPr>
          <w:sz w:val="16"/>
          <w:szCs w:val="16"/>
          <w:lang w:bidi="he-IL"/>
        </w:rPr>
        <w:t>below</w:t>
      </w:r>
      <w:proofErr w:type="gramEnd"/>
      <w:r>
        <w:rPr>
          <w:sz w:val="16"/>
          <w:szCs w:val="16"/>
          <w:lang w:bidi="he-IL"/>
        </w:rPr>
        <w:t xml:space="preserve"> </w:t>
      </w:r>
    </w:p>
  </w:footnote>
  <w:footnote w:id="3">
    <w:p w14:paraId="6590148B" w14:textId="4DEBD4A4" w:rsidR="008014F0" w:rsidRPr="008014F0" w:rsidRDefault="008014F0" w:rsidP="008014F0">
      <w:pPr>
        <w:pStyle w:val="FootnoteText"/>
        <w:rPr>
          <w:sz w:val="16"/>
          <w:szCs w:val="16"/>
          <w:lang w:bidi="he-IL"/>
        </w:rPr>
      </w:pPr>
      <w:r w:rsidRPr="008014F0">
        <w:rPr>
          <w:rStyle w:val="FootnoteReference"/>
          <w:sz w:val="16"/>
          <w:szCs w:val="16"/>
        </w:rPr>
        <w:footnoteRef/>
      </w:r>
      <w:r w:rsidRPr="008014F0">
        <w:rPr>
          <w:sz w:val="16"/>
          <w:szCs w:val="16"/>
        </w:rPr>
        <w:t xml:space="preserve"> </w:t>
      </w:r>
      <w:r w:rsidRPr="008014F0">
        <w:rPr>
          <w:sz w:val="16"/>
          <w:szCs w:val="16"/>
          <w:lang w:bidi="he-IL"/>
        </w:rPr>
        <w:t xml:space="preserve">This is the Netziv’s </w:t>
      </w:r>
      <w:r w:rsidRPr="008014F0">
        <w:rPr>
          <w:rFonts w:hint="cs"/>
          <w:sz w:val="16"/>
          <w:szCs w:val="16"/>
          <w:rtl/>
          <w:lang w:bidi="he-IL"/>
        </w:rPr>
        <w:t>פירוש</w:t>
      </w:r>
      <w:r w:rsidRPr="008014F0">
        <w:rPr>
          <w:sz w:val="16"/>
          <w:szCs w:val="16"/>
          <w:lang w:bidi="he-IL"/>
        </w:rPr>
        <w:t xml:space="preserve"> on the </w:t>
      </w:r>
      <w:r w:rsidRPr="008014F0">
        <w:rPr>
          <w:rFonts w:hint="cs"/>
          <w:sz w:val="16"/>
          <w:szCs w:val="16"/>
          <w:rtl/>
          <w:lang w:bidi="he-IL"/>
        </w:rPr>
        <w:t>שאילתות דרב אחאי גאון</w:t>
      </w:r>
      <w:r w:rsidR="00C6658A">
        <w:rPr>
          <w:sz w:val="16"/>
          <w:szCs w:val="16"/>
          <w:lang w:bidi="he-IL"/>
        </w:rPr>
        <w:t xml:space="preserve">.  Its </w:t>
      </w:r>
      <w:r w:rsidR="00C6658A" w:rsidRPr="00C6658A">
        <w:rPr>
          <w:rFonts w:hint="cs"/>
          <w:sz w:val="16"/>
          <w:szCs w:val="16"/>
          <w:rtl/>
          <w:lang w:bidi="he-IL"/>
        </w:rPr>
        <w:t>עמוד שמ"ג</w:t>
      </w:r>
      <w:r w:rsidR="00C6658A">
        <w:rPr>
          <w:sz w:val="16"/>
          <w:szCs w:val="16"/>
          <w:lang w:bidi="he-IL"/>
        </w:rPr>
        <w:t xml:space="preserve"> in the </w:t>
      </w:r>
      <w:r w:rsidR="00C6658A" w:rsidRPr="00C6658A">
        <w:rPr>
          <w:rFonts w:hint="cs"/>
          <w:sz w:val="16"/>
          <w:szCs w:val="16"/>
          <w:rtl/>
          <w:lang w:bidi="he-IL"/>
        </w:rPr>
        <w:t>מהדורת מוסד הרב קוק</w:t>
      </w:r>
      <w:r w:rsidR="00C6658A">
        <w:rPr>
          <w:sz w:val="16"/>
          <w:szCs w:val="16"/>
          <w:lang w:bidi="he-IL"/>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D36F9"/>
    <w:rsid w:val="00320146"/>
    <w:rsid w:val="003D3242"/>
    <w:rsid w:val="005225CA"/>
    <w:rsid w:val="00525C9E"/>
    <w:rsid w:val="006146D3"/>
    <w:rsid w:val="006D36F9"/>
    <w:rsid w:val="007A2052"/>
    <w:rsid w:val="008014F0"/>
    <w:rsid w:val="008675F5"/>
    <w:rsid w:val="00894C56"/>
    <w:rsid w:val="0095672D"/>
    <w:rsid w:val="00AF1031"/>
    <w:rsid w:val="00BA6B43"/>
    <w:rsid w:val="00C6658A"/>
    <w:rsid w:val="00E725E3"/>
    <w:rsid w:val="00EC4CF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9C1A9"/>
  <w15:docId w15:val="{362A9A93-9A60-4D09-AB55-E8D32C6B3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6F9"/>
    <w:rPr>
      <w:kern w:val="0"/>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146D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46D3"/>
    <w:rPr>
      <w:kern w:val="0"/>
      <w:sz w:val="20"/>
      <w:szCs w:val="20"/>
      <w:lang w:bidi="ar-SA"/>
    </w:rPr>
  </w:style>
  <w:style w:type="character" w:styleId="FootnoteReference">
    <w:name w:val="footnote reference"/>
    <w:basedOn w:val="DefaultParagraphFont"/>
    <w:uiPriority w:val="99"/>
    <w:semiHidden/>
    <w:unhideWhenUsed/>
    <w:rsid w:val="006146D3"/>
    <w:rPr>
      <w:vertAlign w:val="superscript"/>
    </w:rPr>
  </w:style>
  <w:style w:type="paragraph" w:styleId="Header">
    <w:name w:val="header"/>
    <w:basedOn w:val="Normal"/>
    <w:link w:val="HeaderChar"/>
    <w:uiPriority w:val="99"/>
    <w:unhideWhenUsed/>
    <w:rsid w:val="00AF10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1031"/>
    <w:rPr>
      <w:kern w:val="0"/>
      <w:lang w:bidi="ar-SA"/>
    </w:rPr>
  </w:style>
  <w:style w:type="paragraph" w:styleId="Footer">
    <w:name w:val="footer"/>
    <w:basedOn w:val="Normal"/>
    <w:link w:val="FooterChar"/>
    <w:uiPriority w:val="99"/>
    <w:unhideWhenUsed/>
    <w:rsid w:val="00AF10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1031"/>
    <w:rPr>
      <w:kern w:val="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Weiss</dc:creator>
  <cp:keywords/>
  <dc:description/>
  <cp:lastModifiedBy>David Weiss</cp:lastModifiedBy>
  <cp:revision>4</cp:revision>
  <dcterms:created xsi:type="dcterms:W3CDTF">2023-07-04T18:48:00Z</dcterms:created>
  <dcterms:modified xsi:type="dcterms:W3CDTF">2023-07-04T21:08:00Z</dcterms:modified>
</cp:coreProperties>
</file>