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41F6" w14:textId="77777777" w:rsidR="00D33D78" w:rsidRPr="00C05CF6" w:rsidRDefault="00D33D78" w:rsidP="00D33D78">
      <w:pPr>
        <w:jc w:val="right"/>
        <w:rPr>
          <w:rtl/>
          <w:lang w:bidi="he-IL"/>
        </w:rPr>
      </w:pPr>
      <w:r w:rsidRPr="00C05CF6">
        <w:rPr>
          <w:rFonts w:hint="cs"/>
          <w:rtl/>
          <w:lang w:bidi="he-IL"/>
        </w:rPr>
        <w:t>הרב שמואל דוב ווייס</w:t>
      </w:r>
    </w:p>
    <w:p w14:paraId="061070AF" w14:textId="3107736E" w:rsidR="00D33D78" w:rsidRPr="000834AD" w:rsidRDefault="00D33D78" w:rsidP="00D33D78">
      <w:pPr>
        <w:jc w:val="center"/>
        <w:rPr>
          <w:rtl/>
          <w:lang w:bidi="he-IL"/>
        </w:rPr>
      </w:pPr>
      <w:r w:rsidRPr="000834AD">
        <w:rPr>
          <w:rFonts w:hint="cs"/>
          <w:b/>
          <w:bCs/>
          <w:sz w:val="30"/>
          <w:szCs w:val="30"/>
          <w:u w:val="single"/>
          <w:rtl/>
          <w:lang w:bidi="he-IL"/>
        </w:rPr>
        <w:t>מצות קריאת שמע</w:t>
      </w:r>
      <w:r w:rsidRPr="000834AD">
        <w:rPr>
          <w:rFonts w:hint="cs"/>
          <w:b/>
          <w:bCs/>
          <w:sz w:val="30"/>
          <w:szCs w:val="30"/>
          <w:rtl/>
          <w:lang w:bidi="he-IL"/>
        </w:rPr>
        <w:t xml:space="preserve"> </w:t>
      </w:r>
      <w:r w:rsidRPr="00C05CF6">
        <w:rPr>
          <w:rFonts w:hint="cs"/>
          <w:rtl/>
          <w:lang w:bidi="he-IL"/>
        </w:rPr>
        <w:t>(#</w:t>
      </w:r>
      <w:r>
        <w:rPr>
          <w:rFonts w:hint="cs"/>
          <w:rtl/>
          <w:lang w:bidi="he-IL"/>
        </w:rPr>
        <w:t>5</w:t>
      </w:r>
      <w:r w:rsidRPr="00C05CF6">
        <w:rPr>
          <w:rFonts w:hint="cs"/>
          <w:rtl/>
          <w:lang w:bidi="he-IL"/>
        </w:rPr>
        <w:t>)</w:t>
      </w:r>
    </w:p>
    <w:p w14:paraId="3FBF95DB" w14:textId="77777777" w:rsidR="00D33D78" w:rsidRDefault="00D33D78" w:rsidP="00D33D78">
      <w:pPr>
        <w:ind w:right="-90"/>
        <w:jc w:val="right"/>
        <w:rPr>
          <w:rFonts w:ascii="Calibri" w:eastAsia="Calibri" w:hAnsi="Calibri" w:cs="Arial"/>
          <w:u w:val="single"/>
          <w:rtl/>
          <w:lang w:bidi="he-IL"/>
        </w:rPr>
      </w:pPr>
      <w:r>
        <w:rPr>
          <w:rFonts w:ascii="Calibri" w:eastAsia="Calibri" w:hAnsi="Calibri" w:cs="Arial" w:hint="cs"/>
          <w:u w:val="single"/>
          <w:rtl/>
          <w:lang w:bidi="he-IL"/>
        </w:rPr>
        <w:t>קריאת שמע מדאי' או מדרבנן</w:t>
      </w:r>
      <w:r w:rsidRPr="003429E7">
        <w:rPr>
          <w:rStyle w:val="FootnoteReference"/>
          <w:rFonts w:ascii="Calibri" w:eastAsia="Calibri" w:hAnsi="Calibri" w:cs="Arial"/>
          <w:rtl/>
          <w:lang w:bidi="he-IL"/>
        </w:rPr>
        <w:footnoteReference w:id="1"/>
      </w:r>
    </w:p>
    <w:p w14:paraId="37FC44D6" w14:textId="44ECDDEC" w:rsidR="00173499" w:rsidRPr="00173499" w:rsidRDefault="00173499" w:rsidP="00173499">
      <w:pPr>
        <w:ind w:right="-90"/>
        <w:jc w:val="right"/>
        <w:rPr>
          <w:rFonts w:ascii="Calibri" w:eastAsia="Calibri" w:hAnsi="Calibri" w:cs="Arial"/>
          <w:rtl/>
          <w:lang w:bidi="he-IL"/>
        </w:rPr>
      </w:pPr>
      <w:r>
        <w:rPr>
          <w:rFonts w:ascii="Calibri" w:eastAsia="Calibri" w:hAnsi="Calibri" w:cs="Arial" w:hint="cs"/>
          <w:b/>
          <w:bCs/>
          <w:rtl/>
          <w:lang w:bidi="he-IL"/>
        </w:rPr>
        <w:t>משנה</w:t>
      </w:r>
      <w:r>
        <w:rPr>
          <w:rFonts w:ascii="Calibri" w:eastAsia="Calibri" w:hAnsi="Calibri" w:cs="Arial" w:hint="cs"/>
          <w:rtl/>
          <w:lang w:bidi="he-IL"/>
        </w:rPr>
        <w:t xml:space="preserve"> יג. ["היה קורא... ביום בלבד"], </w:t>
      </w:r>
      <w:r w:rsidRPr="00173499">
        <w:rPr>
          <w:rFonts w:ascii="Calibri" w:eastAsia="Calibri" w:hAnsi="Calibri" w:cs="Arial" w:hint="cs"/>
          <w:b/>
          <w:bCs/>
          <w:rtl/>
          <w:lang w:bidi="he-IL"/>
        </w:rPr>
        <w:t>גמ'</w:t>
      </w:r>
      <w:r>
        <w:rPr>
          <w:rFonts w:ascii="Calibri" w:eastAsia="Calibri" w:hAnsi="Calibri" w:cs="Arial" w:hint="cs"/>
          <w:rtl/>
          <w:lang w:bidi="he-IL"/>
        </w:rPr>
        <w:t xml:space="preserve"> שם ["ש"מ... להגיה"], </w:t>
      </w:r>
      <w:r w:rsidRPr="00173499">
        <w:rPr>
          <w:rFonts w:ascii="Calibri" w:eastAsia="Calibri" w:hAnsi="Calibri" w:cs="Arial" w:hint="cs"/>
          <w:b/>
          <w:bCs/>
          <w:rtl/>
          <w:lang w:bidi="he-IL"/>
        </w:rPr>
        <w:t>רש"י</w:t>
      </w:r>
      <w:r>
        <w:rPr>
          <w:rFonts w:ascii="Calibri" w:eastAsia="Calibri" w:hAnsi="Calibri" w:cs="Arial" w:hint="cs"/>
          <w:rtl/>
          <w:lang w:bidi="he-IL"/>
        </w:rPr>
        <w:t xml:space="preserve"> שם</w:t>
      </w:r>
    </w:p>
    <w:p w14:paraId="69E3ABA4" w14:textId="571411D0" w:rsidR="00173499" w:rsidRDefault="00F501A9" w:rsidP="00173499">
      <w:pPr>
        <w:ind w:right="-90"/>
        <w:jc w:val="right"/>
        <w:rPr>
          <w:rFonts w:ascii="Calibri" w:eastAsia="Calibri" w:hAnsi="Calibri" w:cs="Arial"/>
          <w:rtl/>
          <w:lang w:bidi="he-IL"/>
        </w:rPr>
      </w:pPr>
      <w:r w:rsidRPr="00F501A9">
        <w:rPr>
          <w:rFonts w:ascii="Calibri" w:eastAsia="Calibri" w:hAnsi="Calibri" w:cs="Arial" w:hint="cs"/>
          <w:b/>
          <w:bCs/>
          <w:rtl/>
          <w:lang w:bidi="he-IL"/>
        </w:rPr>
        <w:t>גמ'</w:t>
      </w:r>
      <w:r>
        <w:rPr>
          <w:rFonts w:ascii="Calibri" w:eastAsia="Calibri" w:hAnsi="Calibri" w:cs="Arial" w:hint="cs"/>
          <w:b/>
          <w:bCs/>
          <w:rtl/>
          <w:lang w:bidi="he-IL"/>
        </w:rPr>
        <w:t xml:space="preserve"> </w:t>
      </w:r>
      <w:r w:rsidRPr="00173499">
        <w:rPr>
          <w:rFonts w:ascii="Calibri" w:eastAsia="Calibri" w:hAnsi="Calibri" w:cs="Arial" w:hint="cs"/>
          <w:rtl/>
          <w:lang w:bidi="he-IL"/>
        </w:rPr>
        <w:t>יד.</w:t>
      </w:r>
      <w:r>
        <w:rPr>
          <w:rFonts w:ascii="Calibri" w:eastAsia="Calibri" w:hAnsi="Calibri" w:cs="Arial" w:hint="cs"/>
          <w:b/>
          <w:bCs/>
          <w:rtl/>
          <w:lang w:bidi="he-IL"/>
        </w:rPr>
        <w:t xml:space="preserve"> </w:t>
      </w:r>
      <w:r w:rsidRPr="00F501A9">
        <w:rPr>
          <w:rFonts w:ascii="Calibri" w:eastAsia="Calibri" w:hAnsi="Calibri" w:cs="Arial" w:hint="cs"/>
          <w:rtl/>
          <w:lang w:bidi="he-IL"/>
        </w:rPr>
        <w:t>["תניא נמי הכי... ואין בכך כלום"]</w:t>
      </w:r>
      <w:r>
        <w:rPr>
          <w:rFonts w:ascii="Calibri" w:eastAsia="Calibri" w:hAnsi="Calibri" w:cs="Arial" w:hint="cs"/>
          <w:rtl/>
          <w:lang w:bidi="he-IL"/>
        </w:rPr>
        <w:t xml:space="preserve">, </w:t>
      </w:r>
      <w:r w:rsidRPr="00F501A9">
        <w:rPr>
          <w:rFonts w:ascii="Calibri" w:eastAsia="Calibri" w:hAnsi="Calibri" w:cs="Arial" w:hint="cs"/>
          <w:b/>
          <w:bCs/>
          <w:rtl/>
          <w:lang w:bidi="he-IL"/>
        </w:rPr>
        <w:t>רש"י</w:t>
      </w:r>
      <w:r>
        <w:rPr>
          <w:rFonts w:ascii="Calibri" w:eastAsia="Calibri" w:hAnsi="Calibri" w:cs="Arial" w:hint="cs"/>
          <w:rtl/>
          <w:lang w:bidi="he-IL"/>
        </w:rPr>
        <w:t xml:space="preserve"> שם</w:t>
      </w:r>
    </w:p>
    <w:p w14:paraId="1C5CC366" w14:textId="591DD069" w:rsidR="00F501A9" w:rsidRDefault="00F501A9" w:rsidP="00D33D78">
      <w:pPr>
        <w:ind w:right="-90"/>
        <w:jc w:val="right"/>
        <w:rPr>
          <w:rtl/>
          <w:lang w:bidi="he-IL"/>
        </w:rPr>
      </w:pPr>
      <w:r w:rsidRPr="00FA6489">
        <w:rPr>
          <w:b/>
          <w:bCs/>
          <w:rtl/>
          <w:lang w:bidi="he-IL"/>
        </w:rPr>
        <w:t>גמ'</w:t>
      </w:r>
      <w:r w:rsidRPr="00FA6489">
        <w:rPr>
          <w:rFonts w:hint="cs"/>
          <w:b/>
          <w:bCs/>
          <w:rtl/>
          <w:lang w:bidi="he-IL"/>
        </w:rPr>
        <w:t xml:space="preserve"> </w:t>
      </w:r>
      <w:r w:rsidRPr="00FA6489">
        <w:rPr>
          <w:rFonts w:hint="cs"/>
          <w:rtl/>
          <w:lang w:bidi="he-IL"/>
        </w:rPr>
        <w:t>כא. ["אמר רב יהודה ספק...  כל היום כולו"],</w:t>
      </w:r>
      <w:r>
        <w:rPr>
          <w:rFonts w:hint="cs"/>
          <w:rtl/>
          <w:lang w:bidi="he-IL"/>
        </w:rPr>
        <w:t xml:space="preserve"> </w:t>
      </w:r>
      <w:r w:rsidRPr="00FA6489">
        <w:rPr>
          <w:rFonts w:hint="cs"/>
          <w:b/>
          <w:bCs/>
          <w:rtl/>
          <w:lang w:bidi="he-IL"/>
        </w:rPr>
        <w:t>רש"י</w:t>
      </w:r>
      <w:r>
        <w:rPr>
          <w:rFonts w:hint="cs"/>
          <w:rtl/>
          <w:lang w:bidi="he-IL"/>
        </w:rPr>
        <w:t xml:space="preserve"> שם (בפרט ד"ה חוזר וקורא),</w:t>
      </w:r>
    </w:p>
    <w:p w14:paraId="5D044DB8" w14:textId="3A2487D1" w:rsidR="00F501A9" w:rsidRDefault="00F501A9" w:rsidP="00D33D78">
      <w:pPr>
        <w:ind w:right="-90"/>
        <w:jc w:val="right"/>
        <w:rPr>
          <w:rtl/>
          <w:lang w:bidi="he-IL"/>
        </w:rPr>
      </w:pPr>
      <w:r w:rsidRPr="00F501A9">
        <w:rPr>
          <w:b/>
          <w:bCs/>
          <w:rtl/>
          <w:lang w:bidi="he-IL"/>
        </w:rPr>
        <w:t>רשב</w:t>
      </w:r>
      <w:r w:rsidRPr="00F501A9">
        <w:rPr>
          <w:rFonts w:hint="cs"/>
          <w:b/>
          <w:bCs/>
          <w:rtl/>
          <w:lang w:bidi="he-IL"/>
        </w:rPr>
        <w:t>"א</w:t>
      </w:r>
      <w:r>
        <w:rPr>
          <w:rFonts w:hint="cs"/>
          <w:rtl/>
          <w:lang w:bidi="he-IL"/>
        </w:rPr>
        <w:t xml:space="preserve"> שם (ד"ה מאי טעמא)</w:t>
      </w:r>
    </w:p>
    <w:p w14:paraId="7C7E621D" w14:textId="690199E0" w:rsidR="00F501A9" w:rsidRDefault="00F501A9" w:rsidP="00F501A9">
      <w:pPr>
        <w:ind w:right="-90"/>
        <w:jc w:val="right"/>
        <w:rPr>
          <w:rtl/>
          <w:lang w:bidi="he-IL"/>
        </w:rPr>
      </w:pPr>
      <w:r w:rsidRPr="00F501A9">
        <w:rPr>
          <w:b/>
          <w:bCs/>
          <w:rtl/>
          <w:lang w:bidi="he-IL"/>
        </w:rPr>
        <w:t>רי"</w:t>
      </w:r>
      <w:r w:rsidRPr="00F501A9">
        <w:rPr>
          <w:rFonts w:hint="cs"/>
          <w:b/>
          <w:bCs/>
          <w:rtl/>
          <w:lang w:bidi="he-IL"/>
        </w:rPr>
        <w:t>ף</w:t>
      </w:r>
      <w:r>
        <w:rPr>
          <w:rFonts w:hint="cs"/>
          <w:rtl/>
          <w:lang w:bidi="he-IL"/>
        </w:rPr>
        <w:t xml:space="preserve"> יב: (בדפיו) ["אמר רב יהודה... </w:t>
      </w:r>
      <w:r w:rsidRPr="00F501A9">
        <w:rPr>
          <w:rtl/>
          <w:lang w:bidi="he-IL"/>
        </w:rPr>
        <w:t>והלכתא כר' יוחנן דאמר הלואי שיתפלל אדם כל היום כולו</w:t>
      </w:r>
      <w:r>
        <w:rPr>
          <w:rFonts w:hint="cs"/>
          <w:rtl/>
          <w:lang w:bidi="he-IL"/>
        </w:rPr>
        <w:t>"]</w:t>
      </w:r>
      <w:r w:rsidR="000B524A">
        <w:rPr>
          <w:rFonts w:hint="cs"/>
          <w:rtl/>
          <w:lang w:bidi="he-IL"/>
        </w:rPr>
        <w:t xml:space="preserve">, </w:t>
      </w:r>
      <w:r w:rsidR="000B524A" w:rsidRPr="000B524A">
        <w:rPr>
          <w:rFonts w:hint="cs"/>
          <w:b/>
          <w:bCs/>
          <w:rtl/>
          <w:lang w:bidi="he-IL"/>
        </w:rPr>
        <w:t xml:space="preserve">רבינו יונה </w:t>
      </w:r>
      <w:r w:rsidR="000B524A" w:rsidRPr="000B524A">
        <w:rPr>
          <w:rFonts w:hint="cs"/>
          <w:rtl/>
          <w:lang w:bidi="he-IL"/>
        </w:rPr>
        <w:t>שם (ד"ה אמר רב יהודה אמר שמואל)</w:t>
      </w:r>
    </w:p>
    <w:p w14:paraId="7160DDB5" w14:textId="17C84547" w:rsidR="00AE692F" w:rsidRDefault="00AE692F" w:rsidP="00F501A9">
      <w:pPr>
        <w:ind w:right="-90"/>
        <w:jc w:val="right"/>
        <w:rPr>
          <w:rtl/>
          <w:lang w:bidi="he-IL"/>
        </w:rPr>
      </w:pPr>
      <w:r w:rsidRPr="00AE692F">
        <w:rPr>
          <w:b/>
          <w:bCs/>
          <w:rtl/>
          <w:lang w:bidi="he-IL"/>
        </w:rPr>
        <w:t>רא"ש</w:t>
      </w:r>
      <w:r>
        <w:rPr>
          <w:rFonts w:hint="cs"/>
          <w:b/>
          <w:bCs/>
          <w:rtl/>
          <w:lang w:bidi="he-IL"/>
        </w:rPr>
        <w:t xml:space="preserve"> </w:t>
      </w:r>
      <w:r w:rsidRPr="00AE692F">
        <w:rPr>
          <w:rFonts w:hint="cs"/>
          <w:rtl/>
          <w:lang w:bidi="he-IL"/>
        </w:rPr>
        <w:t>פ"</w:t>
      </w:r>
      <w:r>
        <w:rPr>
          <w:rFonts w:hint="cs"/>
          <w:rtl/>
          <w:lang w:bidi="he-IL"/>
        </w:rPr>
        <w:t>ג</w:t>
      </w:r>
      <w:r w:rsidRPr="00AE692F">
        <w:rPr>
          <w:rFonts w:hint="cs"/>
          <w:rtl/>
          <w:lang w:bidi="he-IL"/>
        </w:rPr>
        <w:t xml:space="preserve"> סי ט"ו</w:t>
      </w:r>
      <w:r>
        <w:rPr>
          <w:rFonts w:hint="cs"/>
          <w:rtl/>
          <w:lang w:bidi="he-IL"/>
        </w:rPr>
        <w:t xml:space="preserve"> [עד "... כולו מספק"]</w:t>
      </w:r>
    </w:p>
    <w:p w14:paraId="6D31DF26" w14:textId="2EFF4EC2" w:rsidR="00AE692F" w:rsidRDefault="00AE692F" w:rsidP="00F501A9">
      <w:pPr>
        <w:ind w:right="-90"/>
        <w:jc w:val="right"/>
        <w:rPr>
          <w:rtl/>
          <w:lang w:bidi="he-IL"/>
        </w:rPr>
      </w:pPr>
      <w:r w:rsidRPr="00AE692F">
        <w:rPr>
          <w:b/>
          <w:bCs/>
          <w:rtl/>
          <w:lang w:bidi="he-IL"/>
        </w:rPr>
        <w:t>רמב"ם</w:t>
      </w:r>
      <w:r>
        <w:rPr>
          <w:rtl/>
          <w:lang w:bidi="he-IL"/>
        </w:rPr>
        <w:t xml:space="preserve"> הל' ק"ש (ב</w:t>
      </w:r>
      <w:r>
        <w:rPr>
          <w:rFonts w:hint="cs"/>
          <w:rtl/>
          <w:lang w:bidi="he-IL"/>
        </w:rPr>
        <w:t>:י"ג)</w:t>
      </w:r>
    </w:p>
    <w:p w14:paraId="192F1E4F" w14:textId="4A39E5EB" w:rsidR="00AE692F" w:rsidRDefault="00AE692F" w:rsidP="000B524A">
      <w:pPr>
        <w:ind w:right="-90"/>
        <w:jc w:val="right"/>
        <w:rPr>
          <w:rtl/>
          <w:lang w:bidi="he-IL"/>
        </w:rPr>
      </w:pPr>
      <w:r w:rsidRPr="000B524A">
        <w:rPr>
          <w:b/>
          <w:bCs/>
          <w:rtl/>
          <w:lang w:bidi="he-IL"/>
        </w:rPr>
        <w:t>גמ'</w:t>
      </w:r>
      <w:r w:rsidR="000B524A">
        <w:rPr>
          <w:rtl/>
          <w:lang w:bidi="he-IL"/>
        </w:rPr>
        <w:t xml:space="preserve"> סוטה לב: ["ק</w:t>
      </w:r>
      <w:r w:rsidR="000B524A">
        <w:rPr>
          <w:rFonts w:hint="cs"/>
          <w:rtl/>
          <w:lang w:bidi="he-IL"/>
        </w:rPr>
        <w:t xml:space="preserve">רית </w:t>
      </w:r>
      <w:r w:rsidR="000B524A">
        <w:rPr>
          <w:rtl/>
          <w:lang w:bidi="he-IL"/>
        </w:rPr>
        <w:t>ש</w:t>
      </w:r>
      <w:r w:rsidR="000B524A">
        <w:rPr>
          <w:rFonts w:hint="cs"/>
          <w:rtl/>
          <w:lang w:bidi="he-IL"/>
        </w:rPr>
        <w:t xml:space="preserve">מע מנלן..."] - לג. [עד "... </w:t>
      </w:r>
      <w:r w:rsidR="000B524A" w:rsidRPr="000B524A">
        <w:rPr>
          <w:rtl/>
          <w:lang w:bidi="he-IL"/>
        </w:rPr>
        <w:t>משום דכתיב והיו</w:t>
      </w:r>
      <w:r w:rsidR="000B524A">
        <w:rPr>
          <w:rFonts w:hint="cs"/>
          <w:rtl/>
          <w:lang w:bidi="he-IL"/>
        </w:rPr>
        <w:t xml:space="preserve">"], </w:t>
      </w:r>
      <w:r w:rsidR="000B524A" w:rsidRPr="000B524A">
        <w:rPr>
          <w:rFonts w:hint="cs"/>
          <w:b/>
          <w:bCs/>
          <w:rtl/>
          <w:lang w:bidi="he-IL"/>
        </w:rPr>
        <w:t>רש"י</w:t>
      </w:r>
      <w:r w:rsidR="000B524A">
        <w:rPr>
          <w:rFonts w:hint="cs"/>
          <w:rtl/>
          <w:lang w:bidi="he-IL"/>
        </w:rPr>
        <w:t xml:space="preserve"> שם, </w:t>
      </w:r>
      <w:r w:rsidR="000B524A" w:rsidRPr="000B524A">
        <w:rPr>
          <w:rFonts w:hint="cs"/>
          <w:b/>
          <w:bCs/>
          <w:rtl/>
          <w:lang w:bidi="he-IL"/>
        </w:rPr>
        <w:t>תוס'</w:t>
      </w:r>
      <w:r w:rsidR="000B524A">
        <w:rPr>
          <w:rFonts w:hint="cs"/>
          <w:b/>
          <w:bCs/>
          <w:rtl/>
          <w:lang w:bidi="he-IL"/>
        </w:rPr>
        <w:t xml:space="preserve"> </w:t>
      </w:r>
      <w:r w:rsidR="000B524A" w:rsidRPr="000B524A">
        <w:rPr>
          <w:rFonts w:hint="cs"/>
          <w:rtl/>
          <w:lang w:bidi="he-IL"/>
        </w:rPr>
        <w:t>שם</w:t>
      </w:r>
      <w:r w:rsidR="000B524A">
        <w:rPr>
          <w:rFonts w:hint="cs"/>
          <w:b/>
          <w:bCs/>
          <w:rtl/>
          <w:lang w:bidi="he-IL"/>
        </w:rPr>
        <w:t xml:space="preserve"> </w:t>
      </w:r>
      <w:r w:rsidR="000B524A" w:rsidRPr="000B524A">
        <w:rPr>
          <w:rFonts w:hint="cs"/>
          <w:rtl/>
          <w:lang w:bidi="he-IL"/>
        </w:rPr>
        <w:t>לב:</w:t>
      </w:r>
      <w:r w:rsidR="000B524A">
        <w:rPr>
          <w:rFonts w:hint="cs"/>
          <w:rtl/>
          <w:lang w:bidi="he-IL"/>
        </w:rPr>
        <w:t xml:space="preserve"> (ד"ה רבי)</w:t>
      </w:r>
    </w:p>
    <w:p w14:paraId="3D2BF9D8" w14:textId="0906E8A0" w:rsidR="00D8366F" w:rsidRDefault="00D8366F" w:rsidP="00D8366F">
      <w:pPr>
        <w:ind w:right="-90"/>
        <w:jc w:val="right"/>
        <w:rPr>
          <w:rtl/>
          <w:lang w:bidi="he-IL"/>
        </w:rPr>
      </w:pPr>
      <w:r w:rsidRPr="00D8366F">
        <w:rPr>
          <w:b/>
          <w:bCs/>
          <w:rtl/>
          <w:lang w:bidi="he-IL"/>
        </w:rPr>
        <w:t>גמ'</w:t>
      </w:r>
      <w:r w:rsidRPr="00D8366F">
        <w:rPr>
          <w:rFonts w:hint="cs"/>
          <w:b/>
          <w:bCs/>
          <w:rtl/>
          <w:lang w:bidi="he-IL"/>
        </w:rPr>
        <w:t xml:space="preserve"> </w:t>
      </w:r>
      <w:r w:rsidRPr="00D8366F">
        <w:rPr>
          <w:rFonts w:hint="cs"/>
          <w:rtl/>
          <w:lang w:bidi="he-IL"/>
        </w:rPr>
        <w:t>יג:</w:t>
      </w:r>
      <w:r w:rsidRPr="00D8366F">
        <w:rPr>
          <w:rFonts w:hint="cs"/>
          <w:b/>
          <w:bCs/>
          <w:rtl/>
          <w:lang w:bidi="he-IL"/>
        </w:rPr>
        <w:t xml:space="preserve"> </w:t>
      </w:r>
      <w:r w:rsidRPr="00D8366F">
        <w:rPr>
          <w:rFonts w:hint="cs"/>
          <w:rtl/>
          <w:lang w:bidi="he-IL"/>
        </w:rPr>
        <w:t>["ת"ר שמע ישראל ה' אלוקינו ה' אחד זו ק"ש... מקבל עול מלכות שמים"</w:t>
      </w:r>
      <w:r>
        <w:rPr>
          <w:rFonts w:hint="cs"/>
          <w:rtl/>
          <w:lang w:bidi="he-IL"/>
        </w:rPr>
        <w:t>, "אמר ר' אילא... לא הוה מצער נפשיה"</w:t>
      </w:r>
      <w:r w:rsidRPr="00D8366F">
        <w:rPr>
          <w:rFonts w:hint="cs"/>
          <w:rtl/>
          <w:lang w:bidi="he-IL"/>
        </w:rPr>
        <w:t xml:space="preserve">], </w:t>
      </w:r>
      <w:r w:rsidRPr="00D8366F">
        <w:rPr>
          <w:rFonts w:hint="cs"/>
          <w:b/>
          <w:bCs/>
          <w:rtl/>
          <w:lang w:bidi="he-IL"/>
        </w:rPr>
        <w:t>רש"י</w:t>
      </w:r>
      <w:r w:rsidRPr="00D8366F">
        <w:rPr>
          <w:rFonts w:hint="cs"/>
          <w:rtl/>
          <w:lang w:bidi="he-IL"/>
        </w:rPr>
        <w:t xml:space="preserve"> שם</w:t>
      </w:r>
    </w:p>
    <w:p w14:paraId="307CEAC2" w14:textId="1AC7A947" w:rsidR="00D8366F" w:rsidRDefault="00D8366F" w:rsidP="00D8366F">
      <w:pPr>
        <w:ind w:right="-90"/>
        <w:jc w:val="right"/>
        <w:rPr>
          <w:rtl/>
          <w:lang w:bidi="he-IL"/>
        </w:rPr>
      </w:pPr>
      <w:r w:rsidRPr="00D8366F">
        <w:rPr>
          <w:rFonts w:hint="cs"/>
          <w:b/>
          <w:bCs/>
          <w:rtl/>
          <w:lang w:bidi="he-IL"/>
        </w:rPr>
        <w:t>מלחמות ה'</w:t>
      </w:r>
      <w:r>
        <w:rPr>
          <w:rFonts w:hint="cs"/>
          <w:rtl/>
          <w:lang w:bidi="he-IL"/>
        </w:rPr>
        <w:t xml:space="preserve"> ר"ה ז. (בדפי</w:t>
      </w:r>
      <w:r w:rsidR="0051133E">
        <w:rPr>
          <w:rFonts w:hint="cs"/>
          <w:rtl/>
          <w:lang w:bidi="he-IL"/>
        </w:rPr>
        <w:t xml:space="preserve"> הרי"ף</w:t>
      </w:r>
      <w:r>
        <w:rPr>
          <w:rFonts w:hint="cs"/>
          <w:rtl/>
          <w:lang w:bidi="he-IL"/>
        </w:rPr>
        <w:t xml:space="preserve">) ["ולפי הנראה יש ראיה..."] - ז: [עד "... </w:t>
      </w:r>
      <w:r w:rsidRPr="00D8366F">
        <w:rPr>
          <w:rtl/>
          <w:lang w:bidi="he-IL"/>
        </w:rPr>
        <w:t>כל המצות שצריכות כוונה</w:t>
      </w:r>
      <w:r>
        <w:rPr>
          <w:rFonts w:hint="cs"/>
          <w:rtl/>
          <w:lang w:bidi="he-IL"/>
        </w:rPr>
        <w:t>"]</w:t>
      </w:r>
    </w:p>
    <w:p w14:paraId="3C4F7225" w14:textId="498E610C" w:rsidR="0051133E" w:rsidRDefault="0051133E" w:rsidP="0051133E">
      <w:pPr>
        <w:ind w:right="-90"/>
        <w:jc w:val="right"/>
        <w:rPr>
          <w:lang w:bidi="he-IL"/>
        </w:rPr>
      </w:pPr>
      <w:r w:rsidRPr="0051133E">
        <w:rPr>
          <w:b/>
          <w:bCs/>
          <w:rtl/>
          <w:lang w:bidi="he-IL"/>
        </w:rPr>
        <w:t xml:space="preserve">שו"ת הרשב"א </w:t>
      </w:r>
      <w:r w:rsidRPr="0051133E">
        <w:rPr>
          <w:rFonts w:hint="cs"/>
          <w:rtl/>
          <w:lang w:bidi="he-IL"/>
        </w:rPr>
        <w:t>(</w:t>
      </w:r>
      <w:r w:rsidRPr="0051133E">
        <w:rPr>
          <w:rtl/>
          <w:lang w:bidi="he-IL"/>
        </w:rPr>
        <w:t>חלק א</w:t>
      </w:r>
      <w:r>
        <w:rPr>
          <w:rFonts w:hint="cs"/>
          <w:rtl/>
          <w:lang w:bidi="he-IL"/>
        </w:rPr>
        <w:t>'</w:t>
      </w:r>
      <w:r w:rsidRPr="0051133E">
        <w:rPr>
          <w:rtl/>
          <w:lang w:bidi="he-IL"/>
        </w:rPr>
        <w:t xml:space="preserve"> סימן ש</w:t>
      </w:r>
      <w:r>
        <w:rPr>
          <w:rFonts w:hint="cs"/>
          <w:rtl/>
          <w:lang w:bidi="he-IL"/>
        </w:rPr>
        <w:t>"</w:t>
      </w:r>
      <w:r w:rsidRPr="0051133E">
        <w:rPr>
          <w:rtl/>
          <w:lang w:bidi="he-IL"/>
        </w:rPr>
        <w:t>כ</w:t>
      </w:r>
      <w:r>
        <w:rPr>
          <w:rFonts w:hint="cs"/>
          <w:rtl/>
          <w:lang w:bidi="he-IL"/>
        </w:rPr>
        <w:t>)</w:t>
      </w:r>
      <w:r>
        <w:rPr>
          <w:rStyle w:val="FootnoteReference"/>
          <w:rtl/>
          <w:lang w:bidi="he-IL"/>
        </w:rPr>
        <w:footnoteReference w:id="2"/>
      </w:r>
      <w:r w:rsidRPr="0051133E">
        <w:rPr>
          <w:lang w:bidi="he-IL"/>
        </w:rPr>
        <w:t xml:space="preserve"> </w:t>
      </w:r>
    </w:p>
    <w:p w14:paraId="77C4025C" w14:textId="0DFBF81D" w:rsidR="00FA7830" w:rsidRPr="0051133E" w:rsidRDefault="00FA7830" w:rsidP="0051133E">
      <w:pPr>
        <w:ind w:right="-90"/>
        <w:jc w:val="right"/>
        <w:rPr>
          <w:b/>
          <w:bCs/>
          <w:rtl/>
          <w:lang w:bidi="he-IL"/>
        </w:rPr>
      </w:pPr>
      <w:r w:rsidRPr="00FA7830">
        <w:rPr>
          <w:rFonts w:hint="cs"/>
          <w:b/>
          <w:bCs/>
          <w:rtl/>
          <w:lang w:bidi="he-IL"/>
        </w:rPr>
        <w:t>ריטב"א</w:t>
      </w:r>
      <w:r>
        <w:rPr>
          <w:rFonts w:hint="cs"/>
          <w:b/>
          <w:bCs/>
          <w:rtl/>
          <w:lang w:bidi="he-IL"/>
        </w:rPr>
        <w:t xml:space="preserve"> </w:t>
      </w:r>
      <w:r w:rsidRPr="00FA7830">
        <w:rPr>
          <w:rFonts w:hint="cs"/>
          <w:rtl/>
          <w:lang w:bidi="he-IL"/>
        </w:rPr>
        <w:t>ג. (ד"ה ולענין)</w:t>
      </w:r>
      <w:r w:rsidR="003700D7">
        <w:rPr>
          <w:rFonts w:hint="cs"/>
          <w:rtl/>
          <w:lang w:bidi="he-IL"/>
        </w:rPr>
        <w:t xml:space="preserve"> ["ובתוספות אמרו..." עד הסוף]</w:t>
      </w:r>
    </w:p>
    <w:p w14:paraId="668B643F" w14:textId="0BC2BB43" w:rsidR="00FA7830" w:rsidRDefault="00FA7830" w:rsidP="00FA7830">
      <w:pPr>
        <w:ind w:right="-90"/>
        <w:jc w:val="right"/>
        <w:rPr>
          <w:rtl/>
          <w:lang w:bidi="he-IL"/>
        </w:rPr>
      </w:pPr>
      <w:r w:rsidRPr="00FA7830">
        <w:rPr>
          <w:b/>
          <w:bCs/>
          <w:rtl/>
          <w:lang w:bidi="he-IL"/>
        </w:rPr>
        <w:t>ספר החינוך</w:t>
      </w:r>
      <w:r>
        <w:rPr>
          <w:rFonts w:hint="cs"/>
          <w:b/>
          <w:bCs/>
          <w:rtl/>
          <w:lang w:bidi="he-IL"/>
        </w:rPr>
        <w:t xml:space="preserve"> </w:t>
      </w:r>
      <w:r w:rsidRPr="00FA7830">
        <w:rPr>
          <w:rFonts w:hint="cs"/>
          <w:rtl/>
          <w:lang w:bidi="he-IL"/>
        </w:rPr>
        <w:t>מצוה ת"כ</w:t>
      </w:r>
      <w:r>
        <w:rPr>
          <w:rFonts w:hint="cs"/>
          <w:rtl/>
          <w:lang w:bidi="he-IL"/>
        </w:rPr>
        <w:t xml:space="preserve"> [עד "...שבני אדם קמין"]</w:t>
      </w:r>
    </w:p>
    <w:p w14:paraId="2C0C7946" w14:textId="7AE3B72F" w:rsidR="00FA7830" w:rsidRDefault="00FA7830" w:rsidP="00FA7830">
      <w:pPr>
        <w:ind w:right="-90"/>
        <w:jc w:val="right"/>
        <w:rPr>
          <w:lang w:bidi="he-IL"/>
        </w:rPr>
      </w:pPr>
      <w:r w:rsidRPr="00FA7830">
        <w:rPr>
          <w:b/>
          <w:bCs/>
          <w:rtl/>
          <w:lang w:bidi="he-IL"/>
        </w:rPr>
        <w:t xml:space="preserve">ביאור על ספר המצוות לרס"ג </w:t>
      </w:r>
      <w:r w:rsidRPr="00FA7830">
        <w:rPr>
          <w:rtl/>
          <w:lang w:bidi="he-IL"/>
        </w:rPr>
        <w:t>(</w:t>
      </w:r>
      <w:r w:rsidRPr="00FA7830">
        <w:rPr>
          <w:rFonts w:hint="cs"/>
          <w:rtl/>
          <w:lang w:bidi="he-IL"/>
        </w:rPr>
        <w:t>ל</w:t>
      </w:r>
      <w:r w:rsidRPr="00FA7830">
        <w:rPr>
          <w:rtl/>
          <w:lang w:bidi="he-IL"/>
        </w:rPr>
        <w:t xml:space="preserve">רב </w:t>
      </w:r>
      <w:r w:rsidRPr="00FA7830">
        <w:rPr>
          <w:rFonts w:hint="cs"/>
          <w:rtl/>
          <w:lang w:bidi="he-IL"/>
        </w:rPr>
        <w:t xml:space="preserve">ירוחם פישל </w:t>
      </w:r>
      <w:r w:rsidRPr="00FA7830">
        <w:rPr>
          <w:rtl/>
          <w:lang w:bidi="he-IL"/>
        </w:rPr>
        <w:t>פערלא) עשין עשה ג</w:t>
      </w:r>
      <w:r>
        <w:rPr>
          <w:rFonts w:hint="cs"/>
          <w:rtl/>
          <w:lang w:bidi="he-IL"/>
        </w:rPr>
        <w:t>-</w:t>
      </w:r>
      <w:r w:rsidRPr="00FA7830">
        <w:rPr>
          <w:rtl/>
          <w:lang w:bidi="he-IL"/>
        </w:rPr>
        <w:t>ד</w:t>
      </w:r>
      <w:r>
        <w:rPr>
          <w:rStyle w:val="FootnoteReference"/>
          <w:rtl/>
          <w:lang w:bidi="he-IL"/>
        </w:rPr>
        <w:footnoteReference w:id="3"/>
      </w:r>
      <w:r w:rsidRPr="00FA7830">
        <w:rPr>
          <w:lang w:bidi="he-IL"/>
        </w:rPr>
        <w:t xml:space="preserve"> </w:t>
      </w:r>
    </w:p>
    <w:p w14:paraId="4E82F2A0" w14:textId="50211F80" w:rsidR="00FA7830" w:rsidRDefault="00FA7830" w:rsidP="00FA7830">
      <w:pPr>
        <w:ind w:right="-90"/>
        <w:jc w:val="right"/>
        <w:rPr>
          <w:rtl/>
          <w:lang w:bidi="he-IL"/>
        </w:rPr>
      </w:pPr>
      <w:r w:rsidRPr="00AE692F">
        <w:rPr>
          <w:b/>
          <w:bCs/>
          <w:rtl/>
          <w:lang w:bidi="he-IL"/>
        </w:rPr>
        <w:t>רמב"ם</w:t>
      </w:r>
      <w:r>
        <w:rPr>
          <w:rtl/>
          <w:lang w:bidi="he-IL"/>
        </w:rPr>
        <w:t xml:space="preserve"> הל' ק"ש (</w:t>
      </w:r>
      <w:r>
        <w:rPr>
          <w:rFonts w:hint="cs"/>
          <w:rtl/>
          <w:lang w:bidi="he-IL"/>
        </w:rPr>
        <w:t>א:</w:t>
      </w:r>
      <w:r>
        <w:rPr>
          <w:rtl/>
          <w:lang w:bidi="he-IL"/>
        </w:rPr>
        <w:t>ב</w:t>
      </w:r>
      <w:r>
        <w:rPr>
          <w:rFonts w:hint="cs"/>
          <w:rtl/>
          <w:lang w:bidi="he-IL"/>
        </w:rPr>
        <w:t>)</w:t>
      </w:r>
    </w:p>
    <w:p w14:paraId="4EDADCEB" w14:textId="2B6ED997" w:rsidR="0051133E" w:rsidRDefault="0051133E" w:rsidP="0051133E">
      <w:pPr>
        <w:ind w:right="-90"/>
        <w:jc w:val="right"/>
        <w:rPr>
          <w:lang w:bidi="he-IL"/>
        </w:rPr>
      </w:pPr>
    </w:p>
    <w:p w14:paraId="775BC803" w14:textId="77777777" w:rsidR="00FA7830" w:rsidRDefault="00FA7830" w:rsidP="0051133E">
      <w:pPr>
        <w:ind w:right="-90"/>
        <w:jc w:val="right"/>
        <w:rPr>
          <w:lang w:bidi="he-IL"/>
        </w:rPr>
      </w:pPr>
    </w:p>
    <w:p w14:paraId="305BA9F1" w14:textId="2909AEF2" w:rsidR="0051133E" w:rsidRPr="0051133E" w:rsidRDefault="0051133E" w:rsidP="0051133E">
      <w:pPr>
        <w:ind w:right="-90"/>
        <w:jc w:val="right"/>
        <w:rPr>
          <w:b/>
          <w:bCs/>
          <w:rtl/>
          <w:lang w:bidi="he-IL"/>
        </w:rPr>
      </w:pPr>
      <w:r w:rsidRPr="0051133E">
        <w:rPr>
          <w:b/>
          <w:bCs/>
          <w:rtl/>
          <w:lang w:bidi="he-IL"/>
        </w:rPr>
        <w:t>שו"ת הרשב"א חלק א</w:t>
      </w:r>
      <w:r w:rsidRPr="0051133E">
        <w:rPr>
          <w:rFonts w:hint="cs"/>
          <w:b/>
          <w:bCs/>
          <w:rtl/>
          <w:lang w:bidi="he-IL"/>
        </w:rPr>
        <w:t>'</w:t>
      </w:r>
      <w:r w:rsidRPr="0051133E">
        <w:rPr>
          <w:b/>
          <w:bCs/>
          <w:rtl/>
          <w:lang w:bidi="he-IL"/>
        </w:rPr>
        <w:t xml:space="preserve"> סימן ש</w:t>
      </w:r>
      <w:r w:rsidRPr="0051133E">
        <w:rPr>
          <w:rFonts w:hint="cs"/>
          <w:b/>
          <w:bCs/>
          <w:rtl/>
          <w:lang w:bidi="he-IL"/>
        </w:rPr>
        <w:t>"</w:t>
      </w:r>
      <w:r w:rsidRPr="0051133E">
        <w:rPr>
          <w:b/>
          <w:bCs/>
          <w:rtl/>
          <w:lang w:bidi="he-IL"/>
        </w:rPr>
        <w:t>כ</w:t>
      </w:r>
    </w:p>
    <w:p w14:paraId="3D59F74B" w14:textId="77777777" w:rsidR="0051133E" w:rsidRPr="0051133E" w:rsidRDefault="0051133E" w:rsidP="0051133E">
      <w:pPr>
        <w:ind w:right="-90"/>
        <w:jc w:val="right"/>
        <w:rPr>
          <w:rtl/>
          <w:lang w:bidi="he-IL"/>
        </w:rPr>
      </w:pPr>
      <w:r w:rsidRPr="0051133E">
        <w:rPr>
          <w:rtl/>
          <w:lang w:bidi="he-IL"/>
        </w:rPr>
        <w:t xml:space="preserve">כתבת עוד שתמהת על דברי הרב רבי משה ז"ל שכתב בפרק שני מקרית שמע ספק קרא ק"ש =קריאת שמע= ספק לא קרא חוזר וקורא ומברך לפניה ולאחריה. והיאך אפשר? והלא ברכות דרבנן ומספק אינו מברך ואם בירך עובר משום לא תשא? </w:t>
      </w:r>
    </w:p>
    <w:p w14:paraId="6E329E2D" w14:textId="3F70BC82" w:rsidR="0051133E" w:rsidRDefault="0051133E" w:rsidP="0051133E">
      <w:pPr>
        <w:ind w:right="-90"/>
        <w:jc w:val="right"/>
        <w:rPr>
          <w:rtl/>
          <w:lang w:bidi="he-IL"/>
        </w:rPr>
      </w:pPr>
      <w:r w:rsidRPr="0051133E">
        <w:rPr>
          <w:rtl/>
          <w:lang w:bidi="he-IL"/>
        </w:rPr>
        <w:t xml:space="preserve">תשובה מה שעלה בדעתך שכל ספק מצוה אין מברכין עליה לפי שכל ברכות המצות דרבנ' לא דברי הכל הוא. שרש"י ז"ל פירש בפרק במה מדליקין (דף כ"ג) גבי הא דרבא דאמר רוב עמי הארץ מעשרין הן. לעולם אפילו ספק דדבריהם בעי ברכה. ודמאי אפילו ספק לא הוי אלא חומרא בעלמא דרוב עמי הארץ מעשרין הן. ע"כ דברי הרב ז"ל. ואף על פי שאמרו ספק קרא קרית שמע ספק לא קרא אינו חוזר וקורא. ספק אמר אמת ויציב ספק לא אמר אמת ויציב חוזר ואומר אמת ויציב. אמת ויציב דאוריתא קרית שמע דרבנן. י"ל שאף הרב ז"ל לא אמרה אלא בספק </w:t>
      </w:r>
      <w:r w:rsidRPr="0051133E">
        <w:rPr>
          <w:rtl/>
          <w:lang w:bidi="he-IL"/>
        </w:rPr>
        <w:lastRenderedPageBreak/>
        <w:t>דדבריהם שיש לו עיקר בדאוריתא. ומכל מקום קושיתך על הר"מ ז"ל עדיין במקומה עומדת. שהוא ז"ל כתב מפורש שכל הברכות דרבנן וכל שנסתפק אם עשה המצוה אם לאו אף על פי שעיקר עשיית המצוה דאוריתא או שהוא מסופק אם הוא חייב בה כמילת מי שנולד כשהוא מהול או בח' דסוכה שהוא ספק ז' לא מברכינן כלל. וכדאמרינן התם בסוכה מיתב יתבינן ברוכי לא מברכינן. וכן השיב גם לחכמי לוניל. ואני אומר באולי לדעת הרב ז"ל שהוא סבור דמעיקרא כך היתה תקנה דכל שהוא חייב לקרות /קורא/ לכתחלה עם ברכותיה אלא אם יגרום לו סבה כענין קריאת מקדש שאינו מברך אלא ברכה אחת. אי נמי משום עסק תורה כדרך שהיה מעביר ידיו על גבי עיניו ומקבל עליו מלכות שמים בקריאת פסוק ראשון לבד. הא במקום אחר כשהוא קורא צריך הוא לקרות לכתחלה בברכותיה. וכענין שאמרו במאחר לקרות לאחר זמנו מכאן ואילך לא הפסיד כאדם שקורא בתורה. ופרישו מאי לא הפסיד בברכות. ואולי למדה עוד הרב ממה שאמר ר' אליעזר ספק קרא קרית שמע ספק לא קרא חוזר וקורא. ומדקאמר סתם חוזר וקורא משמע דכל פרשיותיה הוא קורא ואף על פי שאין דאוריתא אלא פסוק ראשון. ולא אמרו שיחזור ויקרא פסוק ראשון והשאר דהוי דרבנן לא. וטעמא דמלתא דכל שהוא חייב לקרות קורא הוא בעיקר תקנתו. ומדומה אני שטעם זה שמעתי מפי מורי הרב החסיד ז"ל בחוזר וקורא כל פרשיותיה ולא סגי לן בחוזר וקורא פסוק ראשון. ואולי מהסכמה זו כתב הרב ז"ל כן אפילו בברכות.</w:t>
      </w:r>
    </w:p>
    <w:p w14:paraId="2DECB64F" w14:textId="77777777" w:rsidR="00FA7830" w:rsidRDefault="00FA7830" w:rsidP="0051133E">
      <w:pPr>
        <w:ind w:right="-90"/>
        <w:jc w:val="right"/>
        <w:rPr>
          <w:rtl/>
          <w:lang w:bidi="he-IL"/>
        </w:rPr>
      </w:pPr>
    </w:p>
    <w:p w14:paraId="3B5EC0E6" w14:textId="6D1AC0AD" w:rsidR="00FA7830" w:rsidRPr="00FA7830" w:rsidRDefault="00FA7830" w:rsidP="00FA7830">
      <w:pPr>
        <w:ind w:right="-90"/>
        <w:jc w:val="right"/>
        <w:rPr>
          <w:rtl/>
          <w:lang w:bidi="he-IL"/>
        </w:rPr>
      </w:pPr>
      <w:r w:rsidRPr="00FA7830">
        <w:rPr>
          <w:b/>
          <w:bCs/>
          <w:rtl/>
          <w:lang w:bidi="he-IL"/>
        </w:rPr>
        <w:t>ביאור על ספר המצוות לרס"ג (הרב פערלא) עשין עשה ג ד</w:t>
      </w:r>
      <w:r w:rsidRPr="00FA7830">
        <w:rPr>
          <w:lang w:bidi="he-IL"/>
        </w:rPr>
        <w:t xml:space="preserve"> </w:t>
      </w:r>
    </w:p>
    <w:p w14:paraId="007B4F77" w14:textId="3AA9FEA8" w:rsidR="00FA7830" w:rsidRPr="00D8366F" w:rsidRDefault="00FA7830" w:rsidP="00FA7830">
      <w:pPr>
        <w:ind w:right="-90"/>
        <w:jc w:val="right"/>
        <w:rPr>
          <w:rtl/>
          <w:lang w:bidi="he-IL"/>
        </w:rPr>
      </w:pPr>
      <w:r w:rsidRPr="00FA7830">
        <w:rPr>
          <w:rtl/>
          <w:lang w:bidi="he-IL"/>
        </w:rPr>
        <w:t>ערב. ובוקר יחדוהו. זו מ"ע דק"ש ומנאוה כל מוני המצוות. ונראה מדברי רבינו הגאון ז"ל דס"ל דמצות ק"ש אינה אלא בפסוק ראשון מפרשת שמע לחוד שיש בה יחוד השם. וכדאמרינן ריש פ"ב דברכות (י"ג ע"ב) שמע ישראל ה' אלקינו ה' אחד זו היא ק"ש של רבי יהודה הנשיא. וכן הוא לשון רבינו הגאון ז"ל באזהרותיו אשר על סדר עשרת הדברות (בדבור אנכי). וז"ל שם דוברות בכל יום ה' אחד וכו' עיין שם. וכוונתו למצות ק"ש ומבואר דס"ל דעד כאן הוא מצות ק"ש. והיינו דאמרינן (ריש פ"ב דברכות) שם אמר רבי אילא משמי' דרב אמר שמע ישראל ה"א ה"א ונאנס בשינה יצא. ואמרינן תו התם א"ל ר"נ לדרו עבדי' בפסוקא קמא צערן טפי לא תצערן אמר רב יוסף לר"י בריה דרבה אבוך היכי הוה עביד. א"ל בפסוקא קמא הוה מצער נפשי' טפי לא הוה מצער נפשי' עיין שם. ואמרינן התם ת"ר שמע ישראל ה"א ה' אחד עד כאן צריכה כוונת הלב דברי ר"מ אמר רבא הלכה כר"מ עיין שם. מתבאר מכל זה דמצוה ק"ש מן התורה אינה אלא פסוק ראשון של שמע כדעת הגאון ז"ל. וכ"כ הר"י אלברגלוני ז"ל באזהרותיו בעשין וז"ל ויותר בני הזהר ליחד את שם הגדול ביחוד שמע פעמים בכל יום תיחדנו עכ"ל. נראה דס"ל ג"כ דמצות ק"ש אינה אלא פסוק ראשון של שמע. ומש"כ שם אח"כ והשואל בין הפרקים בשלומך וכו' עיין שם. לא בא אלא להביא דרך אגב איזה דין מדיני ק"ש וכדרכו ז"ל באזהרותיו שם בהרבה מקומות כיו"ב. אבל למנין המצות לא מנה אלא פסוק ראשון בלבד כמבואר בלשונו. וכן הר"ש בן גבירול באזהרותיו בעשין (עשה ראשונה) כתב ליחד אל איום שני פעמים ביום עיין שם. וכן דעת כמה ראשונים ז"ל</w:t>
      </w:r>
      <w:r>
        <w:rPr>
          <w:rFonts w:hint="cs"/>
          <w:rtl/>
          <w:lang w:bidi="he-IL"/>
        </w:rPr>
        <w:t>.</w:t>
      </w:r>
    </w:p>
    <w:p w14:paraId="635DD39E" w14:textId="77777777" w:rsidR="000B524A" w:rsidRDefault="000B524A" w:rsidP="000B524A">
      <w:pPr>
        <w:ind w:right="-90"/>
        <w:jc w:val="right"/>
        <w:rPr>
          <w:rtl/>
          <w:lang w:bidi="he-IL"/>
        </w:rPr>
      </w:pPr>
    </w:p>
    <w:p w14:paraId="47B0ABBC" w14:textId="55359296" w:rsidR="00AE692F" w:rsidRPr="00AE692F" w:rsidRDefault="00AE692F" w:rsidP="00F501A9">
      <w:pPr>
        <w:ind w:right="-90"/>
        <w:jc w:val="right"/>
        <w:rPr>
          <w:b/>
          <w:bCs/>
          <w:rtl/>
          <w:lang w:bidi="he-IL"/>
        </w:rPr>
      </w:pPr>
    </w:p>
    <w:p w14:paraId="425B5997" w14:textId="77777777" w:rsidR="00F501A9" w:rsidRPr="00F501A9" w:rsidRDefault="00F501A9" w:rsidP="00D33D78">
      <w:pPr>
        <w:ind w:right="-90"/>
        <w:jc w:val="right"/>
        <w:rPr>
          <w:rFonts w:ascii="Calibri" w:eastAsia="Calibri" w:hAnsi="Calibri" w:cs="Arial"/>
          <w:b/>
          <w:bCs/>
          <w:rtl/>
          <w:lang w:bidi="he-IL"/>
        </w:rPr>
      </w:pPr>
    </w:p>
    <w:p w14:paraId="2BE51119" w14:textId="77777777" w:rsidR="00525C9E" w:rsidRDefault="00525C9E">
      <w:pPr>
        <w:rPr>
          <w:lang w:bidi="he-IL"/>
        </w:rPr>
      </w:pPr>
    </w:p>
    <w:sectPr w:rsidR="00525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E8ED" w14:textId="77777777" w:rsidR="00284E80" w:rsidRDefault="00284E80" w:rsidP="00D33D78">
      <w:pPr>
        <w:spacing w:after="0" w:line="240" w:lineRule="auto"/>
      </w:pPr>
      <w:r>
        <w:separator/>
      </w:r>
    </w:p>
  </w:endnote>
  <w:endnote w:type="continuationSeparator" w:id="0">
    <w:p w14:paraId="2C0A8E3D" w14:textId="77777777" w:rsidR="00284E80" w:rsidRDefault="00284E80" w:rsidP="00D3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7237" w14:textId="77777777" w:rsidR="00284E80" w:rsidRDefault="00284E80" w:rsidP="00D33D78">
      <w:pPr>
        <w:spacing w:after="0" w:line="240" w:lineRule="auto"/>
      </w:pPr>
      <w:r>
        <w:separator/>
      </w:r>
    </w:p>
  </w:footnote>
  <w:footnote w:type="continuationSeparator" w:id="0">
    <w:p w14:paraId="537558AD" w14:textId="77777777" w:rsidR="00284E80" w:rsidRDefault="00284E80" w:rsidP="00D33D78">
      <w:pPr>
        <w:spacing w:after="0" w:line="240" w:lineRule="auto"/>
      </w:pPr>
      <w:r>
        <w:continuationSeparator/>
      </w:r>
    </w:p>
  </w:footnote>
  <w:footnote w:id="1">
    <w:p w14:paraId="33E4D9D0" w14:textId="77777777" w:rsidR="00D33D78" w:rsidRPr="00FA6489" w:rsidRDefault="00D33D78" w:rsidP="00D33D78">
      <w:pPr>
        <w:pStyle w:val="FootnoteText"/>
        <w:rPr>
          <w:sz w:val="16"/>
          <w:szCs w:val="16"/>
        </w:rPr>
      </w:pPr>
      <w:r w:rsidRPr="00FA6489">
        <w:rPr>
          <w:rStyle w:val="FootnoteReference"/>
          <w:sz w:val="16"/>
          <w:szCs w:val="16"/>
        </w:rPr>
        <w:footnoteRef/>
      </w:r>
      <w:r w:rsidRPr="00FA6489">
        <w:rPr>
          <w:sz w:val="16"/>
          <w:szCs w:val="16"/>
        </w:rPr>
        <w:t xml:space="preserve"> </w:t>
      </w:r>
      <w:r w:rsidRPr="00FA6489">
        <w:rPr>
          <w:sz w:val="16"/>
          <w:szCs w:val="16"/>
          <w:lang w:bidi="he-IL"/>
        </w:rPr>
        <w:t>While we have previously learned some of these mekoros, relearn them with a focus on</w:t>
      </w:r>
      <w:r>
        <w:rPr>
          <w:sz w:val="16"/>
          <w:szCs w:val="16"/>
          <w:lang w:bidi="he-IL"/>
        </w:rPr>
        <w:t xml:space="preserve"> the new sugya of whether </w:t>
      </w:r>
      <w:r>
        <w:rPr>
          <w:rFonts w:hint="cs"/>
          <w:sz w:val="16"/>
          <w:szCs w:val="16"/>
          <w:rtl/>
          <w:lang w:bidi="he-IL"/>
        </w:rPr>
        <w:t>מצות ק"ש</w:t>
      </w:r>
      <w:r>
        <w:rPr>
          <w:sz w:val="16"/>
          <w:szCs w:val="16"/>
          <w:lang w:bidi="he-IL"/>
        </w:rPr>
        <w:t xml:space="preserve"> is </w:t>
      </w:r>
      <w:r>
        <w:rPr>
          <w:rFonts w:hint="cs"/>
          <w:sz w:val="16"/>
          <w:szCs w:val="16"/>
          <w:rtl/>
          <w:lang w:bidi="he-IL"/>
        </w:rPr>
        <w:t>מדרבנן</w:t>
      </w:r>
      <w:r>
        <w:rPr>
          <w:sz w:val="16"/>
          <w:szCs w:val="16"/>
          <w:lang w:bidi="he-IL"/>
        </w:rPr>
        <w:t xml:space="preserve"> or </w:t>
      </w:r>
      <w:proofErr w:type="gramStart"/>
      <w:r>
        <w:rPr>
          <w:rFonts w:hint="cs"/>
          <w:sz w:val="16"/>
          <w:szCs w:val="16"/>
          <w:rtl/>
          <w:lang w:bidi="he-IL"/>
        </w:rPr>
        <w:t>מדאי</w:t>
      </w:r>
      <w:proofErr w:type="gramEnd"/>
      <w:r>
        <w:rPr>
          <w:rFonts w:hint="cs"/>
          <w:sz w:val="16"/>
          <w:szCs w:val="16"/>
          <w:rtl/>
          <w:lang w:bidi="he-IL"/>
        </w:rPr>
        <w:t>'</w:t>
      </w:r>
    </w:p>
  </w:footnote>
  <w:footnote w:id="2">
    <w:p w14:paraId="762DEBAA" w14:textId="36FB9848" w:rsidR="0051133E" w:rsidRPr="0051133E" w:rsidRDefault="0051133E">
      <w:pPr>
        <w:pStyle w:val="FootnoteText"/>
        <w:rPr>
          <w:sz w:val="16"/>
          <w:szCs w:val="16"/>
          <w:lang w:bidi="he-IL"/>
        </w:rPr>
      </w:pPr>
      <w:r w:rsidRPr="0051133E">
        <w:rPr>
          <w:rStyle w:val="FootnoteReference"/>
          <w:sz w:val="16"/>
          <w:szCs w:val="16"/>
        </w:rPr>
        <w:footnoteRef/>
      </w:r>
      <w:r w:rsidRPr="0051133E">
        <w:rPr>
          <w:sz w:val="16"/>
          <w:szCs w:val="16"/>
        </w:rPr>
        <w:t xml:space="preserve"> </w:t>
      </w:r>
      <w:r w:rsidRPr="0051133E">
        <w:rPr>
          <w:sz w:val="16"/>
          <w:szCs w:val="16"/>
          <w:lang w:bidi="he-IL"/>
        </w:rPr>
        <w:t xml:space="preserve">See </w:t>
      </w:r>
      <w:proofErr w:type="gramStart"/>
      <w:r w:rsidRPr="0051133E">
        <w:rPr>
          <w:sz w:val="16"/>
          <w:szCs w:val="16"/>
          <w:lang w:bidi="he-IL"/>
        </w:rPr>
        <w:t>below</w:t>
      </w:r>
      <w:proofErr w:type="gramEnd"/>
      <w:r w:rsidRPr="0051133E">
        <w:rPr>
          <w:sz w:val="16"/>
          <w:szCs w:val="16"/>
          <w:lang w:bidi="he-IL"/>
        </w:rPr>
        <w:t xml:space="preserve"> </w:t>
      </w:r>
    </w:p>
  </w:footnote>
  <w:footnote w:id="3">
    <w:p w14:paraId="0CF7792B" w14:textId="6915E8F8" w:rsidR="00FA7830" w:rsidRPr="00FA7830" w:rsidRDefault="00FA7830">
      <w:pPr>
        <w:pStyle w:val="FootnoteText"/>
        <w:rPr>
          <w:sz w:val="16"/>
          <w:szCs w:val="16"/>
          <w:lang w:bidi="he-IL"/>
        </w:rPr>
      </w:pPr>
      <w:r w:rsidRPr="00FA7830">
        <w:rPr>
          <w:rStyle w:val="FootnoteReference"/>
          <w:sz w:val="16"/>
          <w:szCs w:val="16"/>
        </w:rPr>
        <w:footnoteRef/>
      </w:r>
      <w:r w:rsidRPr="00FA7830">
        <w:rPr>
          <w:sz w:val="16"/>
          <w:szCs w:val="16"/>
        </w:rPr>
        <w:t xml:space="preserve"> </w:t>
      </w:r>
      <w:r w:rsidRPr="00FA7830">
        <w:rPr>
          <w:sz w:val="16"/>
          <w:szCs w:val="16"/>
          <w:lang w:bidi="he-IL"/>
        </w:rPr>
        <w:t xml:space="preserve">See </w:t>
      </w:r>
      <w:proofErr w:type="gramStart"/>
      <w:r w:rsidRPr="00FA7830">
        <w:rPr>
          <w:sz w:val="16"/>
          <w:szCs w:val="16"/>
          <w:lang w:bidi="he-IL"/>
        </w:rPr>
        <w:t>below</w:t>
      </w:r>
      <w:proofErr w:type="gramEnd"/>
      <w:r w:rsidRPr="00FA7830">
        <w:rPr>
          <w:sz w:val="16"/>
          <w:szCs w:val="16"/>
          <w:lang w:bidi="he-I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3D78"/>
    <w:rsid w:val="000B524A"/>
    <w:rsid w:val="000E71A6"/>
    <w:rsid w:val="00173499"/>
    <w:rsid w:val="00284E80"/>
    <w:rsid w:val="003700D7"/>
    <w:rsid w:val="004E1E99"/>
    <w:rsid w:val="0051133E"/>
    <w:rsid w:val="00525C9E"/>
    <w:rsid w:val="008B2237"/>
    <w:rsid w:val="00AE692F"/>
    <w:rsid w:val="00D33D78"/>
    <w:rsid w:val="00D8366F"/>
    <w:rsid w:val="00F501A9"/>
    <w:rsid w:val="00FA78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A362"/>
  <w15:chartTrackingRefBased/>
  <w15:docId w15:val="{70E0DC19-4AB3-4FA8-9006-B0B8B3F1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78"/>
    <w:rPr>
      <w:kern w:val="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3D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D78"/>
    <w:rPr>
      <w:kern w:val="0"/>
      <w:sz w:val="20"/>
      <w:szCs w:val="20"/>
      <w:lang w:bidi="ar-SA"/>
    </w:rPr>
  </w:style>
  <w:style w:type="character" w:styleId="FootnoteReference">
    <w:name w:val="footnote reference"/>
    <w:basedOn w:val="DefaultParagraphFont"/>
    <w:uiPriority w:val="99"/>
    <w:semiHidden/>
    <w:unhideWhenUsed/>
    <w:rsid w:val="00D33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5</cp:revision>
  <dcterms:created xsi:type="dcterms:W3CDTF">2023-07-02T18:48:00Z</dcterms:created>
  <dcterms:modified xsi:type="dcterms:W3CDTF">2023-07-03T14:45:00Z</dcterms:modified>
</cp:coreProperties>
</file>