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3" w:rsidRDefault="00B21EEF" w:rsidP="00F23340">
      <w:pPr>
        <w:pStyle w:val="Title"/>
        <w:bidi/>
        <w:jc w:val="center"/>
      </w:pPr>
      <w:r>
        <w:t xml:space="preserve">BRS Summer </w:t>
      </w:r>
      <w:proofErr w:type="spellStart"/>
      <w:r>
        <w:t>Kollel</w:t>
      </w:r>
      <w:proofErr w:type="spellEnd"/>
    </w:p>
    <w:p w:rsidR="00B21EEF" w:rsidRDefault="00B21EEF" w:rsidP="000A4264">
      <w:pPr>
        <w:pStyle w:val="Title"/>
        <w:bidi/>
        <w:jc w:val="center"/>
        <w:rPr>
          <w:rtl/>
        </w:rPr>
      </w:pPr>
      <w:r>
        <w:t xml:space="preserve">Week #1 / </w:t>
      </w:r>
      <w:proofErr w:type="spellStart"/>
      <w:r>
        <w:t>Shiur</w:t>
      </w:r>
      <w:proofErr w:type="spellEnd"/>
      <w:r>
        <w:t xml:space="preserve"> #</w:t>
      </w:r>
      <w:r w:rsidR="000A4264">
        <w:t>2</w:t>
      </w:r>
    </w:p>
    <w:p w:rsidR="00B21EEF" w:rsidRDefault="00D306A4" w:rsidP="00F23340">
      <w:pPr>
        <w:pStyle w:val="Title"/>
        <w:bidi/>
        <w:jc w:val="center"/>
        <w:rPr>
          <w:rtl/>
        </w:rPr>
      </w:pPr>
      <w:r>
        <w:rPr>
          <w:rFonts w:hint="cs"/>
          <w:rtl/>
        </w:rPr>
        <w:t xml:space="preserve">מזיק מתנות כהונה \ </w:t>
      </w:r>
      <w:r w:rsidR="00E87D4F">
        <w:rPr>
          <w:rFonts w:hint="cs"/>
          <w:rtl/>
        </w:rPr>
        <w:t>טובת הנאה</w:t>
      </w:r>
    </w:p>
    <w:p w:rsidR="00B21EEF" w:rsidRDefault="00B21EEF" w:rsidP="00B21EEF">
      <w:pPr>
        <w:pStyle w:val="Heading1"/>
        <w:bidi/>
        <w:jc w:val="both"/>
        <w:rPr>
          <w:rtl/>
        </w:rPr>
        <w:sectPr w:rsidR="00B21EEF" w:rsidSect="00E407AA">
          <w:pgSz w:w="12240" w:h="15840"/>
          <w:pgMar w:top="1440" w:right="1440" w:bottom="1440" w:left="1440" w:header="720" w:footer="720" w:gutter="0"/>
          <w:cols w:space="720"/>
          <w:docGrid w:linePitch="360"/>
        </w:sectPr>
      </w:pPr>
    </w:p>
    <w:p w:rsidR="00832FEB" w:rsidRDefault="00832FEB" w:rsidP="00B21EEF">
      <w:pPr>
        <w:pStyle w:val="Heading1"/>
        <w:bidi/>
        <w:jc w:val="both"/>
        <w:rPr>
          <w:rtl/>
        </w:rPr>
      </w:pPr>
      <w:r>
        <w:rPr>
          <w:rFonts w:hint="cs"/>
          <w:rtl/>
        </w:rPr>
        <w:lastRenderedPageBreak/>
        <w:t>חולין קל</w:t>
      </w:r>
      <w:r w:rsidR="000A4264">
        <w:rPr>
          <w:rFonts w:hint="cs"/>
          <w:rtl/>
        </w:rPr>
        <w:t>:</w:t>
      </w:r>
    </w:p>
    <w:p w:rsidR="00832FEB" w:rsidRDefault="000A4264" w:rsidP="00B21EEF">
      <w:pPr>
        <w:bidi/>
        <w:jc w:val="both"/>
        <w:rPr>
          <w:rFonts w:cs="Arial"/>
        </w:rPr>
      </w:pPr>
      <w:r w:rsidRPr="000A4264">
        <w:rPr>
          <w:rFonts w:cs="Arial"/>
          <w:rtl/>
        </w:rPr>
        <w:t>גופא, אמר רב חסדא: המזיק מתנות כהונה או שאכלן - פטור מלשלם; מאי טעמא? איבעית אימא: דכתיב זה, ואיבעית אימא: משום דהו"ל ממון שאין לו תובעים</w:t>
      </w:r>
    </w:p>
    <w:p w:rsidR="000A4264" w:rsidRPr="000A4264" w:rsidRDefault="000A4264" w:rsidP="000A4264">
      <w:pPr>
        <w:pStyle w:val="Heading1"/>
        <w:bidi/>
        <w:rPr>
          <w:rtl/>
        </w:rPr>
      </w:pPr>
      <w:r w:rsidRPr="000A4264">
        <w:rPr>
          <w:rFonts w:hint="cs"/>
          <w:rtl/>
        </w:rPr>
        <w:t xml:space="preserve">תוספות שם ד"ה </w:t>
      </w:r>
      <w:r w:rsidRPr="000A4264">
        <w:rPr>
          <w:rtl/>
        </w:rPr>
        <w:t>ואב"א משום דהוי ליה ממון שאין לו תובעין</w:t>
      </w:r>
    </w:p>
    <w:p w:rsidR="00832FEB" w:rsidRDefault="000A4264" w:rsidP="000A4264">
      <w:pPr>
        <w:bidi/>
        <w:jc w:val="both"/>
        <w:rPr>
          <w:rFonts w:cs="Arial"/>
          <w:rtl/>
        </w:rPr>
      </w:pPr>
      <w:r w:rsidRPr="000A4264">
        <w:rPr>
          <w:rFonts w:cs="Arial"/>
          <w:rtl/>
        </w:rPr>
        <w:t>ולהאי לישנא אייתר וזה יהיה לכדאמר לקמן בסמוך שמתנות דין ואין חזה ושוק דין וללישנא קמא איכא למימר דתרתי שמע מינה ודריש בסמוך מדכתביה אצל משפט דמשמע זה משפט וזה אין משפט ואיכא בין הני תרי לישני דלהאי לישנא דאין לו תובעין נהי דאין יכול לתובעו בדיינין בדיני שמים מיהא מיחייב וללישנא קמא דדריש ליה מוזה אפילו בדיני שמים נמי לא מיחייב.</w:t>
      </w:r>
    </w:p>
    <w:p w:rsidR="0071345E" w:rsidRDefault="0071345E" w:rsidP="0071345E">
      <w:pPr>
        <w:pStyle w:val="Heading1"/>
        <w:bidi/>
        <w:rPr>
          <w:rtl/>
        </w:rPr>
      </w:pPr>
      <w:r>
        <w:rPr>
          <w:rFonts w:hint="cs"/>
          <w:rtl/>
        </w:rPr>
        <w:t>קצות החושן סימן כח</w:t>
      </w:r>
    </w:p>
    <w:p w:rsidR="0071345E" w:rsidRDefault="0071345E" w:rsidP="0071345E">
      <w:pPr>
        <w:bidi/>
        <w:jc w:val="both"/>
        <w:rPr>
          <w:rFonts w:cs="Arial"/>
          <w:rtl/>
        </w:rPr>
      </w:pPr>
      <w:r w:rsidRPr="0071345E">
        <w:rPr>
          <w:rFonts w:cs="Arial"/>
          <w:rtl/>
        </w:rPr>
        <w:t>אמנם מוהרש"ל (ב"ק) בפרק הכונס ביש"ש סי' ו' כתב וז"ל, ונראה דכל היכא דחייב לצאת ידי שמים אי תפס מפקינן מיניה אפילו לפירוש רש"י פרק השוכר וכו', מכל מקום כה"ג מפקינן מיניה, בשלמא בקים ליה בדרבה מיניה חייב הוא רק דלא [קטלינן בתרי קטלי ו]עבדינן החומרא, הלכך היכא דלא עבדינן החומרא כגון בשוגג או שלא בהתראה או בזמן הזה א"כ נוכל לומר שהסברא נותנת אם תפס לא מפקינן מיניה דהא סוף סוף חייב הוא, אבל היכא שגרמא בנזקין הוא ואין בו חיוב מן הדין אלא לצאת ידי שמים א"כ פשיטא דאי תפס מפקינן מיניה עכ"ל</w:t>
      </w:r>
    </w:p>
    <w:p w:rsidR="00BE6359" w:rsidRDefault="00BE6359" w:rsidP="00BE6359">
      <w:pPr>
        <w:pStyle w:val="Heading1"/>
        <w:bidi/>
        <w:rPr>
          <w:rtl/>
        </w:rPr>
      </w:pPr>
      <w:r>
        <w:rPr>
          <w:rFonts w:hint="cs"/>
          <w:rtl/>
        </w:rPr>
        <w:t>רמב"ם ה' ביכורים ט:יד</w:t>
      </w:r>
    </w:p>
    <w:p w:rsidR="00BE6359" w:rsidRDefault="00BE6359" w:rsidP="00BE6359">
      <w:pPr>
        <w:bidi/>
        <w:jc w:val="both"/>
        <w:rPr>
          <w:rFonts w:cs="Arial"/>
          <w:rtl/>
        </w:rPr>
      </w:pPr>
      <w:r w:rsidRPr="00BE6359">
        <w:rPr>
          <w:rFonts w:cs="Arial"/>
          <w:rtl/>
        </w:rPr>
        <w:t xml:space="preserve">בהמה שלא הורמו מתנותיה (קב) מותר לאכול (קג) ממנה, שאינה דומה לטבל (קד) שהרי מתנות כהונה </w:t>
      </w:r>
      <w:r w:rsidRPr="00BE6359">
        <w:rPr>
          <w:rFonts w:cs="Arial"/>
          <w:rtl/>
        </w:rPr>
        <w:lastRenderedPageBreak/>
        <w:t>מובדלין והמתנות עצמן (קה) אסור לישראל לאכלן (קו) אלא ברשות כהן, (קז) עבר ואכלן (קח) או הזיקן (קט) או (קי) מכרן (קיא) אינו חייב (קיב) לשלם, מפני שהוא ממון (קיג) שאין לו (קיד) תובע ידוע, והקונה אותם (קטו) אע"פ שאינו רשאי (קטז) * ה"ז מותר לאכלן * מפני (קיז) שמתנות (קיח) כהונה (קיט) נגזלות</w:t>
      </w:r>
    </w:p>
    <w:p w:rsidR="00BE6359" w:rsidRDefault="00BE6359" w:rsidP="00BE6359">
      <w:pPr>
        <w:pStyle w:val="Heading1"/>
        <w:bidi/>
        <w:rPr>
          <w:rtl/>
        </w:rPr>
      </w:pPr>
      <w:r>
        <w:rPr>
          <w:rFonts w:hint="cs"/>
          <w:rtl/>
        </w:rPr>
        <w:t>רדב"ז שם</w:t>
      </w:r>
    </w:p>
    <w:p w:rsidR="00BE6359" w:rsidRDefault="00BE6359" w:rsidP="00BE6359">
      <w:pPr>
        <w:bidi/>
        <w:jc w:val="both"/>
        <w:rPr>
          <w:rFonts w:cs="Arial"/>
          <w:rtl/>
        </w:rPr>
      </w:pPr>
      <w:r w:rsidRPr="00BE6359">
        <w:rPr>
          <w:rFonts w:cs="Arial"/>
          <w:rtl/>
        </w:rPr>
        <w:t>עבר ואכלן וכו'. שם (דף ק"ל) א"ר חסדא המזיק מתנות כהונה או שאכלן פטור מלשלם מ"ט איבעית דכתיב וזה ואיבעית אימא משום דהו"ל ממון שאין לו תובעים ומשמע דאפי' בא בהרשאה מכל הכהנים שבעיר פטור מלשלם כיון דמעיקרא היה ממון שאין לו תובעים וזהו שכתב רבינו שאין לו תובע ידוע א"נ דמצי למימר ליה דילמא אתי כהן אחרינא מעלמא ולו אני רוצה ליתן המתנות</w:t>
      </w:r>
    </w:p>
    <w:p w:rsidR="00904208" w:rsidRDefault="00B21EEF" w:rsidP="00B21EEF">
      <w:pPr>
        <w:pStyle w:val="Heading1"/>
        <w:bidi/>
        <w:jc w:val="both"/>
        <w:rPr>
          <w:rtl/>
        </w:rPr>
      </w:pPr>
      <w:r>
        <w:rPr>
          <w:rFonts w:hint="cs"/>
          <w:rtl/>
        </w:rPr>
        <w:t>חולין קל.</w:t>
      </w:r>
    </w:p>
    <w:p w:rsidR="00904208" w:rsidRDefault="00832A16" w:rsidP="00B21EEF">
      <w:pPr>
        <w:bidi/>
        <w:jc w:val="both"/>
        <w:rPr>
          <w:rFonts w:cs="Arial"/>
          <w:rtl/>
        </w:rPr>
      </w:pPr>
      <w:r w:rsidRPr="00832A16">
        <w:rPr>
          <w:rFonts w:cs="Arial"/>
          <w:rtl/>
        </w:rPr>
        <w:t>תא שמע: מנין לבעל הבית שאכל פירותיו טבלין, וכן לוי שאכל מעשרותיו טבלים</w:t>
      </w:r>
      <w:r>
        <w:rPr>
          <w:rFonts w:cs="Arial"/>
          <w:rtl/>
        </w:rPr>
        <w:t xml:space="preserve">, מנין שפטור מן התשלומין - ת"ל </w:t>
      </w:r>
      <w:r w:rsidRPr="00832A16">
        <w:rPr>
          <w:rFonts w:cs="Arial"/>
          <w:rtl/>
        </w:rPr>
        <w:t>ולא יחללו את קדשי בני ישראל אשר ירימו - אין לך בהן אלא משעת הרמה ואילך, הא משעת הרמה ואילך מיהא משלם, אמאי? ליהוי כמזיק מתנות כהונה או שאכלן! הכא נמי</w:t>
      </w:r>
      <w:r w:rsidR="00904208" w:rsidRPr="00904208">
        <w:rPr>
          <w:rFonts w:cs="Arial"/>
          <w:rtl/>
        </w:rPr>
        <w:t>.</w:t>
      </w:r>
      <w:r>
        <w:rPr>
          <w:rFonts w:cs="Arial" w:hint="cs"/>
          <w:rtl/>
        </w:rPr>
        <w:t xml:space="preserve"> </w:t>
      </w:r>
      <w:r w:rsidRPr="00832A16">
        <w:rPr>
          <w:rFonts w:cs="Arial"/>
          <w:rtl/>
        </w:rPr>
        <w:t>דאתו לידיה בטבלייהו, וקסבר האי תנא: מתנות שלא הורמו כמי שהורמו דמיין</w:t>
      </w:r>
    </w:p>
    <w:p w:rsidR="00904208" w:rsidRDefault="00832A16" w:rsidP="00B21EEF">
      <w:pPr>
        <w:pStyle w:val="Heading1"/>
        <w:bidi/>
        <w:jc w:val="both"/>
        <w:rPr>
          <w:rtl/>
        </w:rPr>
      </w:pPr>
      <w:r>
        <w:rPr>
          <w:rFonts w:hint="cs"/>
          <w:rtl/>
        </w:rPr>
        <w:t>רש"י שם</w:t>
      </w:r>
      <w:r w:rsidR="00904208">
        <w:rPr>
          <w:rFonts w:hint="cs"/>
          <w:rtl/>
        </w:rPr>
        <w:t xml:space="preserve"> </w:t>
      </w:r>
    </w:p>
    <w:p w:rsidR="00832A16" w:rsidRPr="00832A16" w:rsidRDefault="00832A16" w:rsidP="00832A16">
      <w:pPr>
        <w:bidi/>
        <w:jc w:val="both"/>
        <w:rPr>
          <w:rFonts w:cs="Arial"/>
        </w:rPr>
      </w:pPr>
      <w:r w:rsidRPr="00832A16">
        <w:rPr>
          <w:rFonts w:cs="Arial"/>
          <w:rtl/>
        </w:rPr>
        <w:t>דאתו לידיה - דכהן.</w:t>
      </w:r>
    </w:p>
    <w:p w:rsidR="00832A16" w:rsidRPr="00832A16" w:rsidRDefault="00832A16" w:rsidP="00832A16">
      <w:pPr>
        <w:bidi/>
        <w:jc w:val="both"/>
        <w:rPr>
          <w:rFonts w:cs="Arial"/>
        </w:rPr>
      </w:pPr>
      <w:r w:rsidRPr="00832A16">
        <w:rPr>
          <w:rFonts w:cs="Arial"/>
          <w:rtl/>
        </w:rPr>
        <w:t>בטבלייהו - שהופקד הטבל אצלו.</w:t>
      </w:r>
    </w:p>
    <w:p w:rsidR="00904208" w:rsidRDefault="00832A16" w:rsidP="00832A16">
      <w:pPr>
        <w:bidi/>
        <w:jc w:val="both"/>
        <w:rPr>
          <w:rFonts w:cs="Arial"/>
          <w:rtl/>
        </w:rPr>
      </w:pPr>
      <w:r w:rsidRPr="00832A16">
        <w:rPr>
          <w:rFonts w:cs="Arial"/>
          <w:rtl/>
        </w:rPr>
        <w:t>כמי שהורמו דמיין - זכה בהם מן ההפקר שהרי קדם ל"א שמסר לו את הטבל לזכות בתרומה שבו.</w:t>
      </w:r>
    </w:p>
    <w:p w:rsidR="00434F47" w:rsidRDefault="00832A16" w:rsidP="00B21EEF">
      <w:pPr>
        <w:pStyle w:val="Heading1"/>
        <w:bidi/>
        <w:jc w:val="both"/>
        <w:rPr>
          <w:rtl/>
        </w:rPr>
      </w:pPr>
      <w:r>
        <w:rPr>
          <w:rFonts w:hint="cs"/>
          <w:rtl/>
        </w:rPr>
        <w:lastRenderedPageBreak/>
        <w:t>קידושין נח</w:t>
      </w:r>
      <w:r w:rsidR="00434F47">
        <w:rPr>
          <w:rFonts w:hint="cs"/>
          <w:rtl/>
        </w:rPr>
        <w:t>.</w:t>
      </w:r>
    </w:p>
    <w:p w:rsidR="00832A16" w:rsidRPr="00832A16" w:rsidRDefault="00832A16" w:rsidP="00832A16">
      <w:pPr>
        <w:bidi/>
        <w:jc w:val="both"/>
        <w:rPr>
          <w:rFonts w:cs="Arial"/>
        </w:rPr>
      </w:pPr>
      <w:r w:rsidRPr="00832A16">
        <w:rPr>
          <w:rFonts w:cs="Arial"/>
          <w:rtl/>
        </w:rPr>
        <w:t xml:space="preserve">מתני'. המקדש בתרומות, ובמעשרות, ובמתנות, ובמי חטאת, ובאפר חטאת - הרי זו מקודשת, ואפילו ישראל.  </w:t>
      </w:r>
    </w:p>
    <w:p w:rsidR="00904208" w:rsidRDefault="00832A16" w:rsidP="00832A16">
      <w:pPr>
        <w:bidi/>
        <w:jc w:val="both"/>
        <w:rPr>
          <w:rFonts w:cs="Arial"/>
          <w:rtl/>
        </w:rPr>
      </w:pPr>
      <w:r w:rsidRPr="00832A16">
        <w:rPr>
          <w:rFonts w:cs="Arial"/>
          <w:rtl/>
        </w:rPr>
        <w:t>גמ'. אמר עולא: טובת הנאה אינה ממון. איתיביה רבי אבא לעולא: המקדש בתרומות, ובמעשרות, ובמתנות, במי חטאת, ובאפר פרה - הרי זו מקודשת, ואפילו ישראל! א"ל: הכא, בישראל שנפלו לו טבלים מבית אבי אמו כהן, וקא סבר: מתנות שלא הורמו כמי שהורמו דמיין. בעא מיניה ר' חייא בר אבין מרב הונא: טובת הנאה, ממון או אינה ממון? אמר ליה, תניתוה: המקדש בתרומות, ובמעשרות, ובמתנות, במי חטאת, ובאפר פרה - הרי זו מקודשת, ואפילו ישראל! א"ל: ולאו אוקימנא בישראל שנפלו לו טבלים מבית אבי אמו כהן?</w:t>
      </w:r>
    </w:p>
    <w:p w:rsidR="00820F00" w:rsidRDefault="00820F00" w:rsidP="00820F00">
      <w:pPr>
        <w:pStyle w:val="Heading1"/>
        <w:bidi/>
        <w:rPr>
          <w:rtl/>
        </w:rPr>
      </w:pPr>
      <w:r>
        <w:rPr>
          <w:rFonts w:hint="cs"/>
          <w:rtl/>
        </w:rPr>
        <w:t>רא"ש קידושין פרק ב, סימן לא</w:t>
      </w:r>
    </w:p>
    <w:p w:rsidR="00820F00" w:rsidRPr="00820F00" w:rsidRDefault="00820F00" w:rsidP="00820F00">
      <w:pPr>
        <w:bidi/>
        <w:jc w:val="both"/>
        <w:rPr>
          <w:rFonts w:cs="Arial"/>
        </w:rPr>
      </w:pPr>
      <w:r w:rsidRPr="00820F00">
        <w:rPr>
          <w:rFonts w:cs="Arial"/>
          <w:rtl/>
        </w:rPr>
        <w:t>מתני' המקדש בתרומות ומעשרות ומתנות כהונה במי חטאת ובאפר חטאת הרי זו מקודשת אע"פ שהוא ישראל:</w:t>
      </w:r>
    </w:p>
    <w:p w:rsidR="00820F00" w:rsidRDefault="00820F00" w:rsidP="00820F00">
      <w:pPr>
        <w:bidi/>
        <w:jc w:val="both"/>
        <w:rPr>
          <w:rFonts w:cs="Arial"/>
          <w:rtl/>
        </w:rPr>
      </w:pPr>
      <w:r w:rsidRPr="00820F00">
        <w:rPr>
          <w:rFonts w:cs="Arial"/>
          <w:rtl/>
        </w:rPr>
        <w:t>גמ' אמר עולא טובת הנאה אינה ממון ומתני' מוקי לה בישראל שנפלו לו טבלים מבית אבי אמו כהן וקסבר מתנות שלא הורמו כמי שהורמו דמיין כתב ר"ח אע"ג דסלקא שמעתתא דטובת הנאה אינה ממון קיימא לן דממון הוא(ו) דהכי אסיק רבא למתני' דקונם כהנים ולוים נהנים לי בפרק אלו נדרים (דף פה א) דטובת הנאה ממון ומילתא דרבא עיקר(ז)[א] וכן הלכה:</w:t>
      </w:r>
    </w:p>
    <w:p w:rsidR="00434F47" w:rsidRDefault="00832A16" w:rsidP="00B21EEF">
      <w:pPr>
        <w:pStyle w:val="Heading1"/>
        <w:bidi/>
        <w:jc w:val="both"/>
        <w:rPr>
          <w:rtl/>
        </w:rPr>
      </w:pPr>
      <w:r>
        <w:rPr>
          <w:rFonts w:hint="cs"/>
          <w:rtl/>
        </w:rPr>
        <w:t>רמב"ם ה' גניבה ב:ה</w:t>
      </w:r>
    </w:p>
    <w:p w:rsidR="00904208" w:rsidRDefault="00832A16" w:rsidP="00B21EEF">
      <w:pPr>
        <w:bidi/>
        <w:jc w:val="both"/>
        <w:rPr>
          <w:rtl/>
        </w:rPr>
      </w:pPr>
      <w:r w:rsidRPr="00832A16">
        <w:rPr>
          <w:rFonts w:cs="Arial"/>
          <w:rtl/>
        </w:rPr>
        <w:t>גנב תרומה מבעליה הישראלים שהפרישוה אינו משלם תשלומי כפל, שאין להן בה אלא טובת הנאה וטובת הנאה אינה ממון</w:t>
      </w:r>
      <w:r w:rsidR="00904208" w:rsidRPr="00904208">
        <w:rPr>
          <w:rFonts w:cs="Arial"/>
          <w:rtl/>
        </w:rPr>
        <w:t>.</w:t>
      </w:r>
    </w:p>
    <w:p w:rsidR="00434F47" w:rsidRDefault="000E78F6" w:rsidP="000E78F6">
      <w:pPr>
        <w:pStyle w:val="Heading1"/>
        <w:bidi/>
        <w:jc w:val="both"/>
        <w:rPr>
          <w:rtl/>
        </w:rPr>
      </w:pPr>
      <w:r>
        <w:rPr>
          <w:rFonts w:hint="cs"/>
          <w:rtl/>
        </w:rPr>
        <w:t>רמב"ם ה' אישות ה:ו</w:t>
      </w:r>
    </w:p>
    <w:p w:rsidR="00434F47" w:rsidRDefault="000E78F6" w:rsidP="00B21EEF">
      <w:pPr>
        <w:bidi/>
        <w:jc w:val="both"/>
        <w:rPr>
          <w:rFonts w:cs="Arial"/>
          <w:rtl/>
        </w:rPr>
      </w:pPr>
      <w:r w:rsidRPr="000E78F6">
        <w:rPr>
          <w:rFonts w:cs="Arial"/>
          <w:rtl/>
        </w:rPr>
        <w:t xml:space="preserve">מתנות שלא הורמו הרי הן כמי שהורמו, לפיכך ישראל שנפלו לו טבלים מבית אבי אמו כהן והפריש מהן תרומה ומעשרות הרי הן כתרומות ומעשרות שנפלו לו בירושה מאבי אמו ואם קידש בהן אשה הרי זו מקודשת, שאע"פ שאינן ראוין לו לאכילה יש לו למכרן למי שהן ראוין לו. אבל ישראל שקידש בתרומה שהפריש מגרנו אינה מקודשת שהרי אין לו </w:t>
      </w:r>
      <w:r w:rsidRPr="000E78F6">
        <w:rPr>
          <w:rFonts w:cs="Arial"/>
          <w:rtl/>
        </w:rPr>
        <w:lastRenderedPageBreak/>
        <w:t>למכרה ואין לו בה אלא טובת הנאה לפי שנותנה לכל כהן שירצה וטובת הנאה אינה ממון</w:t>
      </w:r>
      <w:r w:rsidR="00434F47" w:rsidRPr="00434F47">
        <w:rPr>
          <w:rFonts w:cs="Arial"/>
          <w:rtl/>
        </w:rPr>
        <w:t>.</w:t>
      </w:r>
    </w:p>
    <w:p w:rsidR="00434F47" w:rsidRDefault="000E78F6" w:rsidP="00B21EEF">
      <w:pPr>
        <w:pStyle w:val="Heading1"/>
        <w:bidi/>
        <w:jc w:val="both"/>
        <w:rPr>
          <w:rtl/>
        </w:rPr>
      </w:pPr>
      <w:r>
        <w:rPr>
          <w:rFonts w:hint="cs"/>
          <w:rtl/>
        </w:rPr>
        <w:t>רמב"ם ה' תרומות יב:טו</w:t>
      </w:r>
    </w:p>
    <w:p w:rsidR="00434F47" w:rsidRDefault="000E78F6" w:rsidP="000E78F6">
      <w:pPr>
        <w:bidi/>
        <w:jc w:val="both"/>
        <w:rPr>
          <w:rFonts w:cs="Arial"/>
          <w:rtl/>
        </w:rPr>
      </w:pPr>
      <w:r w:rsidRPr="000E78F6">
        <w:rPr>
          <w:rFonts w:cs="Arial"/>
          <w:rtl/>
        </w:rPr>
        <w:t>אסור לכהן ליטול תרומה או שאר מתנות שלו עד שיפרישו אותם הבעלים שנאמר ראשיתם אשר יתנו ליי' לך נתתים ונאמר אשר ירימו בני ישראל ליי' נתתי לך עד שירימו ואח"כ יזכה בהם, ולא יטלם אחר שהורמו אלא מדעת בעלים שהרי הם של בעלים ליתנן לכל כהן שירצו שנאמר ואיש את קדשיו לו יהיו, ואם לקח שלא מדעת בעלים זכה בהן שאין לבעלים מהן אלא טובת הנאה וטובת הנאה אינה ממון.</w:t>
      </w:r>
    </w:p>
    <w:p w:rsidR="00434F47" w:rsidRDefault="000E78F6" w:rsidP="00B21EEF">
      <w:pPr>
        <w:pStyle w:val="Heading1"/>
        <w:bidi/>
        <w:jc w:val="both"/>
      </w:pPr>
      <w:r>
        <w:rPr>
          <w:rFonts w:hint="cs"/>
          <w:rtl/>
        </w:rPr>
        <w:t>פרי חדש יו"ד סימן סא, אות מז</w:t>
      </w:r>
    </w:p>
    <w:p w:rsidR="00434F47" w:rsidRDefault="000E78F6" w:rsidP="00B21EEF">
      <w:pPr>
        <w:bidi/>
        <w:jc w:val="both"/>
        <w:rPr>
          <w:rFonts w:cs="Arial"/>
          <w:sz w:val="18"/>
          <w:szCs w:val="18"/>
          <w:rtl/>
        </w:rPr>
      </w:pPr>
      <w:r w:rsidRPr="000E78F6">
        <w:rPr>
          <w:rFonts w:cs="Arial"/>
          <w:rtl/>
        </w:rPr>
        <w:t>ונחזור לעניינינו, דההוא לישנא דסבירא ליה דאף על פי שלא בא לידו הטבל אלא בתורת פקדון שאף על פי כן זכה במתנות מן ההפקר, היינו משום דסבירא ליה דטובת הנאה אינה ממון, אבל לאידך לישנא דמצריך מסירה על מנת לזכות בתרומה שבו היינו משום דסבירא ליה דטובת הנאה ממון, ולפיכך אף אם קדם וזכה אינו כלום כיון שאינו מדעת הבעלים.</w:t>
      </w:r>
    </w:p>
    <w:p w:rsidR="00B21EEF" w:rsidRDefault="000E78F6" w:rsidP="00B21EEF">
      <w:pPr>
        <w:pStyle w:val="Heading1"/>
        <w:bidi/>
        <w:jc w:val="both"/>
        <w:rPr>
          <w:rtl/>
        </w:rPr>
      </w:pPr>
      <w:r>
        <w:rPr>
          <w:rFonts w:hint="cs"/>
          <w:rtl/>
        </w:rPr>
        <w:t>תוספות חולין קלא. ד"ה יש בו טובת הנאה</w:t>
      </w:r>
    </w:p>
    <w:p w:rsidR="00B21EEF" w:rsidRPr="00B21EEF" w:rsidRDefault="000E78F6" w:rsidP="00B21EEF">
      <w:pPr>
        <w:bidi/>
        <w:jc w:val="both"/>
      </w:pPr>
      <w:r w:rsidRPr="000E78F6">
        <w:rPr>
          <w:rFonts w:cs="Arial"/>
          <w:rtl/>
        </w:rPr>
        <w:t>נראה דדבר שיש בו טובת הנאה לבעלים אפילו בא עני ולקחו מוציאין מידו ודבר שאין בו טובת הנאה לבעלים לקחו אין מוציאין מידו ומיהו אם לא לקחו ובא עני ושאלו ממנו אם ירצה לא יתן לו דקרי ליה לעיל ממון שאין לו תובעין ואם היה צריך ליתנו לתובעו א"כ הוי יש לו תובעין.</w:t>
      </w:r>
      <w:r w:rsidR="00B21EEF">
        <w:rPr>
          <w:rFonts w:cs="Arial"/>
          <w:rtl/>
        </w:rPr>
        <w:t>:</w:t>
      </w:r>
    </w:p>
    <w:sectPr w:rsidR="00B21EEF" w:rsidRPr="00B21EEF" w:rsidSect="00B21EEF">
      <w:type w:val="continuous"/>
      <w:pgSz w:w="12240" w:h="15840"/>
      <w:pgMar w:top="1440" w:right="1440" w:bottom="1440" w:left="1440" w:header="720" w:footer="720" w:gutter="0"/>
      <w:cols w:num="2" w:sep="1"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2FEB"/>
    <w:rsid w:val="00073B09"/>
    <w:rsid w:val="000A4264"/>
    <w:rsid w:val="000E78F6"/>
    <w:rsid w:val="00245685"/>
    <w:rsid w:val="002D0955"/>
    <w:rsid w:val="00434F47"/>
    <w:rsid w:val="006D6855"/>
    <w:rsid w:val="0071345E"/>
    <w:rsid w:val="00820F00"/>
    <w:rsid w:val="00832A16"/>
    <w:rsid w:val="00832FEB"/>
    <w:rsid w:val="008D5F5C"/>
    <w:rsid w:val="008F00A4"/>
    <w:rsid w:val="00904208"/>
    <w:rsid w:val="00A52AC7"/>
    <w:rsid w:val="00B21EEF"/>
    <w:rsid w:val="00B65FBE"/>
    <w:rsid w:val="00B663E9"/>
    <w:rsid w:val="00BE6359"/>
    <w:rsid w:val="00C12E27"/>
    <w:rsid w:val="00D306A4"/>
    <w:rsid w:val="00E407AA"/>
    <w:rsid w:val="00E87D4F"/>
    <w:rsid w:val="00F2334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21E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EB"/>
    <w:pPr>
      <w:ind w:left="720"/>
      <w:contextualSpacing/>
    </w:pPr>
  </w:style>
  <w:style w:type="character" w:customStyle="1" w:styleId="Heading1Char">
    <w:name w:val="Heading 1 Char"/>
    <w:basedOn w:val="DefaultParagraphFont"/>
    <w:link w:val="Heading1"/>
    <w:uiPriority w:val="9"/>
    <w:rsid w:val="00B21EEF"/>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21E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1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6358896">
      <w:bodyDiv w:val="1"/>
      <w:marLeft w:val="0"/>
      <w:marRight w:val="0"/>
      <w:marTop w:val="0"/>
      <w:marBottom w:val="0"/>
      <w:divBdr>
        <w:top w:val="none" w:sz="0" w:space="0" w:color="auto"/>
        <w:left w:val="none" w:sz="0" w:space="0" w:color="auto"/>
        <w:bottom w:val="none" w:sz="0" w:space="0" w:color="auto"/>
        <w:right w:val="none" w:sz="0" w:space="0" w:color="auto"/>
      </w:divBdr>
      <w:divsChild>
        <w:div w:id="874926224">
          <w:marLeft w:val="0"/>
          <w:marRight w:val="-50"/>
          <w:marTop w:val="0"/>
          <w:marBottom w:val="0"/>
          <w:divBdr>
            <w:top w:val="none" w:sz="0" w:space="0" w:color="auto"/>
            <w:left w:val="none" w:sz="0" w:space="0" w:color="auto"/>
            <w:bottom w:val="none" w:sz="0" w:space="0" w:color="auto"/>
            <w:right w:val="none" w:sz="0" w:space="0" w:color="auto"/>
          </w:divBdr>
        </w:div>
      </w:divsChild>
    </w:div>
    <w:div w:id="1363629395">
      <w:bodyDiv w:val="1"/>
      <w:marLeft w:val="0"/>
      <w:marRight w:val="0"/>
      <w:marTop w:val="0"/>
      <w:marBottom w:val="0"/>
      <w:divBdr>
        <w:top w:val="none" w:sz="0" w:space="0" w:color="auto"/>
        <w:left w:val="none" w:sz="0" w:space="0" w:color="auto"/>
        <w:bottom w:val="none" w:sz="0" w:space="0" w:color="auto"/>
        <w:right w:val="none" w:sz="0" w:space="0" w:color="auto"/>
      </w:divBdr>
      <w:divsChild>
        <w:div w:id="1565488706">
          <w:marLeft w:val="0"/>
          <w:marRight w:val="-50"/>
          <w:marTop w:val="0"/>
          <w:marBottom w:val="0"/>
          <w:divBdr>
            <w:top w:val="none" w:sz="0" w:space="0" w:color="auto"/>
            <w:left w:val="none" w:sz="0" w:space="0" w:color="auto"/>
            <w:bottom w:val="none" w:sz="0" w:space="0" w:color="auto"/>
            <w:right w:val="none" w:sz="0" w:space="0" w:color="auto"/>
          </w:divBdr>
        </w:div>
        <w:div w:id="1577084840">
          <w:marLeft w:val="0"/>
          <w:marRight w:val="-50"/>
          <w:marTop w:val="0"/>
          <w:marBottom w:val="0"/>
          <w:divBdr>
            <w:top w:val="none" w:sz="0" w:space="0" w:color="auto"/>
            <w:left w:val="none" w:sz="0" w:space="0" w:color="auto"/>
            <w:bottom w:val="none" w:sz="0" w:space="0" w:color="auto"/>
            <w:right w:val="none" w:sz="0" w:space="0" w:color="auto"/>
          </w:divBdr>
        </w:div>
        <w:div w:id="842934293">
          <w:marLeft w:val="0"/>
          <w:marRight w:val="-50"/>
          <w:marTop w:val="0"/>
          <w:marBottom w:val="0"/>
          <w:divBdr>
            <w:top w:val="none" w:sz="0" w:space="0" w:color="auto"/>
            <w:left w:val="none" w:sz="0" w:space="0" w:color="auto"/>
            <w:bottom w:val="none" w:sz="0" w:space="0" w:color="auto"/>
            <w:right w:val="none" w:sz="0" w:space="0" w:color="auto"/>
          </w:divBdr>
        </w:div>
      </w:divsChild>
    </w:div>
    <w:div w:id="1412969244">
      <w:bodyDiv w:val="1"/>
      <w:marLeft w:val="0"/>
      <w:marRight w:val="0"/>
      <w:marTop w:val="0"/>
      <w:marBottom w:val="0"/>
      <w:divBdr>
        <w:top w:val="none" w:sz="0" w:space="0" w:color="auto"/>
        <w:left w:val="none" w:sz="0" w:space="0" w:color="auto"/>
        <w:bottom w:val="none" w:sz="0" w:space="0" w:color="auto"/>
        <w:right w:val="none" w:sz="0" w:space="0" w:color="auto"/>
      </w:divBdr>
      <w:divsChild>
        <w:div w:id="255871616">
          <w:marLeft w:val="0"/>
          <w:marRight w:val="-50"/>
          <w:marTop w:val="0"/>
          <w:marBottom w:val="0"/>
          <w:divBdr>
            <w:top w:val="none" w:sz="0" w:space="0" w:color="auto"/>
            <w:left w:val="none" w:sz="0" w:space="0" w:color="auto"/>
            <w:bottom w:val="none" w:sz="0" w:space="0" w:color="auto"/>
            <w:right w:val="none" w:sz="0" w:space="0" w:color="auto"/>
          </w:divBdr>
        </w:div>
        <w:div w:id="602104368">
          <w:marLeft w:val="0"/>
          <w:marRight w:val="-50"/>
          <w:marTop w:val="0"/>
          <w:marBottom w:val="0"/>
          <w:divBdr>
            <w:top w:val="none" w:sz="0" w:space="0" w:color="auto"/>
            <w:left w:val="none" w:sz="0" w:space="0" w:color="auto"/>
            <w:bottom w:val="none" w:sz="0" w:space="0" w:color="auto"/>
            <w:right w:val="none" w:sz="0" w:space="0" w:color="auto"/>
          </w:divBdr>
        </w:div>
        <w:div w:id="1793816203">
          <w:marLeft w:val="0"/>
          <w:marRight w:val="-50"/>
          <w:marTop w:val="0"/>
          <w:marBottom w:val="0"/>
          <w:divBdr>
            <w:top w:val="none" w:sz="0" w:space="0" w:color="auto"/>
            <w:left w:val="none" w:sz="0" w:space="0" w:color="auto"/>
            <w:bottom w:val="none" w:sz="0" w:space="0" w:color="auto"/>
            <w:right w:val="none" w:sz="0" w:space="0" w:color="auto"/>
          </w:divBdr>
        </w:div>
      </w:divsChild>
    </w:div>
    <w:div w:id="1446386282">
      <w:bodyDiv w:val="1"/>
      <w:marLeft w:val="0"/>
      <w:marRight w:val="0"/>
      <w:marTop w:val="0"/>
      <w:marBottom w:val="0"/>
      <w:divBdr>
        <w:top w:val="none" w:sz="0" w:space="0" w:color="auto"/>
        <w:left w:val="none" w:sz="0" w:space="0" w:color="auto"/>
        <w:bottom w:val="none" w:sz="0" w:space="0" w:color="auto"/>
        <w:right w:val="none" w:sz="0" w:space="0" w:color="auto"/>
      </w:divBdr>
      <w:divsChild>
        <w:div w:id="1882355692">
          <w:marLeft w:val="0"/>
          <w:marRight w:val="-45"/>
          <w:marTop w:val="0"/>
          <w:marBottom w:val="0"/>
          <w:divBdr>
            <w:top w:val="none" w:sz="0" w:space="0" w:color="auto"/>
            <w:left w:val="none" w:sz="0" w:space="0" w:color="auto"/>
            <w:bottom w:val="none" w:sz="0" w:space="0" w:color="auto"/>
            <w:right w:val="none" w:sz="0" w:space="0" w:color="auto"/>
          </w:divBdr>
        </w:div>
      </w:divsChild>
    </w:div>
    <w:div w:id="1472094962">
      <w:bodyDiv w:val="1"/>
      <w:marLeft w:val="0"/>
      <w:marRight w:val="0"/>
      <w:marTop w:val="0"/>
      <w:marBottom w:val="0"/>
      <w:divBdr>
        <w:top w:val="none" w:sz="0" w:space="0" w:color="auto"/>
        <w:left w:val="none" w:sz="0" w:space="0" w:color="auto"/>
        <w:bottom w:val="none" w:sz="0" w:space="0" w:color="auto"/>
        <w:right w:val="none" w:sz="0" w:space="0" w:color="auto"/>
      </w:divBdr>
      <w:divsChild>
        <w:div w:id="1869491776">
          <w:marLeft w:val="0"/>
          <w:marRight w:val="-50"/>
          <w:marTop w:val="0"/>
          <w:marBottom w:val="0"/>
          <w:divBdr>
            <w:top w:val="none" w:sz="0" w:space="0" w:color="auto"/>
            <w:left w:val="none" w:sz="0" w:space="0" w:color="auto"/>
            <w:bottom w:val="none" w:sz="0" w:space="0" w:color="auto"/>
            <w:right w:val="none" w:sz="0" w:space="0" w:color="auto"/>
          </w:divBdr>
        </w:div>
        <w:div w:id="1422097539">
          <w:marLeft w:val="0"/>
          <w:marRight w:val="-50"/>
          <w:marTop w:val="0"/>
          <w:marBottom w:val="0"/>
          <w:divBdr>
            <w:top w:val="none" w:sz="0" w:space="0" w:color="auto"/>
            <w:left w:val="none" w:sz="0" w:space="0" w:color="auto"/>
            <w:bottom w:val="none" w:sz="0" w:space="0" w:color="auto"/>
            <w:right w:val="none" w:sz="0" w:space="0" w:color="auto"/>
          </w:divBdr>
        </w:div>
      </w:divsChild>
    </w:div>
    <w:div w:id="1912884366">
      <w:bodyDiv w:val="1"/>
      <w:marLeft w:val="0"/>
      <w:marRight w:val="0"/>
      <w:marTop w:val="0"/>
      <w:marBottom w:val="0"/>
      <w:divBdr>
        <w:top w:val="none" w:sz="0" w:space="0" w:color="auto"/>
        <w:left w:val="none" w:sz="0" w:space="0" w:color="auto"/>
        <w:bottom w:val="none" w:sz="0" w:space="0" w:color="auto"/>
        <w:right w:val="none" w:sz="0" w:space="0" w:color="auto"/>
      </w:divBdr>
      <w:divsChild>
        <w:div w:id="874543415">
          <w:marLeft w:val="0"/>
          <w:marRight w:val="-50"/>
          <w:marTop w:val="0"/>
          <w:marBottom w:val="0"/>
          <w:divBdr>
            <w:top w:val="none" w:sz="0" w:space="0" w:color="auto"/>
            <w:left w:val="none" w:sz="0" w:space="0" w:color="auto"/>
            <w:bottom w:val="none" w:sz="0" w:space="0" w:color="auto"/>
            <w:right w:val="none" w:sz="0" w:space="0" w:color="auto"/>
          </w:divBdr>
        </w:div>
      </w:divsChild>
    </w:div>
    <w:div w:id="1937520664">
      <w:bodyDiv w:val="1"/>
      <w:marLeft w:val="0"/>
      <w:marRight w:val="0"/>
      <w:marTop w:val="0"/>
      <w:marBottom w:val="0"/>
      <w:divBdr>
        <w:top w:val="none" w:sz="0" w:space="0" w:color="auto"/>
        <w:left w:val="none" w:sz="0" w:space="0" w:color="auto"/>
        <w:bottom w:val="none" w:sz="0" w:space="0" w:color="auto"/>
        <w:right w:val="none" w:sz="0" w:space="0" w:color="auto"/>
      </w:divBdr>
      <w:divsChild>
        <w:div w:id="1450661210">
          <w:marLeft w:val="0"/>
          <w:marRight w:val="-50"/>
          <w:marTop w:val="0"/>
          <w:marBottom w:val="0"/>
          <w:divBdr>
            <w:top w:val="none" w:sz="0" w:space="0" w:color="auto"/>
            <w:left w:val="none" w:sz="0" w:space="0" w:color="auto"/>
            <w:bottom w:val="none" w:sz="0" w:space="0" w:color="auto"/>
            <w:right w:val="none" w:sz="0" w:space="0" w:color="auto"/>
          </w:divBdr>
        </w:div>
      </w:divsChild>
    </w:div>
    <w:div w:id="2015451271">
      <w:bodyDiv w:val="1"/>
      <w:marLeft w:val="0"/>
      <w:marRight w:val="0"/>
      <w:marTop w:val="0"/>
      <w:marBottom w:val="0"/>
      <w:divBdr>
        <w:top w:val="none" w:sz="0" w:space="0" w:color="auto"/>
        <w:left w:val="none" w:sz="0" w:space="0" w:color="auto"/>
        <w:bottom w:val="none" w:sz="0" w:space="0" w:color="auto"/>
        <w:right w:val="none" w:sz="0" w:space="0" w:color="auto"/>
      </w:divBdr>
      <w:divsChild>
        <w:div w:id="982348958">
          <w:marLeft w:val="0"/>
          <w:marRight w:val="-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4</cp:revision>
  <cp:lastPrinted>2019-06-25T18:41:00Z</cp:lastPrinted>
  <dcterms:created xsi:type="dcterms:W3CDTF">2019-06-27T02:27:00Z</dcterms:created>
  <dcterms:modified xsi:type="dcterms:W3CDTF">2019-07-12T13:40:00Z</dcterms:modified>
</cp:coreProperties>
</file>