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AC" w:rsidRPr="0028337E" w:rsidRDefault="00C325AC" w:rsidP="004501FB">
      <w:pPr>
        <w:pStyle w:val="NoSpacing"/>
        <w:numPr>
          <w:ilvl w:val="0"/>
          <w:numId w:val="1"/>
        </w:numPr>
        <w:bidi/>
        <w:ind w:left="27"/>
        <w:rPr>
          <w:b/>
          <w:bCs/>
          <w:u w:val="single"/>
        </w:rPr>
      </w:pPr>
      <w:r w:rsidRPr="0028337E">
        <w:rPr>
          <w:b/>
          <w:bCs/>
          <w:u w:val="single"/>
          <w:rtl/>
        </w:rPr>
        <w:t>תלמוד בבלי מסכת ברכות דף מה עמוד א</w:t>
      </w:r>
    </w:p>
    <w:p w:rsidR="00C35C46" w:rsidRDefault="00C325AC" w:rsidP="004501FB">
      <w:pPr>
        <w:pStyle w:val="NoSpacing"/>
        <w:bidi/>
        <w:ind w:left="27"/>
        <w:rPr>
          <w:rtl/>
        </w:rPr>
      </w:pPr>
      <w:r>
        <w:rPr>
          <w:rtl/>
        </w:rPr>
        <w:t>נשים ועבדים וקטנים אין מזמנין עליהן</w:t>
      </w:r>
      <w:r>
        <w:t>.</w:t>
      </w:r>
    </w:p>
    <w:p w:rsidR="00C325AC" w:rsidRPr="0028337E" w:rsidRDefault="00C325AC" w:rsidP="004501FB">
      <w:pPr>
        <w:pStyle w:val="NoSpacing"/>
        <w:numPr>
          <w:ilvl w:val="0"/>
          <w:numId w:val="1"/>
        </w:numPr>
        <w:bidi/>
        <w:ind w:left="27"/>
        <w:rPr>
          <w:b/>
          <w:bCs/>
          <w:u w:val="single"/>
        </w:rPr>
      </w:pPr>
      <w:r w:rsidRPr="0028337E">
        <w:rPr>
          <w:b/>
          <w:bCs/>
          <w:u w:val="single"/>
          <w:rtl/>
        </w:rPr>
        <w:t>שולחן ערוך אורח חיים הלכות בציעת הפת, סעודה, וברכת המזון סימן קצט</w:t>
      </w:r>
    </w:p>
    <w:p w:rsidR="00C325AC" w:rsidRDefault="00C325AC" w:rsidP="004501FB">
      <w:pPr>
        <w:pStyle w:val="NoSpacing"/>
        <w:bidi/>
        <w:ind w:left="27"/>
      </w:pPr>
      <w:r>
        <w:rPr>
          <w:rtl/>
        </w:rPr>
        <w:t>סעיף ו</w:t>
      </w:r>
    </w:p>
    <w:p w:rsidR="00C325AC" w:rsidRDefault="00C325AC" w:rsidP="004501FB">
      <w:pPr>
        <w:pStyle w:val="NoSpacing"/>
        <w:bidi/>
        <w:ind w:left="27"/>
        <w:rPr>
          <w:rtl/>
        </w:rPr>
      </w:pPr>
      <w:proofErr w:type="gramStart"/>
      <w:r>
        <w:t>&lt;</w:t>
      </w:r>
      <w:r>
        <w:rPr>
          <w:rtl/>
        </w:rPr>
        <w:t>ב&gt; ד) ז') ז] {א} נשים ועבדים (יא) וקטנים (יב) אין מזמנין עליהם, (יג) ב} אבל מזמנין [ג] לעצמן; ולא תהא חבורה של נשים ועבדים וקטנים מזמנין יחד, ד ח] משום (יד) פריצותא דעבדים, אלא נשים לעצמן ועבדים לעצמם; ה'] ובלבד שלא יזמנו (טו) בשם</w:t>
      </w:r>
      <w:r>
        <w:t>.</w:t>
      </w:r>
      <w:proofErr w:type="gramEnd"/>
    </w:p>
    <w:p w:rsidR="00C325AC" w:rsidRPr="0028337E" w:rsidRDefault="00C325AC" w:rsidP="004501FB">
      <w:pPr>
        <w:pStyle w:val="NoSpacing"/>
        <w:numPr>
          <w:ilvl w:val="0"/>
          <w:numId w:val="1"/>
        </w:numPr>
        <w:bidi/>
        <w:ind w:left="27"/>
        <w:rPr>
          <w:b/>
          <w:bCs/>
          <w:u w:val="single"/>
        </w:rPr>
      </w:pPr>
      <w:r w:rsidRPr="0028337E">
        <w:rPr>
          <w:b/>
          <w:bCs/>
          <w:u w:val="single"/>
          <w:rtl/>
        </w:rPr>
        <w:t>משנה ברורה סימן קצט ס"ק יב</w:t>
      </w:r>
    </w:p>
    <w:p w:rsidR="00C325AC" w:rsidRDefault="00C325AC" w:rsidP="004501FB">
      <w:pPr>
        <w:pStyle w:val="NoSpacing"/>
        <w:bidi/>
        <w:ind w:left="27"/>
        <w:rPr>
          <w:rtl/>
        </w:rPr>
      </w:pPr>
      <w:r>
        <w:t>(</w:t>
      </w:r>
      <w:r>
        <w:rPr>
          <w:rtl/>
        </w:rPr>
        <w:t>יב) אין מזמנין עליהן - ר"ל אם לא היו רק שני אנשים אין אלו מצטרפין לשלשה שיתחייבו על ידם בזימון משום דאלו אינן בני חיובא בזימון וכדלקמיה בס"ז[ג] ואפילו אם רצו לזמן עמהם ג"כ אין רשאין וגרע מנשים בעצמן או עבדים שיש להם עכ"פ רשות לזמן וכדלקמיה משום שאין חברתן נאה שיהיה הצירוף של שלשה ע"י הנשים וכן ע"י העבדים שהם פרוצים בזמה ואפילו אשה עם בעלה ובניה ג"כ אין נכון להצטרף מטעם זה</w:t>
      </w:r>
      <w:r>
        <w:t>:</w:t>
      </w:r>
    </w:p>
    <w:p w:rsidR="00C325AC" w:rsidRPr="0028337E" w:rsidRDefault="00C325AC" w:rsidP="004501FB">
      <w:pPr>
        <w:pStyle w:val="NoSpacing"/>
        <w:numPr>
          <w:ilvl w:val="0"/>
          <w:numId w:val="1"/>
        </w:numPr>
        <w:bidi/>
        <w:ind w:left="27"/>
        <w:rPr>
          <w:b/>
          <w:bCs/>
          <w:u w:val="single"/>
        </w:rPr>
      </w:pPr>
      <w:r w:rsidRPr="0028337E">
        <w:rPr>
          <w:b/>
          <w:bCs/>
          <w:u w:val="single"/>
          <w:rtl/>
        </w:rPr>
        <w:t>עטרת זקנים סימן קצט ס"ק א</w:t>
      </w:r>
    </w:p>
    <w:p w:rsidR="00C325AC" w:rsidRDefault="00C325AC" w:rsidP="004501FB">
      <w:pPr>
        <w:pStyle w:val="NoSpacing"/>
        <w:bidi/>
        <w:ind w:left="27"/>
        <w:rPr>
          <w:rtl/>
        </w:rPr>
      </w:pPr>
      <w:r>
        <w:rPr>
          <w:rtl/>
        </w:rPr>
        <w:t>א] נשים [כו'] אין כו'. ורבינו שמחה [מובא במרדכי ברכות רמז קנח]. היה עושה מעשה להצטרף אשה. וגם אם תמצא לומר דאשה לא מחייבה אלא מדרבנן, (א"מ) [הני מילי] לאפוקי את אחרים, אבל לצירוף בעלמא להזכרת אלהינו שפיר מצטרפת, כן כתב מהררש"ל [בהגהות הטור]. משמו. ולא שמעתי מעולם מקום שנהגו כן, האגור [סימן רמ</w:t>
      </w:r>
      <w:r>
        <w:t>]:</w:t>
      </w:r>
    </w:p>
    <w:p w:rsidR="00C325AC" w:rsidRPr="0028337E" w:rsidRDefault="00C325AC" w:rsidP="004501FB">
      <w:pPr>
        <w:pStyle w:val="NoSpacing"/>
        <w:numPr>
          <w:ilvl w:val="0"/>
          <w:numId w:val="1"/>
        </w:numPr>
        <w:bidi/>
        <w:ind w:left="27"/>
        <w:rPr>
          <w:b/>
          <w:bCs/>
          <w:u w:val="single"/>
        </w:rPr>
      </w:pPr>
      <w:r w:rsidRPr="0028337E">
        <w:rPr>
          <w:b/>
          <w:bCs/>
          <w:u w:val="single"/>
          <w:rtl/>
        </w:rPr>
        <w:t>תלמוד בבלי מסכת ערכין דף ג עמוד א</w:t>
      </w:r>
    </w:p>
    <w:p w:rsidR="00C325AC" w:rsidRDefault="00C325AC" w:rsidP="004501FB">
      <w:pPr>
        <w:pStyle w:val="NoSpacing"/>
        <w:bidi/>
        <w:ind w:left="27"/>
        <w:rPr>
          <w:rtl/>
        </w:rPr>
      </w:pPr>
      <w:r>
        <w:rPr>
          <w:rtl/>
        </w:rPr>
        <w:t>הכל חייבין בזימון לאתויי מאי? לאתויי נשים ועבדים, דתניא: נשים מזמנות לעצמן, ועבדים מזמנין לעצמן. הכל מצטרפין לזימון לאתויי מאי? לאתויי קטן היודע למי מברכין, דאמר רב נחמן: יודע למי מברכין מזמנין עליו</w:t>
      </w:r>
      <w:r>
        <w:t>.</w:t>
      </w:r>
    </w:p>
    <w:p w:rsidR="00C325AC" w:rsidRPr="00EA7170" w:rsidRDefault="00C325AC" w:rsidP="004501FB">
      <w:pPr>
        <w:pStyle w:val="NoSpacing"/>
        <w:numPr>
          <w:ilvl w:val="0"/>
          <w:numId w:val="1"/>
        </w:numPr>
        <w:bidi/>
        <w:ind w:left="27"/>
        <w:rPr>
          <w:b/>
          <w:bCs/>
          <w:u w:val="single"/>
        </w:rPr>
      </w:pPr>
      <w:r w:rsidRPr="00EA7170">
        <w:rPr>
          <w:b/>
          <w:bCs/>
          <w:u w:val="single"/>
          <w:rtl/>
        </w:rPr>
        <w:t>תוספות מסכת ערכין דף ג עמוד א</w:t>
      </w:r>
    </w:p>
    <w:p w:rsidR="00C325AC" w:rsidRDefault="00C325AC" w:rsidP="004501FB">
      <w:pPr>
        <w:pStyle w:val="NoSpacing"/>
        <w:bidi/>
        <w:ind w:left="27"/>
        <w:rPr>
          <w:rtl/>
        </w:rPr>
      </w:pPr>
      <w:r>
        <w:rPr>
          <w:rtl/>
        </w:rPr>
        <w:t>מזמנות לעצמן - שלש נשים וכן שלשה עבדים אבל שתי נשים אין מצטרפין (לשני) [עם] אנשים לפי שיש באנשים שאין בנשים ובעבדים שאין הנשים אומרות ברית ועבדים אין אומרים על ארץ שהנחלת לאבותינו וצ"ל דרשות הוא לנשים לזמן אבל חיובא ליכא ותדע מדקא מייתי מיניה סייעתא למ"ד בפ' שלשה שאכלו (ברכות מה:) דנשים אם רצו לזמן מזמנין משום דמאה נשים כתרי גברי ואם היו חייבות א"כ קשיא ליה דהא רצו לזמן קאמר ועל זה סמכו נשים שלנו שאינן מזמנות</w:t>
      </w:r>
      <w:r>
        <w:t>.</w:t>
      </w:r>
    </w:p>
    <w:p w:rsidR="00C325AC" w:rsidRPr="00EA7170" w:rsidRDefault="00C325AC" w:rsidP="004501FB">
      <w:pPr>
        <w:pStyle w:val="NoSpacing"/>
        <w:numPr>
          <w:ilvl w:val="0"/>
          <w:numId w:val="1"/>
        </w:numPr>
        <w:bidi/>
        <w:ind w:left="27"/>
        <w:rPr>
          <w:b/>
          <w:bCs/>
          <w:u w:val="single"/>
        </w:rPr>
      </w:pPr>
      <w:r w:rsidRPr="00EA7170">
        <w:rPr>
          <w:b/>
          <w:bCs/>
          <w:u w:val="single"/>
          <w:rtl/>
        </w:rPr>
        <w:t>תלמוד בבלי מסכת ברכות דף מה עמוד ב</w:t>
      </w:r>
    </w:p>
    <w:p w:rsidR="00C325AC" w:rsidRDefault="00C325AC" w:rsidP="004501FB">
      <w:pPr>
        <w:pStyle w:val="NoSpacing"/>
        <w:bidi/>
        <w:ind w:left="27"/>
        <w:rPr>
          <w:rtl/>
        </w:rPr>
      </w:pPr>
      <w:r>
        <w:rPr>
          <w:rtl/>
        </w:rPr>
        <w:t>תא שמע: נשים מזמנות לעצמן, ועבדים מזמנים לעצמן, נשים ועבדים וקטנים אם רצו לזמן - אין מזמנין; (והא נשים אפילו מאה) והא מאה נשי כתרי גברי דמיין, וקתני: נשים מזמנות לעצמן ועבדים מזמנין לעצמן! - שאני התם, דאיכא דעות. - אי הכי אימא סיפא: נשים ועבדים אם רצו לזמן אין מזמנין, אמאי לא? והא איכא דעות! - שאני התם - משום פריצותא</w:t>
      </w:r>
      <w:r>
        <w:t>.</w:t>
      </w:r>
    </w:p>
    <w:p w:rsidR="00C325AC" w:rsidRPr="00EA7170" w:rsidRDefault="00C325AC" w:rsidP="004501FB">
      <w:pPr>
        <w:pStyle w:val="NoSpacing"/>
        <w:numPr>
          <w:ilvl w:val="0"/>
          <w:numId w:val="1"/>
        </w:numPr>
        <w:bidi/>
        <w:ind w:left="27"/>
        <w:rPr>
          <w:b/>
          <w:bCs/>
          <w:u w:val="single"/>
        </w:rPr>
      </w:pPr>
      <w:r w:rsidRPr="00EA7170">
        <w:rPr>
          <w:b/>
          <w:bCs/>
          <w:u w:val="single"/>
          <w:rtl/>
        </w:rPr>
        <w:t>רש"י מסכת ברכות דף מה עמוד ב</w:t>
      </w:r>
    </w:p>
    <w:p w:rsidR="00C325AC" w:rsidRDefault="00C325AC" w:rsidP="004501FB">
      <w:pPr>
        <w:pStyle w:val="NoSpacing"/>
        <w:bidi/>
        <w:ind w:left="27"/>
      </w:pPr>
      <w:r>
        <w:rPr>
          <w:rtl/>
        </w:rPr>
        <w:t>דאפילו מאה כתרי דמיין - לענין חובה, דאין חייבות לזמן, ואם רצו - מזמנין, והוא הדין לשנים</w:t>
      </w:r>
      <w:r>
        <w:t>.</w:t>
      </w:r>
    </w:p>
    <w:p w:rsidR="00C325AC" w:rsidRDefault="00C325AC" w:rsidP="004501FB">
      <w:pPr>
        <w:pStyle w:val="NoSpacing"/>
        <w:bidi/>
        <w:ind w:left="27"/>
        <w:rPr>
          <w:rtl/>
        </w:rPr>
      </w:pPr>
      <w:r>
        <w:rPr>
          <w:rtl/>
        </w:rPr>
        <w:t>דאיכא דעות - דאף על גב דלענין חובה אינן חייבות; לענין רשות - דעות שלשה חשיבי להודות טפי משני אנשים, דאיכא משום גדלו לה' אתי</w:t>
      </w:r>
      <w:r>
        <w:t>.</w:t>
      </w:r>
    </w:p>
    <w:p w:rsidR="0028337E" w:rsidRPr="00EA7170" w:rsidRDefault="0028337E" w:rsidP="004501FB">
      <w:pPr>
        <w:pStyle w:val="NoSpacing"/>
        <w:numPr>
          <w:ilvl w:val="0"/>
          <w:numId w:val="1"/>
        </w:numPr>
        <w:bidi/>
        <w:ind w:left="27"/>
        <w:rPr>
          <w:b/>
          <w:bCs/>
          <w:u w:val="single"/>
        </w:rPr>
      </w:pPr>
      <w:r w:rsidRPr="00EA7170">
        <w:rPr>
          <w:b/>
          <w:bCs/>
          <w:u w:val="single"/>
          <w:rtl/>
        </w:rPr>
        <w:t>תוספות מסכת ברכות דף מה עמוד ב</w:t>
      </w:r>
    </w:p>
    <w:p w:rsidR="0028337E" w:rsidRDefault="0028337E" w:rsidP="004501FB">
      <w:pPr>
        <w:pStyle w:val="NoSpacing"/>
        <w:bidi/>
        <w:ind w:left="27"/>
        <w:rPr>
          <w:rtl/>
        </w:rPr>
      </w:pPr>
      <w:r>
        <w:rPr>
          <w:rtl/>
        </w:rPr>
        <w:t>שאני התם דאיכא דעות - מכאן משמע דנשים יכולות לזמן לעצמן וכן עשו בנות רבינו אברהם חמיו של רבינו יהודה ע"פ אביהן ומיהו לא נהגו העולם כן וקשה אמאי לא נהגו מדקתני מזמנות משמע דקאמר חייבות לזמן וי"ל דנשים מזמנות לעצמן היינו אם רצו לזמן מזמנות וכן משמע קצת הלשון מדקתני בסמוך נשים ועבדים אם רצו לזמן אין מזמנין</w:t>
      </w:r>
    </w:p>
    <w:p w:rsidR="0028337E" w:rsidRPr="00EA7170" w:rsidRDefault="0028337E" w:rsidP="004501FB">
      <w:pPr>
        <w:pStyle w:val="NoSpacing"/>
        <w:numPr>
          <w:ilvl w:val="0"/>
          <w:numId w:val="1"/>
        </w:numPr>
        <w:bidi/>
        <w:ind w:left="27"/>
        <w:rPr>
          <w:b/>
          <w:bCs/>
          <w:u w:val="single"/>
        </w:rPr>
      </w:pPr>
      <w:r w:rsidRPr="00EA7170">
        <w:rPr>
          <w:b/>
          <w:bCs/>
          <w:u w:val="single"/>
          <w:rtl/>
        </w:rPr>
        <w:t>רבינו יונה על הרי"ף מסכת ברכות דף לג עמוד א</w:t>
      </w:r>
    </w:p>
    <w:p w:rsidR="0028337E" w:rsidRDefault="0028337E" w:rsidP="004501FB">
      <w:pPr>
        <w:pStyle w:val="NoSpacing"/>
        <w:bidi/>
        <w:ind w:left="27"/>
        <w:rPr>
          <w:rtl/>
        </w:rPr>
      </w:pPr>
      <w:r>
        <w:rPr>
          <w:rtl/>
        </w:rPr>
        <w:t>ונראה למורי הרב נר"ו שחייבות הן לזמן משום דבמסקנא מתרצים בגמ' (שם) שאני התם דאיכא דעות ונראה לומר אף על פי שהן נשים כיון שהן שלש דין הוא שיזמנו דהא איכא ג' דעות אבל בשני בני אדם דליכא ג' דעות לא וכיון דבמסקנא תלינן הדבר בדעות מסתמא משמע שהן חייבות לזמן כשהם שלש</w:t>
      </w:r>
    </w:p>
    <w:p w:rsidR="0028337E" w:rsidRPr="00EA7170" w:rsidRDefault="0028337E" w:rsidP="004501FB">
      <w:pPr>
        <w:pStyle w:val="NoSpacing"/>
        <w:numPr>
          <w:ilvl w:val="0"/>
          <w:numId w:val="1"/>
        </w:numPr>
        <w:bidi/>
        <w:ind w:left="27"/>
        <w:rPr>
          <w:b/>
          <w:bCs/>
          <w:u w:val="single"/>
        </w:rPr>
      </w:pPr>
      <w:r w:rsidRPr="00EA7170">
        <w:rPr>
          <w:b/>
          <w:bCs/>
          <w:u w:val="single"/>
          <w:rtl/>
        </w:rPr>
        <w:t>בית יוסף אורח חיים סימן קצט אות ז ד"ה ומ"ש רבינו</w:t>
      </w:r>
    </w:p>
    <w:p w:rsidR="004501FB" w:rsidRDefault="0028337E" w:rsidP="004501FB">
      <w:pPr>
        <w:pStyle w:val="NoSpacing"/>
        <w:bidi/>
        <w:ind w:left="27"/>
      </w:pPr>
      <w:r>
        <w:rPr>
          <w:rtl/>
        </w:rPr>
        <w:t>ז ומ"ש רבינו שיש מפרשים לקיים המנהג דקאמר נשים מזמנות לעצמן פירוש אם רצו אבל חובה ליכא. כן כתבו שם התוספות (ד"ה שאני). והרא"ש (סי' ד) דחה דברי האומרים כן מדתניא (ערכין ג.) הכל חייבים בזימון וכן הכריע ה"ר יונה (לג. ד"ה נשים) גם כן שהן חייבות בזימון. וסמ"ג (עשין כז קט ע"ד) כתב גרסינן בפרק קמא דערכין הכל חייבין בזימון לאתויי נשים דתניא נשים מזמנות לעצמן ותימה דבריש פרק שלשה שאכלו מסיק דנשים מזמנות לעצמן רשות ואומר ר"י דלעצמן דוקא רשות אבל כשאוכלות עם האנשים חייבות ויוצאות בזימון שלנו ואינן מברכות לעצמן</w:t>
      </w:r>
      <w:r>
        <w:t>:</w:t>
      </w:r>
    </w:p>
    <w:p w:rsidR="004501FB" w:rsidRDefault="004501FB">
      <w:r>
        <w:br w:type="page"/>
      </w:r>
    </w:p>
    <w:p w:rsidR="0028337E" w:rsidRPr="00EA7170" w:rsidRDefault="0028337E" w:rsidP="004501FB">
      <w:pPr>
        <w:pStyle w:val="NoSpacing"/>
        <w:numPr>
          <w:ilvl w:val="0"/>
          <w:numId w:val="1"/>
        </w:numPr>
        <w:bidi/>
        <w:ind w:left="27"/>
        <w:rPr>
          <w:b/>
          <w:bCs/>
          <w:u w:val="single"/>
        </w:rPr>
      </w:pPr>
      <w:bookmarkStart w:id="0" w:name="_GoBack"/>
      <w:bookmarkEnd w:id="0"/>
      <w:r w:rsidRPr="00EA7170">
        <w:rPr>
          <w:b/>
          <w:bCs/>
          <w:u w:val="single"/>
          <w:rtl/>
        </w:rPr>
        <w:lastRenderedPageBreak/>
        <w:t>רמב"ם הלכות ברכות פרק ה הלכה ז</w:t>
      </w:r>
    </w:p>
    <w:p w:rsidR="0028337E" w:rsidRDefault="0028337E" w:rsidP="004501FB">
      <w:pPr>
        <w:pStyle w:val="NoSpacing"/>
        <w:bidi/>
        <w:ind w:left="27"/>
        <w:rPr>
          <w:rtl/>
        </w:rPr>
      </w:pPr>
      <w:r>
        <w:rPr>
          <w:rtl/>
        </w:rPr>
        <w:t>נשים ועבדים וקטנים אין מזמנין עליהן אבל מזמנין לעצמן, ולא תהא חבורה של נשים ועבדים וקטנים מפני הפריצות, אבל נשים מזמנות לעצמן או עבדים ה לעצמן ובלבד שלא יזמנו בשם</w:t>
      </w:r>
      <w:r>
        <w:t>,</w:t>
      </w:r>
    </w:p>
    <w:p w:rsidR="0028337E" w:rsidRDefault="0028337E" w:rsidP="004501FB">
      <w:pPr>
        <w:pStyle w:val="NoSpacing"/>
        <w:bidi/>
        <w:ind w:left="27"/>
      </w:pPr>
      <w:r>
        <w:rPr>
          <w:rtl/>
        </w:rPr>
        <w:t>שולחן ערוך אורח חיים הלכות בציעת הפת, סעודה, וברכת המזון סימן קצט סעיף ז</w:t>
      </w:r>
    </w:p>
    <w:p w:rsidR="0028337E" w:rsidRDefault="0028337E" w:rsidP="004501FB">
      <w:pPr>
        <w:pStyle w:val="NoSpacing"/>
        <w:bidi/>
        <w:ind w:left="27"/>
        <w:rPr>
          <w:rtl/>
        </w:rPr>
      </w:pPr>
      <w:proofErr w:type="gramStart"/>
      <w:r>
        <w:t xml:space="preserve">* </w:t>
      </w:r>
      <w:r>
        <w:rPr>
          <w:rtl/>
        </w:rPr>
        <w:t>ג} נשים מזמנות לעצמן, (טז) רשות.</w:t>
      </w:r>
      <w:proofErr w:type="gramEnd"/>
      <w:r>
        <w:rPr>
          <w:rtl/>
        </w:rPr>
        <w:t xml:space="preserve"> * אבל כשאוכלות עם האנשים, (יז) חייבות * (יח) ויוצאות בזמון שלנו. הגה: (יט) ה [ג*] ט] אף על פי שאינן מבינות (הרא"ש ומרדכי ריש פ' ג' שאכלו בשם רש"י</w:t>
      </w:r>
      <w:r>
        <w:t>).</w:t>
      </w:r>
    </w:p>
    <w:p w:rsidR="0028337E" w:rsidRPr="00EA7170" w:rsidRDefault="0028337E" w:rsidP="004501FB">
      <w:pPr>
        <w:pStyle w:val="NoSpacing"/>
        <w:numPr>
          <w:ilvl w:val="0"/>
          <w:numId w:val="1"/>
        </w:numPr>
        <w:bidi/>
        <w:ind w:left="27"/>
        <w:rPr>
          <w:b/>
          <w:bCs/>
          <w:u w:val="single"/>
        </w:rPr>
      </w:pPr>
      <w:r w:rsidRPr="00EA7170">
        <w:rPr>
          <w:b/>
          <w:bCs/>
          <w:u w:val="single"/>
          <w:rtl/>
        </w:rPr>
        <w:t>ביאור הגר"א אורח חיים סימן קצט סעיף ז</w:t>
      </w:r>
    </w:p>
    <w:p w:rsidR="0028337E" w:rsidRDefault="0028337E" w:rsidP="004501FB">
      <w:pPr>
        <w:pStyle w:val="NoSpacing"/>
        <w:bidi/>
        <w:ind w:left="27"/>
        <w:rPr>
          <w:rtl/>
        </w:rPr>
      </w:pPr>
      <w:r>
        <w:rPr>
          <w:rtl/>
        </w:rPr>
        <w:t>נשים כו'. עתוס' שם ד"ה שאני כו' וכ"כ בערכין ג' א' ד"ה מזמנות כו' וצ"ל כו' והרא"ש הקשה עליהם הא בערכין שם אמרינן הכל חייבין כו' ודומיא דכהנים לוים וישראלים ותי' הסמ"ג דשם כשאוכלות עם האנשים וכמששו וצ"ל דמש"ש דתניא נשים כו' וא"כ כשאוכלות עם האנשים חייבות ודוחק ודברי הרא"ש עיקר וכ"כ תר"י ע"ש</w:t>
      </w:r>
      <w:r>
        <w:t>:</w:t>
      </w:r>
    </w:p>
    <w:p w:rsidR="0028337E" w:rsidRDefault="0028337E" w:rsidP="004501FB">
      <w:pPr>
        <w:pStyle w:val="NoSpacing"/>
        <w:bidi/>
        <w:ind w:left="27"/>
      </w:pPr>
      <w:r>
        <w:rPr>
          <w:rtl/>
        </w:rPr>
        <w:t>משנה ברורה על שולחן ערוך אורח חיים הלכות בציעת הפת, סעודה, וברכת המזון סימן קצט סעיף ז</w:t>
      </w:r>
    </w:p>
    <w:p w:rsidR="0028337E" w:rsidRDefault="0028337E" w:rsidP="004501FB">
      <w:pPr>
        <w:pStyle w:val="NoSpacing"/>
        <w:bidi/>
        <w:ind w:left="27"/>
        <w:rPr>
          <w:rtl/>
        </w:rPr>
      </w:pPr>
      <w:proofErr w:type="gramStart"/>
      <w:r>
        <w:t>(</w:t>
      </w:r>
      <w:r>
        <w:rPr>
          <w:rtl/>
        </w:rPr>
        <w:t>טז) רשות - י"ל הטעם[ו] דלא רצו חכמים להטיל עליהם חיוב ברכת הזימון כשהם בפ"ע משום שאינו מצוי כ"כ שיהיו בקיאות בברכת הזימון</w:t>
      </w:r>
      <w:r>
        <w:t>:</w:t>
      </w:r>
      <w:proofErr w:type="gramEnd"/>
    </w:p>
    <w:p w:rsidR="0028337E" w:rsidRPr="00EA7170" w:rsidRDefault="0028337E" w:rsidP="004501FB">
      <w:pPr>
        <w:pStyle w:val="NoSpacing"/>
        <w:numPr>
          <w:ilvl w:val="0"/>
          <w:numId w:val="1"/>
        </w:numPr>
        <w:bidi/>
        <w:ind w:left="27"/>
        <w:rPr>
          <w:b/>
          <w:bCs/>
          <w:u w:val="single"/>
        </w:rPr>
      </w:pPr>
      <w:r w:rsidRPr="00EA7170">
        <w:rPr>
          <w:b/>
          <w:bCs/>
          <w:u w:val="single"/>
          <w:rtl/>
        </w:rPr>
        <w:t>פסקי תשובות אורח חיים סימן קצט</w:t>
      </w:r>
    </w:p>
    <w:p w:rsidR="0028337E" w:rsidRDefault="0028337E" w:rsidP="004501FB">
      <w:pPr>
        <w:pStyle w:val="NoSpacing"/>
        <w:bidi/>
        <w:ind w:left="27"/>
      </w:pPr>
      <w:r>
        <w:rPr>
          <w:rtl/>
        </w:rPr>
        <w:t>סעי' ז', שו"ע: נשים מזמנות לעצמן רשות, אבל כשאוכלות עם האנשים חייבות, ויוצאות בזימון שלנו. ולכן ראוי15 לכל ירא שמים ללמד את בני ביתו שישמעו לזימון האנשים ויענו אחריהם בלחש, כי כאמור חייבות הן בזימון כשאכלו16 בשלחן אחד עם האנשים, ואף בשתי שלחנות אך קיימים שאר אופני הצירוף17 המבוארים בסי' קצ"ה, ועפ"י הדין אסור18 לאנשים ליחלק ולזמן לעצמם בשעה שהנשים אכלו שם ויש עליהם חובת זימון</w:t>
      </w:r>
      <w:r>
        <w:t>.</w:t>
      </w:r>
    </w:p>
    <w:p w:rsidR="0028337E" w:rsidRDefault="0028337E" w:rsidP="004501FB">
      <w:pPr>
        <w:pStyle w:val="NoSpacing"/>
        <w:bidi/>
        <w:ind w:left="27"/>
        <w:rPr>
          <w:rtl/>
        </w:rPr>
      </w:pPr>
      <w:r>
        <w:rPr>
          <w:rtl/>
        </w:rPr>
        <w:t>והנה, בקרב רבים וטובים לא מצינו שיקפידו וידקדקו על כך, ופעמים שהאנשים עוזבים מסיבתן והולכים לגמור סעודתן אצל רבותיהם או הולכים לשמחת נישואין או סעודת מריעים וכדו', והנשים אשר בבית מברכות ברהמ"ז בלי זימון (ועפ"י האמור בשו"ע אפילו אשה יחידה שאוכלת עם שלשה גדולים מבני משפחתה חייבת בזימון ואסור ליחלק), וכבר מצינו19 כמה לימודי זכות על שאינם מקפידים על זה והנח להם לישראל, אך אלו שיקפידו על כך ויעמידו שם לכל הפחות אחד שיזמן (ויענו לו שניים אחרים) ויברך20 שם ברהמ"ז בודאי שפיר עבדי כדינא דגמ' ושו"ע</w:t>
      </w:r>
      <w:r>
        <w:t>.</w:t>
      </w:r>
    </w:p>
    <w:p w:rsidR="008D3116" w:rsidRPr="008D3116" w:rsidRDefault="008D3116" w:rsidP="004501FB">
      <w:pPr>
        <w:pStyle w:val="NoSpacing"/>
        <w:numPr>
          <w:ilvl w:val="0"/>
          <w:numId w:val="1"/>
        </w:numPr>
        <w:bidi/>
        <w:ind w:left="27"/>
        <w:rPr>
          <w:b/>
          <w:bCs/>
          <w:u w:val="single"/>
        </w:rPr>
      </w:pPr>
      <w:r w:rsidRPr="008D3116">
        <w:rPr>
          <w:rFonts w:hint="cs"/>
          <w:b/>
          <w:bCs/>
          <w:u w:val="single"/>
          <w:rtl/>
        </w:rPr>
        <w:t>פניני הלכה</w:t>
      </w:r>
    </w:p>
    <w:p w:rsidR="008D3116" w:rsidRPr="008D3116" w:rsidRDefault="008D3116" w:rsidP="004501FB">
      <w:pPr>
        <w:shd w:val="clear" w:color="auto" w:fill="FFFFFF"/>
        <w:spacing w:after="0" w:line="240" w:lineRule="auto"/>
        <w:ind w:left="27"/>
        <w:jc w:val="right"/>
        <w:textAlignment w:val="baseline"/>
        <w:rPr>
          <w:rFonts w:ascii="Arial" w:eastAsia="Times New Roman" w:hAnsi="Arial" w:cs="Arial"/>
          <w:color w:val="333333"/>
          <w:spacing w:val="8"/>
          <w:sz w:val="29"/>
          <w:szCs w:val="29"/>
        </w:rPr>
      </w:pPr>
      <w:r w:rsidRPr="008D3116">
        <w:rPr>
          <w:rFonts w:ascii="Arial" w:eastAsia="Times New Roman" w:hAnsi="Arial" w:cs="Arial"/>
          <w:color w:val="333333"/>
          <w:spacing w:val="8"/>
          <w:sz w:val="29"/>
          <w:szCs w:val="29"/>
          <w:rtl/>
        </w:rPr>
        <w:t>ואם אכלו שלוש נשים יחד, לא הטילו עליהן חכמים חובה לזמן, וזאת משום שנשים רבות לא ידעו היטב את ברכת המזון, וחלקן היו מסתפקות בברכה קצרה בלשונן במקום לברך את נוסח ברכת המזון, ולכן לא רצו חכמים להוסיף עליהן עוד חיוב. ואע"פ כן, כששלוש נשים יושבות יחד לאכול, מצווה שיברכו בזימון. ורק שוני אחד יש בדין נשים, שאפילו היו עשר, אינן מזמנות בהזכרת השם, כי הזכרת השם מבוססת על דין המניין, ולא תקנו חכמים דין מניין לנשים</w:t>
      </w:r>
      <w:r w:rsidRPr="008D3116">
        <w:rPr>
          <w:rFonts w:ascii="Arial" w:eastAsia="Times New Roman" w:hAnsi="Arial" w:cs="Arial"/>
          <w:color w:val="333333"/>
          <w:spacing w:val="8"/>
          <w:sz w:val="29"/>
          <w:szCs w:val="29"/>
        </w:rPr>
        <w:t> </w:t>
      </w:r>
      <w:r w:rsidRPr="008D3116">
        <w:rPr>
          <w:rFonts w:ascii="Arial" w:eastAsia="Times New Roman" w:hAnsi="Arial" w:cs="Arial"/>
          <w:color w:val="333333"/>
          <w:spacing w:val="8"/>
          <w:bdr w:val="none" w:sz="0" w:space="0" w:color="auto" w:frame="1"/>
        </w:rPr>
        <w:t>(</w:t>
      </w:r>
      <w:r w:rsidRPr="008D3116">
        <w:rPr>
          <w:rFonts w:ascii="Arial" w:eastAsia="Times New Roman" w:hAnsi="Arial" w:cs="Arial"/>
          <w:color w:val="333333"/>
          <w:spacing w:val="8"/>
          <w:bdr w:val="none" w:sz="0" w:space="0" w:color="auto" w:frame="1"/>
          <w:rtl/>
        </w:rPr>
        <w:t>שו"ע קצט, ו-ז</w:t>
      </w:r>
      <w:r w:rsidRPr="008D3116">
        <w:rPr>
          <w:rFonts w:ascii="Arial" w:eastAsia="Times New Roman" w:hAnsi="Arial" w:cs="Arial"/>
          <w:color w:val="333333"/>
          <w:spacing w:val="8"/>
          <w:bdr w:val="none" w:sz="0" w:space="0" w:color="auto" w:frame="1"/>
        </w:rPr>
        <w:t>)</w:t>
      </w:r>
      <w:r w:rsidRPr="008D3116">
        <w:rPr>
          <w:rFonts w:ascii="Arial" w:eastAsia="Times New Roman" w:hAnsi="Arial" w:cs="Arial"/>
          <w:color w:val="333333"/>
          <w:spacing w:val="8"/>
          <w:sz w:val="29"/>
          <w:szCs w:val="29"/>
        </w:rPr>
        <w:t>.</w:t>
      </w:r>
    </w:p>
    <w:p w:rsidR="008D3116" w:rsidRPr="008D3116" w:rsidRDefault="008D3116" w:rsidP="004501FB">
      <w:pPr>
        <w:shd w:val="clear" w:color="auto" w:fill="FFFFFF"/>
        <w:spacing w:after="360" w:line="240" w:lineRule="auto"/>
        <w:ind w:left="27"/>
        <w:jc w:val="right"/>
        <w:textAlignment w:val="baseline"/>
        <w:rPr>
          <w:rFonts w:ascii="Arial" w:eastAsia="Times New Roman" w:hAnsi="Arial" w:cs="Arial"/>
          <w:color w:val="333333"/>
          <w:spacing w:val="8"/>
          <w:sz w:val="29"/>
          <w:szCs w:val="29"/>
        </w:rPr>
      </w:pPr>
      <w:r w:rsidRPr="008D3116">
        <w:rPr>
          <w:rFonts w:ascii="Arial" w:eastAsia="Times New Roman" w:hAnsi="Arial" w:cs="Arial"/>
          <w:color w:val="333333"/>
          <w:spacing w:val="8"/>
          <w:sz w:val="29"/>
          <w:szCs w:val="29"/>
          <w:rtl/>
        </w:rPr>
        <w:t>ואף שבפועל נשים רבות לא נהגו לזמן, כתבו כמה מגדולי הפוסקים, שנכון לעודד את הנשים שיזמנו. ואף אם יש שם גבר או שניים, אינן צריכות להימנע מלזמן. והגברים שנמצאים שם, צריכים לענות אחר האשה המזמנת. אם אכלו כ'זית' או שתו 'רביעית' – יענו כנוסח הזימון. ואם לא – יענו: "ברוך ומבורך שמו תמיד לעולם ועד</w:t>
      </w:r>
      <w:r w:rsidRPr="008D3116">
        <w:rPr>
          <w:rFonts w:ascii="Arial" w:eastAsia="Times New Roman" w:hAnsi="Arial" w:cs="Arial"/>
          <w:color w:val="333333"/>
          <w:spacing w:val="8"/>
          <w:sz w:val="29"/>
          <w:szCs w:val="29"/>
        </w:rPr>
        <w:t>" </w:t>
      </w:r>
    </w:p>
    <w:p w:rsidR="0028337E" w:rsidRDefault="008D3116" w:rsidP="004501FB">
      <w:pPr>
        <w:pStyle w:val="NoSpacing"/>
        <w:ind w:left="27"/>
        <w:jc w:val="right"/>
        <w:rPr>
          <w:rtl/>
        </w:rPr>
      </w:pPr>
      <w:r>
        <w:rPr>
          <w:rFonts w:ascii="Arial" w:hAnsi="Arial" w:cs="Arial"/>
          <w:color w:val="333333"/>
          <w:spacing w:val="8"/>
          <w:sz w:val="23"/>
          <w:szCs w:val="23"/>
          <w:shd w:val="clear" w:color="auto" w:fill="FFFFFF"/>
          <w:rtl/>
        </w:rPr>
        <w:t>ואין מניעה לנשים לזמן במקום שיש גברים, וכ"כ בהליכות ביתה יב, ז, עפ"י הגרשז"א. וכמדומה שכך משמע משועה"ר קצט, ו, ומ"ב יח</w:t>
      </w:r>
      <w:r>
        <w:rPr>
          <w:rFonts w:ascii="Arial" w:hAnsi="Arial" w:cs="Arial"/>
          <w:color w:val="333333"/>
          <w:spacing w:val="8"/>
          <w:sz w:val="23"/>
          <w:szCs w:val="23"/>
          <w:shd w:val="clear" w:color="auto" w:fill="FFFFFF"/>
        </w:rPr>
        <w:t> </w:t>
      </w:r>
      <w:r>
        <w:rPr>
          <w:rStyle w:val="roundbrackets"/>
          <w:rFonts w:ascii="Arial" w:hAnsi="Arial" w:cs="Arial"/>
          <w:color w:val="333333"/>
          <w:spacing w:val="8"/>
          <w:sz w:val="18"/>
          <w:szCs w:val="18"/>
          <w:bdr w:val="none" w:sz="0" w:space="0" w:color="auto" w:frame="1"/>
          <w:shd w:val="clear" w:color="auto" w:fill="FFFFFF"/>
        </w:rPr>
        <w:t>(</w:t>
      </w:r>
      <w:r>
        <w:rPr>
          <w:rStyle w:val="roundbrackets"/>
          <w:rFonts w:ascii="Arial" w:hAnsi="Arial" w:cs="Arial"/>
          <w:color w:val="333333"/>
          <w:spacing w:val="8"/>
          <w:sz w:val="18"/>
          <w:szCs w:val="18"/>
          <w:bdr w:val="none" w:sz="0" w:space="0" w:color="auto" w:frame="1"/>
          <w:shd w:val="clear" w:color="auto" w:fill="FFFFFF"/>
          <w:rtl/>
        </w:rPr>
        <w:t>ושלא כתשובות והנהגות ד, נא</w:t>
      </w:r>
      <w:r>
        <w:rPr>
          <w:rStyle w:val="roundbrackets"/>
          <w:rFonts w:ascii="Arial" w:hAnsi="Arial" w:cs="Arial"/>
          <w:color w:val="333333"/>
          <w:spacing w:val="8"/>
          <w:sz w:val="18"/>
          <w:szCs w:val="18"/>
          <w:bdr w:val="none" w:sz="0" w:space="0" w:color="auto" w:frame="1"/>
          <w:shd w:val="clear" w:color="auto" w:fill="FFFFFF"/>
        </w:rPr>
        <w:t>)</w:t>
      </w:r>
      <w:r>
        <w:rPr>
          <w:rFonts w:ascii="Arial" w:hAnsi="Arial" w:cs="Arial"/>
          <w:color w:val="333333"/>
          <w:spacing w:val="8"/>
          <w:sz w:val="23"/>
          <w:szCs w:val="23"/>
          <w:shd w:val="clear" w:color="auto" w:fill="FFFFFF"/>
        </w:rPr>
        <w:t xml:space="preserve">. </w:t>
      </w:r>
      <w:r>
        <w:rPr>
          <w:rFonts w:ascii="Arial" w:hAnsi="Arial" w:cs="Arial"/>
          <w:color w:val="333333"/>
          <w:spacing w:val="8"/>
          <w:sz w:val="23"/>
          <w:szCs w:val="23"/>
          <w:shd w:val="clear" w:color="auto" w:fill="FFFFFF"/>
          <w:rtl/>
        </w:rPr>
        <w:t>וכן מובן שגברים עונים על זימון של נשים, כמו שעונים אמן אחר ברכות של אשה</w:t>
      </w:r>
      <w:r>
        <w:rPr>
          <w:rFonts w:ascii="Arial" w:hAnsi="Arial" w:cs="Arial"/>
          <w:color w:val="333333"/>
          <w:spacing w:val="8"/>
          <w:sz w:val="23"/>
          <w:szCs w:val="23"/>
          <w:shd w:val="clear" w:color="auto" w:fill="FFFFFF"/>
        </w:rPr>
        <w:t>. </w:t>
      </w:r>
      <w:proofErr w:type="gramStart"/>
      <w:r>
        <w:rPr>
          <w:rStyle w:val="roundbrackets"/>
          <w:rFonts w:ascii="Arial" w:hAnsi="Arial" w:cs="Arial"/>
          <w:color w:val="333333"/>
          <w:spacing w:val="8"/>
          <w:sz w:val="18"/>
          <w:szCs w:val="18"/>
          <w:bdr w:val="none" w:sz="0" w:space="0" w:color="auto" w:frame="1"/>
          <w:shd w:val="clear" w:color="auto" w:fill="FFFFFF"/>
        </w:rPr>
        <w:t>(</w:t>
      </w:r>
      <w:r>
        <w:rPr>
          <w:rStyle w:val="roundbrackets"/>
          <w:rFonts w:ascii="Arial" w:hAnsi="Arial" w:cs="Arial"/>
          <w:color w:val="333333"/>
          <w:spacing w:val="8"/>
          <w:sz w:val="18"/>
          <w:szCs w:val="18"/>
          <w:bdr w:val="none" w:sz="0" w:space="0" w:color="auto" w:frame="1"/>
          <w:shd w:val="clear" w:color="auto" w:fill="FFFFFF"/>
          <w:rtl/>
        </w:rPr>
        <w:t>וע' ריטב"א בהלכותיו פ"ז ה"ב, וחזו"א או"ח ל, ח</w:t>
      </w:r>
      <w:r>
        <w:rPr>
          <w:rStyle w:val="roundbrackets"/>
          <w:rFonts w:ascii="Arial" w:hAnsi="Arial" w:cs="Arial"/>
          <w:color w:val="333333"/>
          <w:spacing w:val="8"/>
          <w:sz w:val="18"/>
          <w:szCs w:val="18"/>
          <w:bdr w:val="none" w:sz="0" w:space="0" w:color="auto" w:frame="1"/>
          <w:shd w:val="clear" w:color="auto" w:fill="FFFFFF"/>
        </w:rPr>
        <w:t>)</w:t>
      </w:r>
      <w:r>
        <w:rPr>
          <w:rFonts w:ascii="Arial" w:hAnsi="Arial" w:cs="Arial"/>
          <w:color w:val="333333"/>
          <w:spacing w:val="8"/>
          <w:sz w:val="23"/>
          <w:szCs w:val="23"/>
          <w:shd w:val="clear" w:color="auto" w:fill="FFFFFF"/>
        </w:rPr>
        <w:t>.</w:t>
      </w:r>
      <w:r w:rsidR="0028337E" w:rsidRPr="0028337E">
        <w:rPr>
          <w:rFonts w:ascii="Arial" w:eastAsia="Times New Roman" w:hAnsi="Arial"/>
          <w:color w:val="000000"/>
          <w:sz w:val="21"/>
          <w:szCs w:val="21"/>
        </w:rPr>
        <w:t>’”</w:t>
      </w:r>
      <w:proofErr w:type="gramEnd"/>
    </w:p>
    <w:sectPr w:rsidR="0028337E"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D8" w:rsidRDefault="001601D8" w:rsidP="004501FB">
      <w:pPr>
        <w:spacing w:after="0" w:line="240" w:lineRule="auto"/>
      </w:pPr>
      <w:r>
        <w:separator/>
      </w:r>
    </w:p>
  </w:endnote>
  <w:endnote w:type="continuationSeparator" w:id="0">
    <w:p w:rsidR="001601D8" w:rsidRDefault="001601D8" w:rsidP="0045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D8" w:rsidRDefault="001601D8" w:rsidP="004501FB">
      <w:pPr>
        <w:spacing w:after="0" w:line="240" w:lineRule="auto"/>
      </w:pPr>
      <w:r>
        <w:separator/>
      </w:r>
    </w:p>
  </w:footnote>
  <w:footnote w:type="continuationSeparator" w:id="0">
    <w:p w:rsidR="001601D8" w:rsidRDefault="001601D8" w:rsidP="0045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B" w:rsidRDefault="004501FB" w:rsidP="004501FB">
    <w:pPr>
      <w:pStyle w:val="Header"/>
      <w:bidi/>
      <w:jc w:val="center"/>
      <w:rPr>
        <w:rFonts w:hint="cs"/>
        <w:rtl/>
      </w:rPr>
    </w:pPr>
    <w:r w:rsidRPr="004501FB">
      <w:rPr>
        <w:rFonts w:hint="cs"/>
        <w:sz w:val="56"/>
        <w:szCs w:val="56"/>
        <w:rtl/>
      </w:rPr>
      <w:t xml:space="preserve">נשים בזימון </w:t>
    </w:r>
    <w:r>
      <w:rPr>
        <w:rFonts w:hint="cs"/>
        <w:rtl/>
      </w:rPr>
      <w:t>פ' יתרו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62DF3"/>
    <w:multiLevelType w:val="hybridMultilevel"/>
    <w:tmpl w:val="CB06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AC"/>
    <w:rsid w:val="00031CA0"/>
    <w:rsid w:val="001601D8"/>
    <w:rsid w:val="0028337E"/>
    <w:rsid w:val="004501FB"/>
    <w:rsid w:val="008D3116"/>
    <w:rsid w:val="00C325AC"/>
    <w:rsid w:val="00C35C46"/>
    <w:rsid w:val="00DD7A5B"/>
    <w:rsid w:val="00EA7170"/>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337E"/>
    <w:rPr>
      <w:i/>
      <w:iCs/>
    </w:rPr>
  </w:style>
  <w:style w:type="paragraph" w:styleId="NormalWeb">
    <w:name w:val="Normal (Web)"/>
    <w:basedOn w:val="Normal"/>
    <w:uiPriority w:val="99"/>
    <w:semiHidden/>
    <w:unhideWhenUsed/>
    <w:rsid w:val="00283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37E"/>
    <w:rPr>
      <w:color w:val="0000FF"/>
      <w:u w:val="single"/>
    </w:rPr>
  </w:style>
  <w:style w:type="paragraph" w:styleId="NoSpacing">
    <w:name w:val="No Spacing"/>
    <w:uiPriority w:val="1"/>
    <w:qFormat/>
    <w:rsid w:val="0028337E"/>
    <w:pPr>
      <w:spacing w:after="0" w:line="240" w:lineRule="auto"/>
    </w:pPr>
  </w:style>
  <w:style w:type="character" w:customStyle="1" w:styleId="roundbrackets">
    <w:name w:val="round_brackets"/>
    <w:basedOn w:val="DefaultParagraphFont"/>
    <w:rsid w:val="008D3116"/>
  </w:style>
  <w:style w:type="paragraph" w:styleId="Header">
    <w:name w:val="header"/>
    <w:basedOn w:val="Normal"/>
    <w:link w:val="HeaderChar"/>
    <w:uiPriority w:val="99"/>
    <w:unhideWhenUsed/>
    <w:rsid w:val="0045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FB"/>
  </w:style>
  <w:style w:type="paragraph" w:styleId="Footer">
    <w:name w:val="footer"/>
    <w:basedOn w:val="Normal"/>
    <w:link w:val="FooterChar"/>
    <w:uiPriority w:val="99"/>
    <w:unhideWhenUsed/>
    <w:rsid w:val="0045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337E"/>
    <w:rPr>
      <w:i/>
      <w:iCs/>
    </w:rPr>
  </w:style>
  <w:style w:type="paragraph" w:styleId="NormalWeb">
    <w:name w:val="Normal (Web)"/>
    <w:basedOn w:val="Normal"/>
    <w:uiPriority w:val="99"/>
    <w:semiHidden/>
    <w:unhideWhenUsed/>
    <w:rsid w:val="00283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37E"/>
    <w:rPr>
      <w:color w:val="0000FF"/>
      <w:u w:val="single"/>
    </w:rPr>
  </w:style>
  <w:style w:type="paragraph" w:styleId="NoSpacing">
    <w:name w:val="No Spacing"/>
    <w:uiPriority w:val="1"/>
    <w:qFormat/>
    <w:rsid w:val="0028337E"/>
    <w:pPr>
      <w:spacing w:after="0" w:line="240" w:lineRule="auto"/>
    </w:pPr>
  </w:style>
  <w:style w:type="character" w:customStyle="1" w:styleId="roundbrackets">
    <w:name w:val="round_brackets"/>
    <w:basedOn w:val="DefaultParagraphFont"/>
    <w:rsid w:val="008D3116"/>
  </w:style>
  <w:style w:type="paragraph" w:styleId="Header">
    <w:name w:val="header"/>
    <w:basedOn w:val="Normal"/>
    <w:link w:val="HeaderChar"/>
    <w:uiPriority w:val="99"/>
    <w:unhideWhenUsed/>
    <w:rsid w:val="0045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FB"/>
  </w:style>
  <w:style w:type="paragraph" w:styleId="Footer">
    <w:name w:val="footer"/>
    <w:basedOn w:val="Normal"/>
    <w:link w:val="FooterChar"/>
    <w:uiPriority w:val="99"/>
    <w:unhideWhenUsed/>
    <w:rsid w:val="0045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609">
      <w:bodyDiv w:val="1"/>
      <w:marLeft w:val="0"/>
      <w:marRight w:val="0"/>
      <w:marTop w:val="0"/>
      <w:marBottom w:val="0"/>
      <w:divBdr>
        <w:top w:val="none" w:sz="0" w:space="0" w:color="auto"/>
        <w:left w:val="none" w:sz="0" w:space="0" w:color="auto"/>
        <w:bottom w:val="none" w:sz="0" w:space="0" w:color="auto"/>
        <w:right w:val="none" w:sz="0" w:space="0" w:color="auto"/>
      </w:divBdr>
    </w:div>
    <w:div w:id="4137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53</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2019-01-24T16:29:00Z</cp:lastPrinted>
  <dcterms:created xsi:type="dcterms:W3CDTF">2019-01-19T18:16:00Z</dcterms:created>
  <dcterms:modified xsi:type="dcterms:W3CDTF">2019-01-24T16:29:00Z</dcterms:modified>
</cp:coreProperties>
</file>