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both"/>
        <w:rPr>
          <w:rFonts w:ascii="David Libre" w:cs="David Libre" w:eastAsia="David Libre" w:hAnsi="David Libre"/>
          <w:sz w:val="36"/>
          <w:szCs w:val="36"/>
        </w:rPr>
      </w:pPr>
      <w:bookmarkStart w:colFirst="0" w:colLast="0" w:name="_gjdgxs" w:id="0"/>
      <w:bookmarkEnd w:id="0"/>
      <w:r w:rsidDel="00000000" w:rsidR="00000000" w:rsidRPr="00000000">
        <w:rPr>
          <w:rFonts w:ascii="David Libre" w:cs="David Libre" w:eastAsia="David Libre" w:hAnsi="David Libre"/>
          <w:sz w:val="36"/>
          <w:szCs w:val="36"/>
          <w:rtl w:val="1"/>
        </w:rPr>
        <w:t xml:space="preserve">וארא</w:t>
      </w:r>
      <w:r w:rsidDel="00000000" w:rsidR="00000000" w:rsidRPr="00000000">
        <w:rPr>
          <w:rFonts w:ascii="David Libre" w:cs="David Libre" w:eastAsia="David Libre" w:hAnsi="David Libre"/>
          <w:sz w:val="36"/>
          <w:szCs w:val="36"/>
          <w:rtl w:val="0"/>
        </w:rPr>
        <w:t xml:space="preserve">: </w:t>
      </w:r>
      <w:r w:rsidDel="00000000" w:rsidR="00000000" w:rsidRPr="00000000">
        <w:rPr>
          <w:rFonts w:ascii="David Libre" w:cs="David Libre" w:eastAsia="David Libre" w:hAnsi="David Libre"/>
          <w:sz w:val="36"/>
          <w:szCs w:val="36"/>
          <w:rtl w:val="0"/>
        </w:rPr>
        <w:t xml:space="preserve">Pharaoh</w:t>
      </w:r>
      <w:r w:rsidDel="00000000" w:rsidR="00000000" w:rsidRPr="00000000">
        <w:rPr>
          <w:rFonts w:ascii="David Libre" w:cs="David Libre" w:eastAsia="David Libre" w:hAnsi="David Libre"/>
          <w:sz w:val="36"/>
          <w:szCs w:val="36"/>
          <w:rtl w:val="0"/>
        </w:rPr>
        <w:t xml:space="preserve">’</w:t>
      </w:r>
      <w:r w:rsidDel="00000000" w:rsidR="00000000" w:rsidRPr="00000000">
        <w:rPr>
          <w:rFonts w:ascii="David Libre" w:cs="David Libre" w:eastAsia="David Libre" w:hAnsi="David Libre"/>
          <w:sz w:val="36"/>
          <w:szCs w:val="36"/>
          <w:rtl w:val="0"/>
        </w:rPr>
        <w:t xml:space="preserve">s</w:t>
      </w:r>
      <w:r w:rsidDel="00000000" w:rsidR="00000000" w:rsidRPr="00000000">
        <w:rPr>
          <w:rFonts w:ascii="David Libre" w:cs="David Libre" w:eastAsia="David Libre" w:hAnsi="David Libre"/>
          <w:sz w:val="36"/>
          <w:szCs w:val="36"/>
          <w:rtl w:val="0"/>
        </w:rPr>
        <w:t xml:space="preserve"> </w:t>
      </w:r>
      <w:r w:rsidDel="00000000" w:rsidR="00000000" w:rsidRPr="00000000">
        <w:rPr>
          <w:rFonts w:ascii="David Libre" w:cs="David Libre" w:eastAsia="David Libre" w:hAnsi="David Libre"/>
          <w:sz w:val="36"/>
          <w:szCs w:val="36"/>
          <w:rtl w:val="0"/>
        </w:rPr>
        <w:t xml:space="preserve">Hardened</w:t>
      </w:r>
      <w:r w:rsidDel="00000000" w:rsidR="00000000" w:rsidRPr="00000000">
        <w:rPr>
          <w:rFonts w:ascii="David Libre" w:cs="David Libre" w:eastAsia="David Libre" w:hAnsi="David Libre"/>
          <w:sz w:val="36"/>
          <w:szCs w:val="36"/>
          <w:rtl w:val="0"/>
        </w:rPr>
        <w:t xml:space="preserve"> </w:t>
      </w:r>
      <w:r w:rsidDel="00000000" w:rsidR="00000000" w:rsidRPr="00000000">
        <w:rPr>
          <w:rFonts w:ascii="David Libre" w:cs="David Libre" w:eastAsia="David Libre" w:hAnsi="David Libre"/>
          <w:sz w:val="36"/>
          <w:szCs w:val="36"/>
          <w:rtl w:val="0"/>
        </w:rPr>
        <w:t xml:space="preserve">Heart</w:t>
      </w:r>
      <w:r w:rsidDel="00000000" w:rsidR="00000000" w:rsidRPr="00000000">
        <w:rPr>
          <w:rFonts w:ascii="David Libre" w:cs="David Libre" w:eastAsia="David Libre" w:hAnsi="David Libre"/>
          <w:sz w:val="36"/>
          <w:szCs w:val="36"/>
          <w:rtl w:val="0"/>
        </w:rPr>
        <w:t xml:space="preserve"> </w:t>
      </w:r>
      <w:r w:rsidDel="00000000" w:rsidR="00000000" w:rsidRPr="00000000">
        <w:rPr>
          <w:rFonts w:ascii="David Libre" w:cs="David Libre" w:eastAsia="David Libre" w:hAnsi="David Libre"/>
          <w:sz w:val="36"/>
          <w:szCs w:val="36"/>
          <w:rtl w:val="0"/>
        </w:rPr>
        <w:t xml:space="preserve">of</w:t>
      </w:r>
      <w:r w:rsidDel="00000000" w:rsidR="00000000" w:rsidRPr="00000000">
        <w:rPr>
          <w:rFonts w:ascii="David Libre" w:cs="David Libre" w:eastAsia="David Libre" w:hAnsi="David Libre"/>
          <w:sz w:val="36"/>
          <w:szCs w:val="36"/>
          <w:rtl w:val="0"/>
        </w:rPr>
        <w:t xml:space="preserve"> </w:t>
      </w:r>
      <w:r w:rsidDel="00000000" w:rsidR="00000000" w:rsidRPr="00000000">
        <w:rPr>
          <w:rFonts w:ascii="David Libre" w:cs="David Libre" w:eastAsia="David Libre" w:hAnsi="David Libre"/>
          <w:sz w:val="36"/>
          <w:szCs w:val="36"/>
          <w:rtl w:val="0"/>
        </w:rPr>
        <w:t xml:space="preserve">Darkness</w:t>
      </w:r>
    </w:p>
    <w:p w:rsidR="00000000" w:rsidDel="00000000" w:rsidP="00000000" w:rsidRDefault="00000000" w:rsidRPr="00000000" w14:paraId="00000002">
      <w:pPr>
        <w:spacing w:after="0" w:line="240" w:lineRule="auto"/>
        <w:jc w:val="both"/>
        <w:rPr>
          <w:rFonts w:ascii="David Libre" w:cs="David Libre" w:eastAsia="David Libre" w:hAnsi="David Libre"/>
          <w:b w:val="1"/>
          <w:color w:val="000000"/>
          <w:sz w:val="24"/>
          <w:szCs w:val="24"/>
          <w:highlight w:val="white"/>
        </w:rPr>
      </w:pPr>
      <w:r w:rsidDel="00000000" w:rsidR="00000000" w:rsidRPr="00000000">
        <w:rPr>
          <w:rtl w:val="0"/>
        </w:rPr>
      </w:r>
    </w:p>
    <w:tbl>
      <w:tblPr>
        <w:tblStyle w:val="Table1"/>
        <w:tblW w:w="100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5235"/>
        <w:gridCol w:w="4815"/>
        <w:tblGridChange w:id="0">
          <w:tblGrid>
            <w:gridCol w:w="5235"/>
            <w:gridCol w:w="4815"/>
          </w:tblGrid>
        </w:tblGridChange>
      </w:tblGrid>
      <w:tr>
        <w:tc>
          <w:tcPr/>
          <w:p w:rsidR="00000000" w:rsidDel="00000000" w:rsidP="00000000" w:rsidRDefault="00000000" w:rsidRPr="00000000" w14:paraId="00000003">
            <w:pPr>
              <w:jc w:val="both"/>
              <w:rPr>
                <w:rFonts w:ascii="David Libre" w:cs="David Libre" w:eastAsia="David Libre" w:hAnsi="David Libre"/>
                <w:b w:val="1"/>
                <w:color w:val="000000"/>
                <w:highlight w:val="white"/>
              </w:rPr>
            </w:pPr>
            <w:r w:rsidDel="00000000" w:rsidR="00000000" w:rsidRPr="00000000">
              <w:rPr>
                <w:rFonts w:ascii="David Libre" w:cs="David Libre" w:eastAsia="David Libre" w:hAnsi="David Libre"/>
                <w:color w:val="000000"/>
                <w:highlight w:val="white"/>
                <w:rtl w:val="0"/>
              </w:rPr>
              <w:t xml:space="preserve">I shall harden Pharaoh's heart, that I may multiply My signs and My wonders in the land of Egypt. Pharaoh will not listen to you, and I shall lay My hand on Egypt, and I shall bring out My hosts, My nation - the children of Israel - from the land of Egypt, with great judgments.</w:t>
            </w:r>
            <w:r w:rsidDel="00000000" w:rsidR="00000000" w:rsidRPr="00000000">
              <w:rPr>
                <w:rtl w:val="0"/>
              </w:rPr>
            </w:r>
          </w:p>
        </w:tc>
        <w:tc>
          <w:tcPr/>
          <w:p w:rsidR="00000000" w:rsidDel="00000000" w:rsidP="00000000" w:rsidRDefault="00000000" w:rsidRPr="00000000" w14:paraId="00000004">
            <w:pPr>
              <w:bidi w:val="1"/>
              <w:jc w:val="both"/>
              <w:rPr>
                <w:rFonts w:ascii="David Libre" w:cs="David Libre" w:eastAsia="David Libre" w:hAnsi="David Libre"/>
                <w:b w:val="1"/>
                <w:color w:val="000000"/>
                <w:sz w:val="24"/>
                <w:szCs w:val="24"/>
                <w:highlight w:val="white"/>
              </w:rPr>
            </w:pPr>
            <w:r w:rsidDel="00000000" w:rsidR="00000000" w:rsidRPr="00000000">
              <w:rPr>
                <w:rFonts w:ascii="David Libre" w:cs="David Libre" w:eastAsia="David Libre" w:hAnsi="David Libre"/>
                <w:b w:val="1"/>
                <w:color w:val="000000"/>
                <w:sz w:val="24"/>
                <w:szCs w:val="24"/>
                <w:highlight w:val="white"/>
                <w:rtl w:val="1"/>
              </w:rPr>
              <w:t xml:space="preserve">שמות</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פרק</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ז</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ג</w:t>
            </w:r>
            <w:r w:rsidDel="00000000" w:rsidR="00000000" w:rsidRPr="00000000">
              <w:rPr>
                <w:rFonts w:ascii="David Libre" w:cs="David Libre" w:eastAsia="David Libre" w:hAnsi="David Libre"/>
                <w:b w:val="1"/>
                <w:color w:val="000000"/>
                <w:sz w:val="24"/>
                <w:szCs w:val="24"/>
                <w:highlight w:val="white"/>
                <w:rtl w:val="1"/>
              </w:rPr>
              <w:t xml:space="preserve">-</w:t>
            </w:r>
            <w:r w:rsidDel="00000000" w:rsidR="00000000" w:rsidRPr="00000000">
              <w:rPr>
                <w:rFonts w:ascii="David Libre" w:cs="David Libre" w:eastAsia="David Libre" w:hAnsi="David Libre"/>
                <w:b w:val="1"/>
                <w:color w:val="000000"/>
                <w:sz w:val="24"/>
                <w:szCs w:val="24"/>
                <w:highlight w:val="white"/>
                <w:rtl w:val="1"/>
              </w:rPr>
              <w:t xml:space="preserve">ד</w:t>
            </w:r>
            <w:r w:rsidDel="00000000" w:rsidR="00000000" w:rsidRPr="00000000">
              <w:rPr>
                <w:rFonts w:ascii="David Libre" w:cs="David Libre" w:eastAsia="David Libre" w:hAnsi="David Libre"/>
                <w:b w:val="1"/>
                <w:color w:val="000000"/>
                <w:sz w:val="24"/>
                <w:szCs w:val="24"/>
                <w:highlight w:val="white"/>
                <w:rtl w:val="1"/>
              </w:rPr>
              <w:t xml:space="preserve"> </w:t>
            </w:r>
          </w:p>
          <w:p w:rsidR="00000000" w:rsidDel="00000000" w:rsidP="00000000" w:rsidRDefault="00000000" w:rsidRPr="00000000" w14:paraId="00000005">
            <w:pPr>
              <w:bidi w:val="1"/>
              <w:jc w:val="both"/>
              <w:rPr>
                <w:rFonts w:ascii="David Libre" w:cs="David Libre" w:eastAsia="David Libre" w:hAnsi="David Libre"/>
                <w:color w:val="000000"/>
                <w:sz w:val="24"/>
                <w:szCs w:val="24"/>
                <w:highlight w:val="white"/>
              </w:rPr>
            </w:pPr>
            <w:r w:rsidDel="00000000" w:rsidR="00000000" w:rsidRPr="00000000">
              <w:rPr>
                <w:rtl w:val="0"/>
              </w:rPr>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נ</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ק</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ץ</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כ</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נ</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ד</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נ</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ץ</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ט</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ג</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ד</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ים</w:t>
            </w:r>
            <w:r w:rsidDel="00000000" w:rsidR="00000000" w:rsidRPr="00000000">
              <w:rPr>
                <w:rFonts w:ascii="David Libre" w:cs="David Libre" w:eastAsia="David Libre" w:hAnsi="David Libre"/>
                <w:color w:val="000000"/>
                <w:sz w:val="24"/>
                <w:szCs w:val="24"/>
                <w:highlight w:val="white"/>
                <w:rtl w:val="1"/>
              </w:rPr>
              <w:t xml:space="preserve">:</w:t>
            </w:r>
          </w:p>
        </w:tc>
      </w:tr>
    </w:tbl>
    <w:p w:rsidR="00000000" w:rsidDel="00000000" w:rsidP="00000000" w:rsidRDefault="00000000" w:rsidRPr="00000000" w14:paraId="00000006">
      <w:pPr>
        <w:spacing w:after="0" w:line="240" w:lineRule="auto"/>
        <w:jc w:val="both"/>
        <w:rPr>
          <w:rFonts w:ascii="David Libre" w:cs="David Libre" w:eastAsia="David Libre" w:hAnsi="David Libre"/>
          <w:color w:val="000000"/>
          <w:sz w:val="24"/>
          <w:szCs w:val="24"/>
          <w:highlight w:val="white"/>
        </w:rPr>
      </w:pPr>
      <w:r w:rsidDel="00000000" w:rsidR="00000000" w:rsidRPr="00000000">
        <w:rPr>
          <w:rtl w:val="0"/>
        </w:rPr>
      </w:r>
    </w:p>
    <w:tbl>
      <w:tblPr>
        <w:tblStyle w:val="Table2"/>
        <w:tblW w:w="100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4" w:val="single"/>
        </w:tblBorders>
        <w:tblLayout w:type="fixed"/>
        <w:tblLook w:val="0400"/>
      </w:tblPr>
      <w:tblGrid>
        <w:gridCol w:w="5235"/>
        <w:gridCol w:w="4815"/>
        <w:tblGridChange w:id="0">
          <w:tblGrid>
            <w:gridCol w:w="5235"/>
            <w:gridCol w:w="4815"/>
          </w:tblGrid>
        </w:tblGridChange>
      </w:tblGrid>
      <w:tr>
        <w:tc>
          <w:tcPr/>
          <w:p w:rsidR="00000000" w:rsidDel="00000000" w:rsidP="00000000" w:rsidRDefault="00000000" w:rsidRPr="00000000" w14:paraId="00000007">
            <w:pPr>
              <w:ind w:right="105"/>
              <w:jc w:val="both"/>
              <w:rPr>
                <w:rFonts w:ascii="David Libre" w:cs="David Libre" w:eastAsia="David Libre" w:hAnsi="David Libre"/>
                <w:color w:val="000000"/>
                <w:highlight w:val="white"/>
              </w:rPr>
            </w:pPr>
            <w:r w:rsidDel="00000000" w:rsidR="00000000" w:rsidRPr="00000000">
              <w:rPr>
                <w:rFonts w:ascii="David Libre" w:cs="David Libre" w:eastAsia="David Libre" w:hAnsi="David Libre"/>
                <w:color w:val="000000"/>
                <w:highlight w:val="white"/>
                <w:rtl w:val="0"/>
              </w:rPr>
              <w:t xml:space="preserve">And the magicians could not stand before Moses because of the boils; for the boils were upon the magicians, and upon all the Egyptians. And the LORD hardened the heart of Pharaoh, and he hearkened not unto them; as the LORD had spoken unto Moses</w:t>
            </w:r>
          </w:p>
        </w:tc>
        <w:tc>
          <w:tcPr/>
          <w:p w:rsidR="00000000" w:rsidDel="00000000" w:rsidP="00000000" w:rsidRDefault="00000000" w:rsidRPr="00000000" w14:paraId="00000008">
            <w:pPr>
              <w:bidi w:val="1"/>
              <w:ind w:right="105"/>
              <w:jc w:val="both"/>
              <w:rPr>
                <w:rFonts w:ascii="David Libre" w:cs="David Libre" w:eastAsia="David Libre" w:hAnsi="David Libre"/>
                <w:b w:val="1"/>
                <w:color w:val="000000"/>
                <w:sz w:val="24"/>
                <w:szCs w:val="24"/>
                <w:highlight w:val="white"/>
              </w:rPr>
            </w:pPr>
            <w:r w:rsidDel="00000000" w:rsidR="00000000" w:rsidRPr="00000000">
              <w:rPr>
                <w:rFonts w:ascii="David Libre" w:cs="David Libre" w:eastAsia="David Libre" w:hAnsi="David Libre"/>
                <w:b w:val="1"/>
                <w:color w:val="000000"/>
                <w:sz w:val="24"/>
                <w:szCs w:val="24"/>
                <w:highlight w:val="white"/>
                <w:rtl w:val="1"/>
              </w:rPr>
              <w:t xml:space="preserve">שמות</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פרק</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ט</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יא</w:t>
            </w:r>
            <w:r w:rsidDel="00000000" w:rsidR="00000000" w:rsidRPr="00000000">
              <w:rPr>
                <w:rFonts w:ascii="David Libre" w:cs="David Libre" w:eastAsia="David Libre" w:hAnsi="David Libre"/>
                <w:b w:val="1"/>
                <w:color w:val="000000"/>
                <w:sz w:val="24"/>
                <w:szCs w:val="24"/>
                <w:highlight w:val="white"/>
                <w:rtl w:val="1"/>
              </w:rPr>
              <w:t xml:space="preserve">-</w:t>
            </w:r>
            <w:r w:rsidDel="00000000" w:rsidR="00000000" w:rsidRPr="00000000">
              <w:rPr>
                <w:rFonts w:ascii="David Libre" w:cs="David Libre" w:eastAsia="David Libre" w:hAnsi="David Libre"/>
                <w:b w:val="1"/>
                <w:color w:val="000000"/>
                <w:sz w:val="24"/>
                <w:szCs w:val="24"/>
                <w:highlight w:val="white"/>
                <w:rtl w:val="1"/>
              </w:rPr>
              <w:t xml:space="preserve">יב</w:t>
            </w:r>
            <w:r w:rsidDel="00000000" w:rsidR="00000000" w:rsidRPr="00000000">
              <w:rPr>
                <w:rFonts w:ascii="David Libre" w:cs="David Libre" w:eastAsia="David Libre" w:hAnsi="David Libre"/>
                <w:b w:val="1"/>
                <w:color w:val="000000"/>
                <w:sz w:val="24"/>
                <w:szCs w:val="24"/>
                <w:highlight w:val="white"/>
                <w:rtl w:val="1"/>
              </w:rPr>
              <w:t xml:space="preserve"> </w:t>
            </w:r>
          </w:p>
          <w:p w:rsidR="00000000" w:rsidDel="00000000" w:rsidP="00000000" w:rsidRDefault="00000000" w:rsidRPr="00000000" w14:paraId="00000009">
            <w:pPr>
              <w:bidi w:val="1"/>
              <w:ind w:right="105"/>
              <w:jc w:val="both"/>
              <w:rPr>
                <w:rFonts w:ascii="David Libre" w:cs="David Libre" w:eastAsia="David Libre" w:hAnsi="David Libre"/>
                <w:color w:val="000000"/>
                <w:sz w:val="24"/>
                <w:szCs w:val="24"/>
                <w:highlight w:val="white"/>
              </w:rPr>
            </w:pPr>
            <w:r w:rsidDel="00000000" w:rsidR="00000000" w:rsidRPr="00000000">
              <w:rPr>
                <w:rtl w:val="0"/>
              </w:rPr>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כ</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ח</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ט</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ד</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נ</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נ</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ח</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ין</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כ</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ח</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ין</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ח</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ט</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כ</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ח</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ז</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ק</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ק</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ק</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פ</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ע</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כ</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ד</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ק</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ו</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ק</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p>
        </w:tc>
      </w:tr>
    </w:tbl>
    <w:p w:rsidR="00000000" w:rsidDel="00000000" w:rsidP="00000000" w:rsidRDefault="00000000" w:rsidRPr="00000000" w14:paraId="0000000A">
      <w:pPr>
        <w:spacing w:after="0" w:line="240" w:lineRule="auto"/>
        <w:jc w:val="both"/>
        <w:rPr>
          <w:rFonts w:ascii="David Libre" w:cs="David Libre" w:eastAsia="David Libre" w:hAnsi="David Libre"/>
          <w:color w:val="000000"/>
          <w:sz w:val="24"/>
          <w:szCs w:val="24"/>
          <w:highlight w:val="white"/>
        </w:rPr>
      </w:pPr>
      <w:r w:rsidDel="00000000" w:rsidR="00000000" w:rsidRPr="00000000">
        <w:rPr>
          <w:rtl w:val="0"/>
        </w:rPr>
      </w:r>
    </w:p>
    <w:p w:rsidR="00000000" w:rsidDel="00000000" w:rsidP="00000000" w:rsidRDefault="00000000" w:rsidRPr="00000000" w14:paraId="0000000B">
      <w:pPr>
        <w:bidi w:val="1"/>
        <w:spacing w:after="0" w:line="240" w:lineRule="auto"/>
        <w:jc w:val="both"/>
        <w:rPr>
          <w:rFonts w:ascii="David Libre" w:cs="David Libre" w:eastAsia="David Libre" w:hAnsi="David Libre"/>
          <w:b w:val="1"/>
          <w:color w:val="000000"/>
          <w:sz w:val="24"/>
          <w:szCs w:val="24"/>
          <w:highlight w:val="white"/>
        </w:rPr>
      </w:pPr>
      <w:r w:rsidDel="00000000" w:rsidR="00000000" w:rsidRPr="00000000">
        <w:rPr>
          <w:rFonts w:ascii="David Libre" w:cs="David Libre" w:eastAsia="David Libre" w:hAnsi="David Libre"/>
          <w:b w:val="1"/>
          <w:color w:val="000000"/>
          <w:sz w:val="24"/>
          <w:szCs w:val="24"/>
          <w:highlight w:val="white"/>
          <w:rtl w:val="1"/>
        </w:rPr>
        <w:t xml:space="preserve">שמות</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רבה</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וילנא</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פרשת</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שמות</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פרשה</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ה</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סימן</w:t>
      </w:r>
      <w:r w:rsidDel="00000000" w:rsidR="00000000" w:rsidRPr="00000000">
        <w:rPr>
          <w:rFonts w:ascii="David Libre" w:cs="David Libre" w:eastAsia="David Libre" w:hAnsi="David Libre"/>
          <w:b w:val="1"/>
          <w:color w:val="000000"/>
          <w:sz w:val="24"/>
          <w:szCs w:val="24"/>
          <w:highlight w:val="white"/>
          <w:rtl w:val="1"/>
        </w:rPr>
        <w:t xml:space="preserve"> </w:t>
      </w:r>
      <w:r w:rsidDel="00000000" w:rsidR="00000000" w:rsidRPr="00000000">
        <w:rPr>
          <w:rFonts w:ascii="David Libre" w:cs="David Libre" w:eastAsia="David Libre" w:hAnsi="David Libre"/>
          <w:b w:val="1"/>
          <w:color w:val="000000"/>
          <w:sz w:val="24"/>
          <w:szCs w:val="24"/>
          <w:highlight w:val="white"/>
          <w:rtl w:val="1"/>
        </w:rPr>
        <w:t xml:space="preserve">ו</w:t>
      </w:r>
      <w:r w:rsidDel="00000000" w:rsidR="00000000" w:rsidRPr="00000000">
        <w:rPr>
          <w:rFonts w:ascii="David Libre" w:cs="David Libre" w:eastAsia="David Libre" w:hAnsi="David Libre"/>
          <w:b w:val="1"/>
          <w:color w:val="000000"/>
          <w:sz w:val="24"/>
          <w:szCs w:val="24"/>
          <w:highlight w:val="white"/>
          <w:rtl w:val="1"/>
        </w:rPr>
        <w:t xml:space="preserve"> </w:t>
      </w:r>
    </w:p>
    <w:p w:rsidR="00000000" w:rsidDel="00000000" w:rsidP="00000000" w:rsidRDefault="00000000" w:rsidRPr="00000000" w14:paraId="0000000C">
      <w:pPr>
        <w:bidi w:val="1"/>
        <w:spacing w:after="0" w:line="240" w:lineRule="auto"/>
        <w:jc w:val="both"/>
        <w:rPr>
          <w:rFonts w:ascii="David Libre" w:cs="David Libre" w:eastAsia="David Libre" w:hAnsi="David Libre"/>
          <w:color w:val="000000"/>
          <w:sz w:val="24"/>
          <w:szCs w:val="24"/>
          <w:highlight w:val="white"/>
        </w:rPr>
      </w:pPr>
      <w:r w:rsidDel="00000000" w:rsidR="00000000" w:rsidRPr="00000000">
        <w:rPr>
          <w:rFonts w:ascii="David Libre" w:cs="David Libre" w:eastAsia="David Libre" w:hAnsi="David Libre"/>
          <w:color w:val="000000"/>
          <w:sz w:val="24"/>
          <w:szCs w:val="24"/>
          <w:highlight w:val="white"/>
          <w:rtl w:val="1"/>
        </w:rPr>
        <w:t xml:space="preserve">ויאמר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משה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בלכתך</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וגו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וכי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איזה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מופת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אמר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תאמר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הנחש</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והצרעת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והדם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והלא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אותן</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נסים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אמר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הקב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לעשות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אלא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לישראל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ועוד</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מצינו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שעשה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משה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אותן</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האותות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לפני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פרעה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אלא</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מהו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כל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המופתים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אשר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שמתי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בידך</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זה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המטה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שהיו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כתובין</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עליו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מכות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שהיה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כתוב</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עליו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נוטריקון</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דצ</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ך</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עד</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ש</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באח</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ב</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אמר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הקב</w:t>
      </w:r>
      <w:r w:rsidDel="00000000" w:rsidR="00000000" w:rsidRPr="00000000">
        <w:rPr>
          <w:rFonts w:ascii="David Libre" w:cs="David Libre" w:eastAsia="David Libre" w:hAnsi="David Libre"/>
          <w:color w:val="000000"/>
          <w:sz w:val="24"/>
          <w:szCs w:val="24"/>
          <w:highlight w:val="white"/>
          <w:rtl w:val="1"/>
        </w:rPr>
        <w:t xml:space="preserve">"</w:t>
      </w:r>
      <w:r w:rsidDel="00000000" w:rsidR="00000000" w:rsidRPr="00000000">
        <w:rPr>
          <w:rFonts w:ascii="David Libre" w:cs="David Libre" w:eastAsia="David Libre" w:hAnsi="David Libre"/>
          <w:color w:val="000000"/>
          <w:sz w:val="24"/>
          <w:szCs w:val="24"/>
          <w:highlight w:val="white"/>
          <w:rtl w:val="1"/>
        </w:rPr>
        <w:t xml:space="preserve">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אלו</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המכות</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אשר</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שמתי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בידך</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עשה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אותם</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לפני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פרעה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על</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ידי</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המטה</w:t>
      </w:r>
      <w:r w:rsidDel="00000000" w:rsidR="00000000" w:rsidRPr="00000000">
        <w:rPr>
          <w:rFonts w:ascii="David Libre" w:cs="David Libre" w:eastAsia="David Libre" w:hAnsi="David Libre"/>
          <w:color w:val="000000"/>
          <w:sz w:val="24"/>
          <w:szCs w:val="24"/>
          <w:highlight w:val="white"/>
          <w:rtl w:val="1"/>
        </w:rPr>
        <w:t xml:space="preserve"> </w:t>
      </w:r>
      <w:r w:rsidDel="00000000" w:rsidR="00000000" w:rsidRPr="00000000">
        <w:rPr>
          <w:rFonts w:ascii="David Libre" w:cs="David Libre" w:eastAsia="David Libre" w:hAnsi="David Libre"/>
          <w:color w:val="000000"/>
          <w:sz w:val="24"/>
          <w:szCs w:val="24"/>
          <w:highlight w:val="white"/>
          <w:rtl w:val="1"/>
        </w:rPr>
        <w:t xml:space="preserve">הזה</w:t>
      </w:r>
      <w:r w:rsidDel="00000000" w:rsidR="00000000" w:rsidRPr="00000000">
        <w:rPr>
          <w:rFonts w:ascii="David Libre" w:cs="David Libre" w:eastAsia="David Libre" w:hAnsi="David Libre"/>
          <w:color w:val="000000"/>
          <w:sz w:val="24"/>
          <w:szCs w:val="24"/>
          <w:highlight w:val="white"/>
          <w:rtl w:val="1"/>
        </w:rPr>
        <w:t xml:space="preserve">.</w:t>
      </w:r>
    </w:p>
    <w:p w:rsidR="00000000" w:rsidDel="00000000" w:rsidP="00000000" w:rsidRDefault="00000000" w:rsidRPr="00000000" w14:paraId="0000000D">
      <w:pPr>
        <w:bidi w:val="1"/>
        <w:spacing w:after="0" w:line="240" w:lineRule="auto"/>
        <w:jc w:val="both"/>
        <w:rPr>
          <w:rFonts w:ascii="David Libre" w:cs="David Libre" w:eastAsia="David Libre" w:hAnsi="David Libre"/>
          <w:color w:val="000000"/>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1. Rambam, Hilchot Teshuva 6:3</w:t>
      </w:r>
    </w:p>
    <w:p w:rsidR="00000000" w:rsidDel="00000000" w:rsidP="00000000" w:rsidRDefault="00000000" w:rsidRPr="00000000" w14:paraId="0000000F">
      <w:pPr>
        <w:spacing w:after="0" w:line="240" w:lineRule="auto"/>
        <w:jc w:val="both"/>
        <w:rPr>
          <w:rFonts w:ascii="David Libre" w:cs="David Libre" w:eastAsia="David Libre" w:hAnsi="David Libre"/>
          <w:color w:val="000000"/>
          <w:sz w:val="24"/>
          <w:szCs w:val="24"/>
          <w:highlight w:val="white"/>
        </w:rPr>
      </w:pPr>
      <w:r w:rsidDel="00000000" w:rsidR="00000000" w:rsidRPr="00000000">
        <w:rPr>
          <w:rFonts w:ascii="David Libre" w:cs="David Libre" w:eastAsia="David Libre" w:hAnsi="David Libre"/>
          <w:color w:val="000000"/>
          <w:sz w:val="24"/>
          <w:szCs w:val="24"/>
          <w:highlight w:val="white"/>
          <w:rtl w:val="0"/>
        </w:rPr>
        <w:t xml:space="preserve">It is possible that a person may commit a grave transgression, or several transgressions, such that the True Judge rules that the punishment for this sinner, for the transgressions that he has performed willingly and knowingly, is that teshuva will be withheld from him and he will not be allowed the right to turn from his evil, so that he may die and be lost in the sin that he performs... Therefore it is written in the Torah, "I shall harden Pharaoh's heart": </w:t>
      </w:r>
      <w:r w:rsidDel="00000000" w:rsidR="00000000" w:rsidRPr="00000000">
        <w:rPr>
          <w:rFonts w:ascii="David Libre" w:cs="David Libre" w:eastAsia="David Libre" w:hAnsi="David Libre"/>
          <w:color w:val="000000"/>
          <w:sz w:val="24"/>
          <w:szCs w:val="24"/>
          <w:highlight w:val="white"/>
          <w:u w:val="single"/>
          <w:rtl w:val="0"/>
        </w:rPr>
        <w:t xml:space="preserve">because he first sinned on his own initiative, and did evil to the Israelites living in his land, as it is written, "Let us deal wisely with them..." - therefore it was ruled that teshuva would be withheld from him so that he may be punished; therefore God hardened his heart</w:t>
      </w:r>
      <w:r w:rsidDel="00000000" w:rsidR="00000000" w:rsidRPr="00000000">
        <w:rPr>
          <w:rFonts w:ascii="David Libre" w:cs="David Libre" w:eastAsia="David Libre" w:hAnsi="David Libre"/>
          <w:color w:val="000000"/>
          <w:sz w:val="24"/>
          <w:szCs w:val="24"/>
          <w:highlight w:val="white"/>
          <w:rtl w:val="0"/>
        </w:rPr>
        <w:t xml:space="preserve">. But why does He then send a message to him via Moshe, saying, "Let [My people go] and repent [your evil ways]," if He has already told him, "You will not send them out" - as it is written, "You and your servants I know..." but for this I have placed you?" </w:t>
      </w:r>
      <w:r w:rsidDel="00000000" w:rsidR="00000000" w:rsidRPr="00000000">
        <w:rPr>
          <w:rFonts w:ascii="David Libre" w:cs="David Libre" w:eastAsia="David Libre" w:hAnsi="David Libre"/>
          <w:color w:val="000000"/>
          <w:sz w:val="24"/>
          <w:szCs w:val="24"/>
          <w:highlight w:val="white"/>
          <w:u w:val="single"/>
          <w:rtl w:val="0"/>
        </w:rPr>
        <w:t xml:space="preserve">In order to teach everyone that when God withholds teshuva from a sinner, he is not able to repent</w:t>
      </w:r>
      <w:r w:rsidDel="00000000" w:rsidR="00000000" w:rsidRPr="00000000">
        <w:rPr>
          <w:rFonts w:ascii="David Libre" w:cs="David Libre" w:eastAsia="David Libre" w:hAnsi="David Libre"/>
          <w:color w:val="000000"/>
          <w:sz w:val="24"/>
          <w:szCs w:val="24"/>
          <w:highlight w:val="white"/>
          <w:rtl w:val="0"/>
        </w:rPr>
        <w:t xml:space="preserve">; he dies in his wickedness which he performed at first of his own free will. Likewise </w:t>
      </w:r>
      <w:commentRangeStart w:id="0"/>
      <w:r w:rsidDel="00000000" w:rsidR="00000000" w:rsidRPr="00000000">
        <w:rPr>
          <w:rFonts w:ascii="David Libre" w:cs="David Libre" w:eastAsia="David Libre" w:hAnsi="David Libre"/>
          <w:i w:val="1"/>
          <w:color w:val="000000"/>
          <w:sz w:val="24"/>
          <w:szCs w:val="24"/>
          <w:highlight w:val="white"/>
          <w:rtl w:val="0"/>
        </w:rPr>
        <w:t xml:space="preserve">Sichon</w:t>
      </w:r>
      <w:commentRangeEnd w:id="0"/>
      <w:r w:rsidDel="00000000" w:rsidR="00000000" w:rsidRPr="00000000">
        <w:commentReference w:id="0"/>
      </w:r>
      <w:r w:rsidDel="00000000" w:rsidR="00000000" w:rsidRPr="00000000">
        <w:rPr>
          <w:rFonts w:ascii="David Libre" w:cs="David Libre" w:eastAsia="David Libre" w:hAnsi="David Libre"/>
          <w:color w:val="000000"/>
          <w:sz w:val="24"/>
          <w:szCs w:val="24"/>
          <w:highlight w:val="white"/>
          <w:rtl w:val="0"/>
        </w:rPr>
        <w:t xml:space="preserve">: because of his sins he was punished by having teshuva withheld from him, as it is written, "For the Lord your God hardened his spirit and toughened his heart." And likewise the </w:t>
      </w:r>
      <w:r w:rsidDel="00000000" w:rsidR="00000000" w:rsidRPr="00000000">
        <w:rPr>
          <w:rFonts w:ascii="David Libre" w:cs="David Libre" w:eastAsia="David Libre" w:hAnsi="David Libre"/>
          <w:i w:val="1"/>
          <w:color w:val="000000"/>
          <w:sz w:val="24"/>
          <w:szCs w:val="24"/>
          <w:highlight w:val="white"/>
          <w:rtl w:val="0"/>
        </w:rPr>
        <w:t xml:space="preserve">Canaanites</w:t>
      </w:r>
      <w:r w:rsidDel="00000000" w:rsidR="00000000" w:rsidRPr="00000000">
        <w:rPr>
          <w:rFonts w:ascii="David Libre" w:cs="David Libre" w:eastAsia="David Libre" w:hAnsi="David Libre"/>
          <w:color w:val="000000"/>
          <w:sz w:val="24"/>
          <w:szCs w:val="24"/>
          <w:highlight w:val="white"/>
          <w:rtl w:val="0"/>
        </w:rPr>
        <w:t xml:space="preserve">: because of their abominations, teshuva was withheld from them and they waged war against Israel, as it is written, "For it was from God that their heart was hardened for battle against Am Yisrael, in order that they may be annihilated...." God did not decree upon Pharaoh to cause evil to Israel, nor did He cause Sichon to sin in his land, nor the Canaanites to perform abominations, nor the Israelites to engage in idolatry. All of these sinned of their own accord, and all were punished by having teshuva withheld from them.</w:t>
      </w:r>
    </w:p>
    <w:p w:rsidR="00000000" w:rsidDel="00000000" w:rsidP="00000000" w:rsidRDefault="00000000" w:rsidRPr="00000000" w14:paraId="00000010">
      <w:pPr>
        <w:spacing w:after="0"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11">
      <w:pPr>
        <w:bidi w:val="1"/>
        <w:spacing w:after="0"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שמות</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רבה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וילנא</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פרשת</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בא</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פרשה</w:t>
      </w:r>
      <w:r w:rsidDel="00000000" w:rsidR="00000000" w:rsidRPr="00000000">
        <w:rPr>
          <w:rFonts w:ascii="David Libre" w:cs="David Libre" w:eastAsia="David Libre" w:hAnsi="David Libre"/>
          <w:b w:val="1"/>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rtl w:val="1"/>
        </w:rPr>
        <w:t xml:space="preserve">יג</w:t>
      </w:r>
      <w:r w:rsidDel="00000000" w:rsidR="00000000" w:rsidRPr="00000000">
        <w:rPr>
          <w:rFonts w:ascii="David Libre" w:cs="David Libre" w:eastAsia="David Libre" w:hAnsi="David Libre"/>
          <w:b w:val="1"/>
          <w:sz w:val="24"/>
          <w:szCs w:val="24"/>
          <w:highlight w:val="white"/>
          <w:rtl w:val="1"/>
        </w:rPr>
        <w:t xml:space="preserve"> </w:t>
      </w:r>
    </w:p>
    <w:p w:rsidR="00000000" w:rsidDel="00000000" w:rsidP="00000000" w:rsidRDefault="00000000" w:rsidRPr="00000000" w14:paraId="00000012">
      <w:pPr>
        <w:bidi w:val="1"/>
        <w:spacing w:after="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b w:val="1"/>
          <w:sz w:val="24"/>
          <w:szCs w:val="24"/>
          <w:highlight w:val="white"/>
          <w:rtl w:val="1"/>
        </w:rPr>
        <w:t xml:space="preserve">ג</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הכבדתי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א</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יוחנן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מכאן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פתחון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פה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למינין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לומר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היתה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ממנו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שיעשה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תשובה</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שנא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הכבדתי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א</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ר</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ש</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לקיש</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יסתם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פיהם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מינים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אלא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משלי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ג</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ללצים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הוא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יליץ</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שהקב</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מתרה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באדם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פעם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ראשונה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שניה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ושלישית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ואינו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חוזר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והוא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נועל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לבו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התשובה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כדי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לפרוע</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ממנו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שחטא</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פרעה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הרשע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ששיגר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הקדוש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פעמים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השגיח</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דבריו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הקדוש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הקשית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ערפך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והכבדת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הריני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מוסיף</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טומאה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טומאתך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הכבדתי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הכבדתי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שעשה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הקדוש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ככבד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מתבשלת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שניה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וארטסים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נכנס</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בתוכה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נעשה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פרעה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ככבד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מקבל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דבריו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הקדוש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הכבדתי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וגו</w:t>
      </w:r>
      <w:r w:rsidDel="00000000" w:rsidR="00000000" w:rsidRPr="00000000">
        <w:rPr>
          <w:rFonts w:ascii="David Libre" w:cs="David Libre" w:eastAsia="David Libre" w:hAnsi="David Libre"/>
          <w:sz w:val="24"/>
          <w:szCs w:val="24"/>
          <w:highlight w:val="white"/>
          <w:rtl w:val="1"/>
        </w:rPr>
        <w:t xml:space="preserve">'. </w:t>
      </w:r>
    </w:p>
    <w:p w:rsidR="00000000" w:rsidDel="00000000" w:rsidP="00000000" w:rsidRDefault="00000000" w:rsidRPr="00000000" w14:paraId="00000013">
      <w:pPr>
        <w:bidi w:val="1"/>
        <w:spacing w:after="0"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14">
      <w:pPr>
        <w:bidi w:val="1"/>
        <w:spacing w:after="0"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2,3. </w:t>
      </w: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15">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האחד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ברשעו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ובכתובים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נדון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6">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והטעם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השני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בפשעו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הקשה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ואמץ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למען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והתגדלתי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והתקדשתי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יחזקאל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7">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המכות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העתיד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שאקשה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למען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מופתי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האחרונות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בטביעת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ויחזק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להלן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יחפוץ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יטנו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8">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9">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ספורנו</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הכבדת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ישראל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והכנעה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שיתנחם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לסבול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פרעה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חפץ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להכנע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בתשובה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מונע</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A">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B">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שמות</w:t>
      </w:r>
    </w:p>
    <w:p w:rsidR="00000000" w:rsidDel="00000000" w:rsidP="00000000" w:rsidRDefault="00000000" w:rsidRPr="00000000" w14:paraId="0000001C">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בטרוניא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והנכון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חפץ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הכריחתו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המפורסם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ישובח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כמקדם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למאומה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ברצונך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יעוררו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מתרדמת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הסכלות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ויתחרט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חרדת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לכסלה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ובחינה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הפנימי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חיצוניות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פיתוי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להתגבר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שהביאם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לחטוא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ונשארים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הפנימי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דבשעת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החורבן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רעתיכי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תעלוזי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ישובו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חוזרין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דהמכתשת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והכתישה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גילוי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לגילוי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בפנימיות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הפנימי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מזונותי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נמתק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שנבלע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שנבלע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חוזרין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המצריים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חוזרים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כממתיק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דהמרירות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נמתק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בפנימיותו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שהמתיקות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נרגש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והמתיקות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במצריים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המכריחו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D">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bidi w:val="1"/>
        <w:spacing w:after="0"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4. </w:t>
      </w:r>
      <w:r w:rsidDel="00000000" w:rsidR="00000000" w:rsidRPr="00000000">
        <w:rPr>
          <w:rFonts w:ascii="David Libre" w:cs="David Libre" w:eastAsia="David Libre" w:hAnsi="David Libre"/>
          <w:b w:val="1"/>
          <w:sz w:val="24"/>
          <w:szCs w:val="24"/>
          <w:rtl w:val="1"/>
        </w:rPr>
        <w:t xml:space="preserve">מלבי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p>
    <w:p w:rsidR="00000000" w:rsidDel="00000000" w:rsidP="00000000" w:rsidRDefault="00000000" w:rsidRPr="00000000" w14:paraId="0000001F">
      <w:pPr>
        <w:bidi w:val="1"/>
        <w:spacing w:after="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פלגי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ברשותו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והבחירה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שבבחירתו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ועצומים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הבחירה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ומדמהו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לפלגי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ברדתם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וממקורות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יתאספו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שוטף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הנחל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יפלגו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ויזרמו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לתעלות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ובפלגי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ישגיחו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להטותם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המדבריות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והיערות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יתפשטו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העומדות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במישור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וישטפום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העומדים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בעמקים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ויחריבום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ישתדלו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לחפור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ולהטותם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ולישרם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ולהסב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שיזיקו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וישטופו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יפלגו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לשבט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בהנהגת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יטהו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נטית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יטה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לרצונו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שמטים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פלגי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בהתחלת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הפלגותם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0">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spacing w:after="0"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5.  </w:t>
      </w:r>
      <w:r w:rsidDel="00000000" w:rsidR="00000000" w:rsidRPr="00000000">
        <w:rPr>
          <w:rFonts w:ascii="David Libre" w:cs="David Libre" w:eastAsia="David Libre" w:hAnsi="David Libre"/>
          <w:b w:val="1"/>
          <w:sz w:val="24"/>
          <w:szCs w:val="24"/>
          <w:rtl w:val="1"/>
        </w:rPr>
        <w:t xml:space="preserve">שד</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ל</w:t>
      </w:r>
    </w:p>
    <w:p w:rsidR="00000000" w:rsidDel="00000000" w:rsidP="00000000" w:rsidRDefault="00000000" w:rsidRPr="00000000" w14:paraId="00000022">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כמשמעו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מניעת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פשעיו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ייוחסו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ואני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מוסיף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המעשים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המיוחסים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בספרי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הקדש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המעשים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הזרים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שסבתם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מובנת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כאן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קושי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ערפו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פרעה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ראותו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ומופתים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ומתמיה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כ</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יוחס</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סעדיה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גאון</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האמונות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והדעות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חזק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וחיותו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לבלתי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יאבד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שלחתי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ותכחד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הארץ</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העמדתיך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הראותך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רחוק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ממשמעות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מליצת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אעמידהו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ובעל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העיקרים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חטאתי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ובעבור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בחיריי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ההשגחה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מורך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ובחירתו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מכריח</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3">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6. R. Yaakov Medan, </w:t>
      </w:r>
      <w:hyperlink r:id="rId7">
        <w:r w:rsidDel="00000000" w:rsidR="00000000" w:rsidRPr="00000000">
          <w:rPr>
            <w:rFonts w:ascii="David Libre" w:cs="David Libre" w:eastAsia="David Libre" w:hAnsi="David Libre"/>
            <w:b w:val="1"/>
            <w:color w:val="0000ff"/>
            <w:sz w:val="24"/>
            <w:szCs w:val="24"/>
            <w:highlight w:val="white"/>
            <w:u w:val="single"/>
            <w:rtl w:val="0"/>
          </w:rPr>
          <w:t xml:space="preserve">http://www.vbm-torah.org/archive/parsha65/14-65vaera.htm</w:t>
        </w:r>
      </w:hyperlink>
      <w:r w:rsidDel="00000000" w:rsidR="00000000" w:rsidRPr="00000000">
        <w:rPr>
          <w:rtl w:val="0"/>
        </w:rPr>
      </w:r>
    </w:p>
    <w:p w:rsidR="00000000" w:rsidDel="00000000" w:rsidP="00000000" w:rsidRDefault="00000000" w:rsidRPr="00000000" w14:paraId="00000025">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Pharaoh - obviously - violates his promise, but Moshe and Aharon are nevertheless tempted to believe him once again during the plague of wild beasts; they remove the plague in return for a verbal promise by the lying king. The same innocent, embarrassing pattern repeats itself in the plagues of hail and locusts. It becomes clear to everyone that A STRONG HAND, IN THE ABSENCE OF A TOUGH, WISE POLICY BASED ON A HEALTHY SUSPICION, WILL NOT LEAD THE NATION TO FREEDOM, and that Moshe and Aharon are hopelessly amateur politicians.</w:t>
        <w:tab/>
      </w:r>
    </w:p>
    <w:p w:rsidR="00000000" w:rsidDel="00000000" w:rsidP="00000000" w:rsidRDefault="00000000" w:rsidRPr="00000000" w14:paraId="00000026">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Pharaoh, too, "understands" this, AND THIS IS THE HARDENING OF HIS HEART. God lets him off the hook time after time, giving him opportunities for teshuva. Had there been any conscience in the heart of the wicked king, he would have respected the fact that God relies on his promise. But as a person devoid of honor and altogether lacking moral conscience, </w:t>
      </w:r>
      <w:r w:rsidDel="00000000" w:rsidR="00000000" w:rsidRPr="00000000">
        <w:rPr>
          <w:rFonts w:ascii="David Libre" w:cs="David Libre" w:eastAsia="David Libre" w:hAnsi="David Libre"/>
          <w:sz w:val="24"/>
          <w:szCs w:val="24"/>
          <w:u w:val="single"/>
          <w:rtl w:val="0"/>
        </w:rPr>
        <w:t xml:space="preserve">Pharaoh concludes that one can make promises to God without having to fulfill them. God exploits this in order to pay Pharaoh back and show him His power time after time</w:t>
      </w:r>
      <w:r w:rsidDel="00000000" w:rsidR="00000000" w:rsidRPr="00000000">
        <w:rPr>
          <w:rFonts w:ascii="David Libre" w:cs="David Libre" w:eastAsia="David Libre" w:hAnsi="David Libre"/>
          <w:sz w:val="24"/>
          <w:szCs w:val="24"/>
          <w:rtl w:val="0"/>
        </w:rPr>
        <w:t xml:space="preserve">, but God's own justice and goodness are not affected at all; nor is the opportunity that He extends to the evil king to renounce his evil.</w:t>
      </w:r>
    </w:p>
    <w:p w:rsidR="00000000" w:rsidDel="00000000" w:rsidP="00000000" w:rsidRDefault="00000000" w:rsidRPr="00000000" w14:paraId="00000027">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same can be said concerning Sichon, king of the Emori.</w:t>
      </w:r>
      <w:r w:rsidDel="00000000" w:rsidR="00000000" w:rsidRPr="00000000">
        <w:rPr>
          <w:rFonts w:ascii="David Libre" w:cs="David Libre" w:eastAsia="David Libre" w:hAnsi="David Libre"/>
          <w:sz w:val="24"/>
          <w:szCs w:val="24"/>
          <w:u w:val="single"/>
          <w:rtl w:val="0"/>
        </w:rPr>
        <w:t xml:space="preserve"> The hardening of his heart was not effected by means of God connecting an electrode to his brain or his heart, against his will</w:t>
      </w:r>
      <w:r w:rsidDel="00000000" w:rsidR="00000000" w:rsidRPr="00000000">
        <w:rPr>
          <w:rFonts w:ascii="David Libre" w:cs="David Libre" w:eastAsia="David Libre" w:hAnsi="David Libre"/>
          <w:sz w:val="24"/>
          <w:szCs w:val="24"/>
          <w:rtl w:val="0"/>
        </w:rPr>
        <w:t xml:space="preserve">. God does not do such things to His creations! Benei Yisrael ask the king of Edom for permission to pass through his land on the way to Eretz Kena'an. The king of Edom refuses, and comes out to meet them with a great show of force. Am Yisrael could have waged war against them, but God forbade them to do so, because He had promised that land to the children of Esav. So Benei Yisrael withdrew, and journeyed around the land of Edom. They did the same in the case of Moav (according to what we learn from Yiftah's words to the king of Amon in Shoftim 11), once again turning away for a similar reason.</w:t>
      </w:r>
    </w:p>
    <w:p w:rsidR="00000000" w:rsidDel="00000000" w:rsidP="00000000" w:rsidRDefault="00000000" w:rsidRPr="00000000" w14:paraId="00000028">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Sichon misjudged these actions. He could not conceive of the measure of God's goodness towards the children of Lot and towards Esav, son of Yitzchak, and interpreted Israel's actions as arising from weakness and fear of war against the nations on the east of the Jordan.</w:t>
      </w:r>
      <w:r w:rsidDel="00000000" w:rsidR="00000000" w:rsidRPr="00000000">
        <w:rPr>
          <w:rFonts w:ascii="David Libre" w:cs="David Libre" w:eastAsia="David Libre" w:hAnsi="David Libre"/>
          <w:sz w:val="24"/>
          <w:szCs w:val="24"/>
          <w:rtl w:val="0"/>
        </w:rPr>
        <w:t xml:space="preserve"> Sichon calculated as follows: if Moav, whom I conquered in war, had the courage to refuse Israel's request and Israel was afraid - then why should I be afraid of them and allow them to pass through my land?! Sichon gathered his army for war against Israel, and was vanquished. </w:t>
      </w:r>
    </w:p>
    <w:p w:rsidR="00000000" w:rsidDel="00000000" w:rsidP="00000000" w:rsidRDefault="00000000" w:rsidRPr="00000000" w14:paraId="00000029">
      <w:pPr>
        <w:bidi w:val="1"/>
        <w:spacing w:after="0" w:line="240" w:lineRule="auto"/>
        <w:jc w:val="both"/>
        <w:rPr>
          <w:rFonts w:ascii="David Libre" w:cs="David Libre" w:eastAsia="David Libre" w:hAnsi="David Libre"/>
          <w:sz w:val="24"/>
          <w:szCs w:val="24"/>
        </w:rPr>
      </w:pPr>
      <w:r w:rsidDel="00000000" w:rsidR="00000000" w:rsidRPr="00000000">
        <w:rPr>
          <w:rtl w:val="0"/>
        </w:rPr>
      </w:r>
    </w:p>
    <w:sectPr>
      <w:footerReference r:id="rId8" w:type="default"/>
      <w:pgSz w:h="15840" w:w="12240"/>
      <w:pgMar w:bottom="720" w:top="720"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chreiber, Daniel" w:id="0" w:date="2015-01-13T21:55:00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Still, we are troubled. How is it possible that the gates of teshuva are locked? Furthermore, we know about Pharaoh's sins as well as those of the Canaanites. But the Torah makes no mention of the great sins of Sichon that precede his war against Israel; why, then, does God harden his heart? If we wish to rely on the contention that if God hardened his heart, and we know that all of God's ways are just, then obviously he must have been evil - then we can no longer presume to try and understand the justice of anything in Tanakh; we must simply believe that God acts justly, without any ability on our part to observe this. What, then, is the point of all these stories if there is nothing that we can learn from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vbm-torah.org/archive/parsha65/14-65vaera.ht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