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5A5907" w:rsidRDefault="00E64638" w:rsidP="005A5907">
      <w:pPr>
        <w:pStyle w:val="ListParagraph"/>
        <w:numPr>
          <w:ilvl w:val="0"/>
          <w:numId w:val="1"/>
        </w:numPr>
        <w:jc w:val="both"/>
        <w:rPr>
          <w:sz w:val="28"/>
          <w:szCs w:val="28"/>
        </w:rPr>
      </w:pPr>
      <w:r w:rsidRPr="005A5907">
        <w:rPr>
          <w:sz w:val="28"/>
          <w:szCs w:val="28"/>
        </w:rPr>
        <w:t>Questions.</w:t>
      </w:r>
    </w:p>
    <w:p w:rsidR="00E64638" w:rsidRPr="005A5907" w:rsidRDefault="00E64638" w:rsidP="005A5907">
      <w:pPr>
        <w:pStyle w:val="ListParagraph"/>
        <w:numPr>
          <w:ilvl w:val="0"/>
          <w:numId w:val="2"/>
        </w:numPr>
        <w:jc w:val="both"/>
        <w:rPr>
          <w:sz w:val="28"/>
          <w:szCs w:val="28"/>
        </w:rPr>
      </w:pPr>
      <w:r w:rsidRPr="005A5907">
        <w:rPr>
          <w:sz w:val="28"/>
          <w:szCs w:val="28"/>
        </w:rPr>
        <w:t xml:space="preserve">For several years, we would take our eleventh grade students on a class trip to Lakewood. We would have the opportunity to visit the home of </w:t>
      </w:r>
      <w:proofErr w:type="spellStart"/>
      <w:r w:rsidRPr="005A5907">
        <w:rPr>
          <w:sz w:val="28"/>
          <w:szCs w:val="28"/>
        </w:rPr>
        <w:t>Rav</w:t>
      </w:r>
      <w:proofErr w:type="spellEnd"/>
      <w:r w:rsidRPr="005A5907">
        <w:rPr>
          <w:sz w:val="28"/>
          <w:szCs w:val="28"/>
        </w:rPr>
        <w:t xml:space="preserve"> </w:t>
      </w:r>
      <w:proofErr w:type="spellStart"/>
      <w:r w:rsidRPr="005A5907">
        <w:rPr>
          <w:sz w:val="28"/>
          <w:szCs w:val="28"/>
        </w:rPr>
        <w:t>Matisyahu</w:t>
      </w:r>
      <w:proofErr w:type="spellEnd"/>
      <w:r w:rsidRPr="005A5907">
        <w:rPr>
          <w:sz w:val="28"/>
          <w:szCs w:val="28"/>
        </w:rPr>
        <w:t xml:space="preserve"> Solomon </w:t>
      </w:r>
      <w:r w:rsidRPr="005A5907">
        <w:rPr>
          <w:rFonts w:hint="cs"/>
          <w:sz w:val="28"/>
          <w:szCs w:val="28"/>
          <w:rtl/>
        </w:rPr>
        <w:t>שליט"א</w:t>
      </w:r>
      <w:r w:rsidRPr="005A5907">
        <w:rPr>
          <w:sz w:val="28"/>
          <w:szCs w:val="28"/>
        </w:rPr>
        <w:t xml:space="preserve">, the Lakewood </w:t>
      </w:r>
      <w:proofErr w:type="spellStart"/>
      <w:r w:rsidRPr="005A5907">
        <w:rPr>
          <w:sz w:val="28"/>
          <w:szCs w:val="28"/>
        </w:rPr>
        <w:t>Mashgiach</w:t>
      </w:r>
      <w:proofErr w:type="spellEnd"/>
      <w:r w:rsidRPr="005A5907">
        <w:rPr>
          <w:sz w:val="28"/>
          <w:szCs w:val="28"/>
        </w:rPr>
        <w:t xml:space="preserve">, and he would deliver a short </w:t>
      </w:r>
      <w:proofErr w:type="spellStart"/>
      <w:r w:rsidRPr="005A5907">
        <w:rPr>
          <w:sz w:val="28"/>
          <w:szCs w:val="28"/>
        </w:rPr>
        <w:t>schmues</w:t>
      </w:r>
      <w:proofErr w:type="spellEnd"/>
      <w:r w:rsidRPr="005A5907">
        <w:rPr>
          <w:sz w:val="28"/>
          <w:szCs w:val="28"/>
        </w:rPr>
        <w:t xml:space="preserve"> to the boys. Each year we would come just before </w:t>
      </w:r>
      <w:r w:rsidRPr="005A5907">
        <w:rPr>
          <w:rFonts w:hint="cs"/>
          <w:sz w:val="28"/>
          <w:szCs w:val="28"/>
          <w:rtl/>
        </w:rPr>
        <w:t>שבועות</w:t>
      </w:r>
      <w:r w:rsidRPr="005A5907">
        <w:rPr>
          <w:sz w:val="28"/>
          <w:szCs w:val="28"/>
        </w:rPr>
        <w:t xml:space="preserve"> – </w:t>
      </w:r>
      <w:r w:rsidRPr="005A5907">
        <w:rPr>
          <w:rFonts w:hint="cs"/>
          <w:sz w:val="28"/>
          <w:szCs w:val="28"/>
          <w:rtl/>
        </w:rPr>
        <w:t>זמן מתן תורתינו</w:t>
      </w:r>
      <w:r w:rsidRPr="005A5907">
        <w:rPr>
          <w:sz w:val="28"/>
          <w:szCs w:val="28"/>
        </w:rPr>
        <w:t xml:space="preserve">, so </w:t>
      </w:r>
      <w:proofErr w:type="spellStart"/>
      <w:r w:rsidRPr="005A5907">
        <w:rPr>
          <w:sz w:val="28"/>
          <w:szCs w:val="28"/>
        </w:rPr>
        <w:t>Rav</w:t>
      </w:r>
      <w:proofErr w:type="spellEnd"/>
      <w:r w:rsidRPr="005A5907">
        <w:rPr>
          <w:sz w:val="28"/>
          <w:szCs w:val="28"/>
        </w:rPr>
        <w:t xml:space="preserve"> </w:t>
      </w:r>
      <w:proofErr w:type="spellStart"/>
      <w:r w:rsidRPr="005A5907">
        <w:rPr>
          <w:sz w:val="28"/>
          <w:szCs w:val="28"/>
        </w:rPr>
        <w:t>Matisyahu</w:t>
      </w:r>
      <w:proofErr w:type="spellEnd"/>
      <w:r w:rsidRPr="005A5907">
        <w:rPr>
          <w:sz w:val="28"/>
          <w:szCs w:val="28"/>
        </w:rPr>
        <w:t xml:space="preserve"> would share a thought relating to </w:t>
      </w:r>
      <w:r w:rsidRPr="005A5907">
        <w:rPr>
          <w:rFonts w:hint="cs"/>
          <w:sz w:val="28"/>
          <w:szCs w:val="28"/>
          <w:rtl/>
        </w:rPr>
        <w:t>קבלת התורה</w:t>
      </w:r>
      <w:r w:rsidRPr="005A5907">
        <w:rPr>
          <w:sz w:val="28"/>
          <w:szCs w:val="28"/>
        </w:rPr>
        <w:t xml:space="preserve">. Each year he would ask an intriguing question – the </w:t>
      </w:r>
      <w:r w:rsidRPr="005A5907">
        <w:rPr>
          <w:rFonts w:hint="cs"/>
          <w:sz w:val="28"/>
          <w:szCs w:val="28"/>
          <w:rtl/>
        </w:rPr>
        <w:t>מדרשים</w:t>
      </w:r>
      <w:r w:rsidRPr="005A5907">
        <w:rPr>
          <w:sz w:val="28"/>
          <w:szCs w:val="28"/>
        </w:rPr>
        <w:t xml:space="preserve"> tell us that before offering the </w:t>
      </w:r>
      <w:r w:rsidRPr="005A5907">
        <w:rPr>
          <w:rFonts w:hint="cs"/>
          <w:sz w:val="28"/>
          <w:szCs w:val="28"/>
          <w:rtl/>
        </w:rPr>
        <w:t>תורה</w:t>
      </w:r>
      <w:r w:rsidRPr="005A5907">
        <w:rPr>
          <w:sz w:val="28"/>
          <w:szCs w:val="28"/>
        </w:rPr>
        <w:t xml:space="preserve"> to </w:t>
      </w:r>
      <w:r w:rsidRPr="005A5907">
        <w:rPr>
          <w:rFonts w:hint="cs"/>
          <w:sz w:val="28"/>
          <w:szCs w:val="28"/>
          <w:rtl/>
        </w:rPr>
        <w:t>כלל ישראל</w:t>
      </w:r>
      <w:bookmarkStart w:id="0" w:name="_GoBack"/>
      <w:bookmarkEnd w:id="0"/>
      <w:r w:rsidRPr="005A5907">
        <w:rPr>
          <w:sz w:val="28"/>
          <w:szCs w:val="28"/>
        </w:rPr>
        <w:t xml:space="preserve"> Hashem offered the </w:t>
      </w:r>
      <w:r w:rsidRPr="005A5907">
        <w:rPr>
          <w:rFonts w:hint="cs"/>
          <w:sz w:val="28"/>
          <w:szCs w:val="28"/>
          <w:rtl/>
        </w:rPr>
        <w:t>תורה</w:t>
      </w:r>
      <w:r w:rsidRPr="005A5907">
        <w:rPr>
          <w:sz w:val="28"/>
          <w:szCs w:val="28"/>
        </w:rPr>
        <w:t xml:space="preserve"> to several other nations. Each one asked “</w:t>
      </w:r>
      <w:r w:rsidRPr="005A5907">
        <w:rPr>
          <w:rFonts w:hint="cs"/>
          <w:sz w:val="28"/>
          <w:szCs w:val="28"/>
          <w:rtl/>
        </w:rPr>
        <w:t>מה כתיב בה</w:t>
      </w:r>
      <w:r w:rsidRPr="005A5907">
        <w:rPr>
          <w:sz w:val="28"/>
          <w:szCs w:val="28"/>
        </w:rPr>
        <w:t xml:space="preserve"> – what is written in this </w:t>
      </w:r>
      <w:r w:rsidRPr="005A5907">
        <w:rPr>
          <w:rFonts w:hint="cs"/>
          <w:sz w:val="28"/>
          <w:szCs w:val="28"/>
          <w:rtl/>
        </w:rPr>
        <w:t>תורה</w:t>
      </w:r>
      <w:r w:rsidRPr="005A5907">
        <w:rPr>
          <w:sz w:val="28"/>
          <w:szCs w:val="28"/>
        </w:rPr>
        <w:t xml:space="preserve">?” Hashem would respond with a </w:t>
      </w:r>
      <w:r w:rsidRPr="005A5907">
        <w:rPr>
          <w:rFonts w:hint="cs"/>
          <w:sz w:val="28"/>
          <w:szCs w:val="28"/>
          <w:rtl/>
        </w:rPr>
        <w:t>מצוה</w:t>
      </w:r>
      <w:r w:rsidRPr="005A5907">
        <w:rPr>
          <w:sz w:val="28"/>
          <w:szCs w:val="28"/>
        </w:rPr>
        <w:t xml:space="preserve"> that would be very challenging for the specific nation and went against their very nature and way of life. Upon hearing that the </w:t>
      </w:r>
      <w:r w:rsidRPr="005A5907">
        <w:rPr>
          <w:rFonts w:hint="cs"/>
          <w:sz w:val="28"/>
          <w:szCs w:val="28"/>
          <w:rtl/>
        </w:rPr>
        <w:t>תורה</w:t>
      </w:r>
      <w:r w:rsidRPr="005A5907">
        <w:rPr>
          <w:sz w:val="28"/>
          <w:szCs w:val="28"/>
        </w:rPr>
        <w:t xml:space="preserve"> would demand something that is antithetical to their very existence each of them rejected the </w:t>
      </w:r>
      <w:r w:rsidRPr="005A5907">
        <w:rPr>
          <w:rFonts w:hint="cs"/>
          <w:sz w:val="28"/>
          <w:szCs w:val="28"/>
          <w:rtl/>
        </w:rPr>
        <w:t>תורה</w:t>
      </w:r>
      <w:r w:rsidRPr="005A5907">
        <w:rPr>
          <w:sz w:val="28"/>
          <w:szCs w:val="28"/>
        </w:rPr>
        <w:t xml:space="preserve">. </w:t>
      </w:r>
      <w:proofErr w:type="spellStart"/>
      <w:r w:rsidRPr="005A5907">
        <w:rPr>
          <w:sz w:val="28"/>
          <w:szCs w:val="28"/>
        </w:rPr>
        <w:t>Rav</w:t>
      </w:r>
      <w:proofErr w:type="spellEnd"/>
      <w:r w:rsidRPr="005A5907">
        <w:rPr>
          <w:sz w:val="28"/>
          <w:szCs w:val="28"/>
        </w:rPr>
        <w:t xml:space="preserve"> </w:t>
      </w:r>
      <w:proofErr w:type="spellStart"/>
      <w:r w:rsidRPr="005A5907">
        <w:rPr>
          <w:sz w:val="28"/>
          <w:szCs w:val="28"/>
        </w:rPr>
        <w:t>Matisyahu</w:t>
      </w:r>
      <w:proofErr w:type="spellEnd"/>
      <w:r w:rsidRPr="005A5907">
        <w:rPr>
          <w:sz w:val="28"/>
          <w:szCs w:val="28"/>
        </w:rPr>
        <w:t xml:space="preserve"> asked our boys – what would our </w:t>
      </w:r>
      <w:r w:rsidRPr="005A5907">
        <w:rPr>
          <w:rFonts w:hint="cs"/>
          <w:sz w:val="28"/>
          <w:szCs w:val="28"/>
          <w:rtl/>
        </w:rPr>
        <w:t>נסיון</w:t>
      </w:r>
      <w:r w:rsidR="00204D5B" w:rsidRPr="005A5907">
        <w:rPr>
          <w:sz w:val="28"/>
          <w:szCs w:val="28"/>
        </w:rPr>
        <w:t xml:space="preserve"> </w:t>
      </w:r>
      <w:proofErr w:type="gramStart"/>
      <w:r w:rsidR="00204D5B" w:rsidRPr="005A5907">
        <w:rPr>
          <w:sz w:val="28"/>
          <w:szCs w:val="28"/>
        </w:rPr>
        <w:t>be?</w:t>
      </w:r>
      <w:proofErr w:type="gramEnd"/>
      <w:r w:rsidR="00204D5B" w:rsidRPr="005A5907">
        <w:rPr>
          <w:sz w:val="28"/>
          <w:szCs w:val="28"/>
        </w:rPr>
        <w:t xml:space="preserve"> Which </w:t>
      </w:r>
      <w:r w:rsidR="00204D5B" w:rsidRPr="005A5907">
        <w:rPr>
          <w:rFonts w:hint="cs"/>
          <w:sz w:val="28"/>
          <w:szCs w:val="28"/>
          <w:rtl/>
        </w:rPr>
        <w:t>מצוה</w:t>
      </w:r>
      <w:r w:rsidR="00204D5B" w:rsidRPr="005A5907">
        <w:rPr>
          <w:sz w:val="28"/>
          <w:szCs w:val="28"/>
        </w:rPr>
        <w:t xml:space="preserve">, if Hashem had to choose one, would have discouraged us from accepting the </w:t>
      </w:r>
      <w:r w:rsidR="00204D5B" w:rsidRPr="005A5907">
        <w:rPr>
          <w:rFonts w:hint="cs"/>
          <w:sz w:val="28"/>
          <w:szCs w:val="28"/>
          <w:rtl/>
        </w:rPr>
        <w:t>תורה</w:t>
      </w:r>
      <w:r w:rsidR="00204D5B" w:rsidRPr="005A5907">
        <w:rPr>
          <w:sz w:val="28"/>
          <w:szCs w:val="28"/>
        </w:rPr>
        <w:t xml:space="preserve">? Or, as the </w:t>
      </w:r>
      <w:r w:rsidR="00204D5B" w:rsidRPr="005A5907">
        <w:rPr>
          <w:rFonts w:hint="cs"/>
          <w:sz w:val="28"/>
          <w:szCs w:val="28"/>
          <w:rtl/>
        </w:rPr>
        <w:t>חידושי הרי"ם</w:t>
      </w:r>
      <w:r w:rsidR="00204D5B" w:rsidRPr="005A5907">
        <w:rPr>
          <w:sz w:val="28"/>
          <w:szCs w:val="28"/>
        </w:rPr>
        <w:t xml:space="preserve"> asks it, isn’t it unfair that we got the </w:t>
      </w:r>
      <w:r w:rsidR="00204D5B" w:rsidRPr="005A5907">
        <w:rPr>
          <w:rFonts w:hint="cs"/>
          <w:sz w:val="28"/>
          <w:szCs w:val="28"/>
          <w:rtl/>
        </w:rPr>
        <w:t>תורה</w:t>
      </w:r>
      <w:r w:rsidR="00204D5B" w:rsidRPr="005A5907">
        <w:rPr>
          <w:sz w:val="28"/>
          <w:szCs w:val="28"/>
        </w:rPr>
        <w:t xml:space="preserve"> without being challenged?</w:t>
      </w:r>
    </w:p>
    <w:p w:rsidR="00204D5B" w:rsidRPr="005A5907" w:rsidRDefault="00204D5B" w:rsidP="005A5907">
      <w:pPr>
        <w:pStyle w:val="ListParagraph"/>
        <w:numPr>
          <w:ilvl w:val="0"/>
          <w:numId w:val="2"/>
        </w:numPr>
        <w:jc w:val="both"/>
        <w:rPr>
          <w:sz w:val="28"/>
          <w:szCs w:val="28"/>
        </w:rPr>
      </w:pPr>
      <w:r w:rsidRPr="005A5907">
        <w:rPr>
          <w:sz w:val="28"/>
          <w:szCs w:val="28"/>
        </w:rPr>
        <w:t xml:space="preserve">When contemplating </w:t>
      </w:r>
      <w:r w:rsidRPr="005A5907">
        <w:rPr>
          <w:rFonts w:hint="cs"/>
          <w:sz w:val="28"/>
          <w:szCs w:val="28"/>
          <w:rtl/>
        </w:rPr>
        <w:t>קבלת התורה</w:t>
      </w:r>
      <w:r w:rsidRPr="005A5907">
        <w:rPr>
          <w:sz w:val="28"/>
          <w:szCs w:val="28"/>
        </w:rPr>
        <w:t xml:space="preserve"> we often think of </w:t>
      </w:r>
      <w:r w:rsidRPr="005A5907">
        <w:rPr>
          <w:rFonts w:hint="cs"/>
          <w:sz w:val="28"/>
          <w:szCs w:val="28"/>
          <w:rtl/>
        </w:rPr>
        <w:t>מגילת רות</w:t>
      </w:r>
      <w:r w:rsidRPr="005A5907">
        <w:rPr>
          <w:sz w:val="28"/>
          <w:szCs w:val="28"/>
        </w:rPr>
        <w:t xml:space="preserve">, which of course is the </w:t>
      </w:r>
      <w:r w:rsidRPr="005A5907">
        <w:rPr>
          <w:rFonts w:hint="cs"/>
          <w:sz w:val="28"/>
          <w:szCs w:val="28"/>
          <w:rtl/>
        </w:rPr>
        <w:t>מגילה</w:t>
      </w:r>
      <w:r w:rsidRPr="005A5907">
        <w:rPr>
          <w:sz w:val="28"/>
          <w:szCs w:val="28"/>
        </w:rPr>
        <w:t xml:space="preserve"> that we read at the time of </w:t>
      </w:r>
      <w:r w:rsidRPr="005A5907">
        <w:rPr>
          <w:rFonts w:hint="cs"/>
          <w:sz w:val="28"/>
          <w:szCs w:val="28"/>
          <w:rtl/>
        </w:rPr>
        <w:t>קבלת התורה</w:t>
      </w:r>
      <w:r w:rsidRPr="005A5907">
        <w:rPr>
          <w:sz w:val="28"/>
          <w:szCs w:val="28"/>
        </w:rPr>
        <w:t xml:space="preserve">. The </w:t>
      </w:r>
      <w:r w:rsidRPr="005A5907">
        <w:rPr>
          <w:rFonts w:hint="cs"/>
          <w:sz w:val="28"/>
          <w:szCs w:val="28"/>
          <w:rtl/>
        </w:rPr>
        <w:t>גמרא יבמות דף מז:</w:t>
      </w:r>
      <w:r w:rsidRPr="005A5907">
        <w:rPr>
          <w:sz w:val="28"/>
          <w:szCs w:val="28"/>
        </w:rPr>
        <w:t xml:space="preserve"> tells us that when </w:t>
      </w:r>
      <w:r w:rsidRPr="005A5907">
        <w:rPr>
          <w:rFonts w:hint="cs"/>
          <w:sz w:val="28"/>
          <w:szCs w:val="28"/>
          <w:rtl/>
        </w:rPr>
        <w:t>נעמי</w:t>
      </w:r>
      <w:r w:rsidRPr="005A5907">
        <w:rPr>
          <w:sz w:val="28"/>
          <w:szCs w:val="28"/>
        </w:rPr>
        <w:t xml:space="preserve"> tested whether </w:t>
      </w:r>
      <w:r w:rsidRPr="005A5907">
        <w:rPr>
          <w:rFonts w:hint="cs"/>
          <w:sz w:val="28"/>
          <w:szCs w:val="28"/>
          <w:rtl/>
        </w:rPr>
        <w:t>רות</w:t>
      </w:r>
      <w:r w:rsidRPr="005A5907">
        <w:rPr>
          <w:sz w:val="28"/>
          <w:szCs w:val="28"/>
        </w:rPr>
        <w:t xml:space="preserve"> was willing to do all that is necessary to be a Jewess, </w:t>
      </w:r>
      <w:r w:rsidRPr="005A5907">
        <w:rPr>
          <w:rFonts w:hint="cs"/>
          <w:sz w:val="28"/>
          <w:szCs w:val="28"/>
          <w:rtl/>
        </w:rPr>
        <w:t>נעמי</w:t>
      </w:r>
      <w:r w:rsidRPr="005A5907">
        <w:rPr>
          <w:sz w:val="28"/>
          <w:szCs w:val="28"/>
        </w:rPr>
        <w:t xml:space="preserve"> asked her daughter in law if she would be willing to follow the laws of </w:t>
      </w:r>
      <w:r w:rsidRPr="005A5907">
        <w:rPr>
          <w:rFonts w:hint="cs"/>
          <w:sz w:val="28"/>
          <w:szCs w:val="28"/>
          <w:rtl/>
        </w:rPr>
        <w:t>תחום שבת</w:t>
      </w:r>
      <w:r w:rsidRPr="005A5907">
        <w:rPr>
          <w:sz w:val="28"/>
          <w:szCs w:val="28"/>
        </w:rPr>
        <w:t xml:space="preserve">. </w:t>
      </w:r>
      <w:r w:rsidRPr="005A5907">
        <w:rPr>
          <w:rFonts w:hint="cs"/>
          <w:sz w:val="28"/>
          <w:szCs w:val="28"/>
          <w:rtl/>
        </w:rPr>
        <w:t>רות</w:t>
      </w:r>
      <w:r w:rsidRPr="005A5907">
        <w:rPr>
          <w:sz w:val="28"/>
          <w:szCs w:val="28"/>
        </w:rPr>
        <w:t xml:space="preserve">, of course, answered in the affirmative. The </w:t>
      </w:r>
      <w:r w:rsidRPr="005A5907">
        <w:rPr>
          <w:rFonts w:hint="cs"/>
          <w:sz w:val="28"/>
          <w:szCs w:val="28"/>
          <w:rtl/>
        </w:rPr>
        <w:t>כלי חמדה (פרשת בשלח)</w:t>
      </w:r>
      <w:r w:rsidRPr="005A5907">
        <w:rPr>
          <w:sz w:val="28"/>
          <w:szCs w:val="28"/>
        </w:rPr>
        <w:t xml:space="preserve"> asks that this is an odd </w:t>
      </w:r>
      <w:r w:rsidRPr="005A5907">
        <w:rPr>
          <w:rFonts w:hint="cs"/>
          <w:sz w:val="28"/>
          <w:szCs w:val="28"/>
          <w:rtl/>
        </w:rPr>
        <w:t>הלכה</w:t>
      </w:r>
      <w:r w:rsidRPr="005A5907">
        <w:rPr>
          <w:sz w:val="28"/>
          <w:szCs w:val="28"/>
        </w:rPr>
        <w:t xml:space="preserve"> to use as an introduction to Judaism. Granted, a convert needs to learn about </w:t>
      </w:r>
      <w:r w:rsidRPr="005A5907">
        <w:rPr>
          <w:rFonts w:hint="cs"/>
          <w:sz w:val="28"/>
          <w:szCs w:val="28"/>
          <w:rtl/>
        </w:rPr>
        <w:t>מקצת מצוות חמורות ומקצת מצוות קלות</w:t>
      </w:r>
      <w:r w:rsidRPr="005A5907">
        <w:rPr>
          <w:sz w:val="28"/>
          <w:szCs w:val="28"/>
        </w:rPr>
        <w:t>, but why</w:t>
      </w:r>
      <w:r w:rsidR="00D639EE" w:rsidRPr="005A5907">
        <w:rPr>
          <w:sz w:val="28"/>
          <w:szCs w:val="28"/>
        </w:rPr>
        <w:t xml:space="preserve">, of all </w:t>
      </w:r>
      <w:r w:rsidR="00D639EE" w:rsidRPr="005A5907">
        <w:rPr>
          <w:rFonts w:hint="cs"/>
          <w:sz w:val="28"/>
          <w:szCs w:val="28"/>
          <w:rtl/>
        </w:rPr>
        <w:t>מצוות קלות</w:t>
      </w:r>
      <w:r w:rsidR="00D639EE" w:rsidRPr="005A5907">
        <w:rPr>
          <w:sz w:val="28"/>
          <w:szCs w:val="28"/>
        </w:rPr>
        <w:t xml:space="preserve">, would </w:t>
      </w:r>
      <w:r w:rsidR="00D639EE" w:rsidRPr="005A5907">
        <w:rPr>
          <w:rFonts w:hint="cs"/>
          <w:sz w:val="28"/>
          <w:szCs w:val="28"/>
          <w:rtl/>
        </w:rPr>
        <w:t>נעמי</w:t>
      </w:r>
      <w:r w:rsidR="00D639EE" w:rsidRPr="005A5907">
        <w:rPr>
          <w:sz w:val="28"/>
          <w:szCs w:val="28"/>
        </w:rPr>
        <w:t xml:space="preserve"> tell </w:t>
      </w:r>
      <w:r w:rsidR="00D639EE" w:rsidRPr="005A5907">
        <w:rPr>
          <w:rFonts w:hint="cs"/>
          <w:sz w:val="28"/>
          <w:szCs w:val="28"/>
          <w:rtl/>
        </w:rPr>
        <w:t>רות</w:t>
      </w:r>
      <w:r w:rsidR="00D639EE" w:rsidRPr="005A5907">
        <w:rPr>
          <w:sz w:val="28"/>
          <w:szCs w:val="28"/>
        </w:rPr>
        <w:t xml:space="preserve"> about </w:t>
      </w:r>
      <w:r w:rsidR="00D639EE" w:rsidRPr="005A5907">
        <w:rPr>
          <w:rFonts w:hint="cs"/>
          <w:sz w:val="28"/>
          <w:szCs w:val="28"/>
          <w:rtl/>
        </w:rPr>
        <w:t>תחום שבת</w:t>
      </w:r>
      <w:r w:rsidR="00D639EE" w:rsidRPr="005A5907">
        <w:rPr>
          <w:sz w:val="28"/>
          <w:szCs w:val="28"/>
        </w:rPr>
        <w:t>?</w:t>
      </w:r>
    </w:p>
    <w:p w:rsidR="00D639EE" w:rsidRPr="005A5907" w:rsidRDefault="00D639EE" w:rsidP="005A5907">
      <w:pPr>
        <w:pStyle w:val="ListParagraph"/>
        <w:numPr>
          <w:ilvl w:val="0"/>
          <w:numId w:val="2"/>
        </w:numPr>
        <w:jc w:val="both"/>
        <w:rPr>
          <w:sz w:val="28"/>
          <w:szCs w:val="28"/>
        </w:rPr>
      </w:pPr>
      <w:r w:rsidRPr="005A5907">
        <w:rPr>
          <w:sz w:val="28"/>
          <w:szCs w:val="28"/>
        </w:rPr>
        <w:t xml:space="preserve">Finally, we had a bit of a strange line in the </w:t>
      </w:r>
      <w:r w:rsidRPr="005A5907">
        <w:rPr>
          <w:rFonts w:hint="cs"/>
          <w:sz w:val="28"/>
          <w:szCs w:val="28"/>
          <w:rtl/>
        </w:rPr>
        <w:t>דף יומי</w:t>
      </w:r>
      <w:r w:rsidRPr="005A5907">
        <w:rPr>
          <w:sz w:val="28"/>
          <w:szCs w:val="28"/>
        </w:rPr>
        <w:t xml:space="preserve"> this week. The </w:t>
      </w:r>
      <w:r w:rsidRPr="005A5907">
        <w:rPr>
          <w:rFonts w:hint="cs"/>
          <w:sz w:val="28"/>
          <w:szCs w:val="28"/>
          <w:rtl/>
        </w:rPr>
        <w:t>גמרא (יומא דף עו)</w:t>
      </w:r>
      <w:r w:rsidRPr="005A5907">
        <w:rPr>
          <w:sz w:val="28"/>
          <w:szCs w:val="28"/>
        </w:rPr>
        <w:t xml:space="preserve"> tells us that </w:t>
      </w:r>
      <w:r w:rsidRPr="005A5907">
        <w:rPr>
          <w:rFonts w:hint="cs"/>
          <w:sz w:val="28"/>
          <w:szCs w:val="28"/>
          <w:rtl/>
        </w:rPr>
        <w:t>יהושע</w:t>
      </w:r>
      <w:r w:rsidRPr="005A5907">
        <w:rPr>
          <w:sz w:val="28"/>
          <w:szCs w:val="28"/>
        </w:rPr>
        <w:t xml:space="preserve"> had received the </w:t>
      </w:r>
      <w:r w:rsidRPr="005A5907">
        <w:rPr>
          <w:rFonts w:hint="cs"/>
          <w:sz w:val="28"/>
          <w:szCs w:val="28"/>
          <w:rtl/>
        </w:rPr>
        <w:t>מן "כנגד כל ישראל"</w:t>
      </w:r>
      <w:r w:rsidRPr="005A5907">
        <w:rPr>
          <w:sz w:val="28"/>
          <w:szCs w:val="28"/>
        </w:rPr>
        <w:t xml:space="preserve">. </w:t>
      </w:r>
      <w:proofErr w:type="spellStart"/>
      <w:r w:rsidRPr="005A5907">
        <w:rPr>
          <w:sz w:val="28"/>
          <w:szCs w:val="28"/>
        </w:rPr>
        <w:t>Rashi</w:t>
      </w:r>
      <w:proofErr w:type="spellEnd"/>
      <w:r w:rsidRPr="005A5907">
        <w:rPr>
          <w:sz w:val="28"/>
          <w:szCs w:val="28"/>
        </w:rPr>
        <w:t xml:space="preserve"> on the spot says that </w:t>
      </w:r>
      <w:r w:rsidRPr="005A5907">
        <w:rPr>
          <w:rFonts w:hint="cs"/>
          <w:sz w:val="28"/>
          <w:szCs w:val="28"/>
          <w:rtl/>
        </w:rPr>
        <w:t>יהושע</w:t>
      </w:r>
      <w:r w:rsidRPr="005A5907">
        <w:rPr>
          <w:sz w:val="28"/>
          <w:szCs w:val="28"/>
        </w:rPr>
        <w:t xml:space="preserve"> deserved this because he stood at the edge of the mountain when </w:t>
      </w:r>
      <w:r w:rsidRPr="005A5907">
        <w:rPr>
          <w:rFonts w:hint="cs"/>
          <w:sz w:val="28"/>
          <w:szCs w:val="28"/>
          <w:rtl/>
        </w:rPr>
        <w:t>משה רבינו</w:t>
      </w:r>
      <w:r w:rsidRPr="005A5907">
        <w:rPr>
          <w:sz w:val="28"/>
          <w:szCs w:val="28"/>
        </w:rPr>
        <w:t xml:space="preserve"> went up the </w:t>
      </w:r>
      <w:r w:rsidRPr="005A5907">
        <w:rPr>
          <w:sz w:val="28"/>
          <w:szCs w:val="28"/>
        </w:rPr>
        <w:lastRenderedPageBreak/>
        <w:t xml:space="preserve">mountain. What is the connection between waiting at the foot of the mountain and the </w:t>
      </w:r>
      <w:r w:rsidRPr="005A5907">
        <w:rPr>
          <w:rFonts w:hint="cs"/>
          <w:sz w:val="28"/>
          <w:szCs w:val="28"/>
          <w:rtl/>
        </w:rPr>
        <w:t>מן</w:t>
      </w:r>
      <w:r w:rsidRPr="005A5907">
        <w:rPr>
          <w:sz w:val="28"/>
          <w:szCs w:val="28"/>
        </w:rPr>
        <w:t>?</w:t>
      </w:r>
    </w:p>
    <w:p w:rsidR="00D639EE" w:rsidRPr="005A5907" w:rsidRDefault="00D639EE" w:rsidP="005A5907">
      <w:pPr>
        <w:pStyle w:val="ListParagraph"/>
        <w:numPr>
          <w:ilvl w:val="0"/>
          <w:numId w:val="1"/>
        </w:numPr>
        <w:jc w:val="both"/>
        <w:rPr>
          <w:sz w:val="28"/>
          <w:szCs w:val="28"/>
        </w:rPr>
      </w:pPr>
      <w:r w:rsidRPr="005A5907">
        <w:rPr>
          <w:sz w:val="28"/>
          <w:szCs w:val="28"/>
        </w:rPr>
        <w:t xml:space="preserve">I heard from my friend, </w:t>
      </w:r>
      <w:proofErr w:type="spellStart"/>
      <w:r w:rsidRPr="005A5907">
        <w:rPr>
          <w:sz w:val="28"/>
          <w:szCs w:val="28"/>
        </w:rPr>
        <w:t>Rav</w:t>
      </w:r>
      <w:proofErr w:type="spellEnd"/>
      <w:r w:rsidRPr="005A5907">
        <w:rPr>
          <w:sz w:val="28"/>
          <w:szCs w:val="28"/>
        </w:rPr>
        <w:t xml:space="preserve"> Shay </w:t>
      </w:r>
      <w:proofErr w:type="spellStart"/>
      <w:r w:rsidRPr="005A5907">
        <w:rPr>
          <w:sz w:val="28"/>
          <w:szCs w:val="28"/>
        </w:rPr>
        <w:t>Schachter</w:t>
      </w:r>
      <w:proofErr w:type="spellEnd"/>
      <w:r w:rsidRPr="005A5907">
        <w:rPr>
          <w:sz w:val="28"/>
          <w:szCs w:val="28"/>
        </w:rPr>
        <w:t xml:space="preserve">, that the </w:t>
      </w:r>
      <w:r w:rsidRPr="005A5907">
        <w:rPr>
          <w:rFonts w:hint="cs"/>
          <w:sz w:val="28"/>
          <w:szCs w:val="28"/>
          <w:rtl/>
        </w:rPr>
        <w:t>חידושי הרי"ם</w:t>
      </w:r>
      <w:r w:rsidRPr="005A5907">
        <w:rPr>
          <w:sz w:val="28"/>
          <w:szCs w:val="28"/>
        </w:rPr>
        <w:t xml:space="preserve"> suggests a most insightful answer to our first question. The truth is, says the </w:t>
      </w:r>
      <w:r w:rsidRPr="005A5907">
        <w:rPr>
          <w:rFonts w:hint="cs"/>
          <w:sz w:val="28"/>
          <w:szCs w:val="28"/>
          <w:rtl/>
        </w:rPr>
        <w:t>חידושי הרי"ם</w:t>
      </w:r>
      <w:r w:rsidRPr="005A5907">
        <w:rPr>
          <w:sz w:val="28"/>
          <w:szCs w:val="28"/>
        </w:rPr>
        <w:t xml:space="preserve">, that Hashem did test us with a </w:t>
      </w:r>
      <w:r w:rsidRPr="005A5907">
        <w:rPr>
          <w:rFonts w:hint="cs"/>
          <w:sz w:val="28"/>
          <w:szCs w:val="28"/>
          <w:rtl/>
        </w:rPr>
        <w:t>מצוה</w:t>
      </w:r>
      <w:r w:rsidRPr="005A5907">
        <w:rPr>
          <w:sz w:val="28"/>
          <w:szCs w:val="28"/>
        </w:rPr>
        <w:t xml:space="preserve"> that is antithetical to our very nature. Just before </w:t>
      </w:r>
      <w:r w:rsidRPr="005A5907">
        <w:rPr>
          <w:rFonts w:hint="cs"/>
          <w:sz w:val="28"/>
          <w:szCs w:val="28"/>
          <w:rtl/>
        </w:rPr>
        <w:t>קבלת התורה</w:t>
      </w:r>
      <w:r w:rsidRPr="005A5907">
        <w:rPr>
          <w:sz w:val="28"/>
          <w:szCs w:val="28"/>
        </w:rPr>
        <w:t xml:space="preserve">, Hashem told us </w:t>
      </w:r>
      <w:r w:rsidRPr="005A5907">
        <w:rPr>
          <w:rFonts w:hint="cs"/>
          <w:sz w:val="28"/>
          <w:szCs w:val="28"/>
          <w:rtl/>
        </w:rPr>
        <w:t>אל יהרסו אל ה' לראות</w:t>
      </w:r>
      <w:r w:rsidRPr="005A5907">
        <w:rPr>
          <w:sz w:val="28"/>
          <w:szCs w:val="28"/>
        </w:rPr>
        <w:t xml:space="preserve"> – we cannot get too close to the mountain. We had to appreciate our limits and live within those limits, even as we watched another person have the ability to rise to the top of the mountain. Our very nature is to always know more, to be aggressive and ambitious. When there is some sign of trouble, we always run toward it. When somebody is going through a difficult time, we always want to know more about it. Our curiosity often gets the best of us. </w:t>
      </w:r>
      <w:r w:rsidR="00965CF6" w:rsidRPr="005A5907">
        <w:rPr>
          <w:sz w:val="28"/>
          <w:szCs w:val="28"/>
        </w:rPr>
        <w:t xml:space="preserve">For the Jewish people to be told to stay behind a certain line, and actually stay there, was the ultimate test of our dedication to </w:t>
      </w:r>
      <w:r w:rsidR="00965CF6" w:rsidRPr="005A5907">
        <w:rPr>
          <w:rFonts w:hint="cs"/>
          <w:sz w:val="28"/>
          <w:szCs w:val="28"/>
          <w:rtl/>
        </w:rPr>
        <w:t>תורה</w:t>
      </w:r>
      <w:r w:rsidR="00965CF6" w:rsidRPr="005A5907">
        <w:rPr>
          <w:sz w:val="28"/>
          <w:szCs w:val="28"/>
        </w:rPr>
        <w:t>. We are naturally inclined not to accept limitations on our access or powers.</w:t>
      </w:r>
    </w:p>
    <w:p w:rsidR="00D639EE" w:rsidRPr="005A5907" w:rsidRDefault="00D639EE" w:rsidP="005A5907">
      <w:pPr>
        <w:pStyle w:val="ListParagraph"/>
        <w:numPr>
          <w:ilvl w:val="0"/>
          <w:numId w:val="3"/>
        </w:numPr>
        <w:jc w:val="both"/>
        <w:rPr>
          <w:sz w:val="28"/>
          <w:szCs w:val="28"/>
        </w:rPr>
      </w:pPr>
      <w:r w:rsidRPr="005A5907">
        <w:rPr>
          <w:sz w:val="28"/>
          <w:szCs w:val="28"/>
        </w:rPr>
        <w:t xml:space="preserve">This explains </w:t>
      </w:r>
      <w:r w:rsidR="00965CF6" w:rsidRPr="005A5907">
        <w:rPr>
          <w:sz w:val="28"/>
          <w:szCs w:val="28"/>
        </w:rPr>
        <w:t xml:space="preserve">why </w:t>
      </w:r>
      <w:r w:rsidR="00965CF6" w:rsidRPr="005A5907">
        <w:rPr>
          <w:rFonts w:hint="cs"/>
          <w:sz w:val="28"/>
          <w:szCs w:val="28"/>
          <w:rtl/>
        </w:rPr>
        <w:t>נעמי</w:t>
      </w:r>
      <w:r w:rsidR="00965CF6" w:rsidRPr="005A5907">
        <w:rPr>
          <w:sz w:val="28"/>
          <w:szCs w:val="28"/>
        </w:rPr>
        <w:t xml:space="preserve"> questioned </w:t>
      </w:r>
      <w:r w:rsidR="00965CF6" w:rsidRPr="005A5907">
        <w:rPr>
          <w:rFonts w:hint="cs"/>
          <w:sz w:val="28"/>
          <w:szCs w:val="28"/>
          <w:rtl/>
        </w:rPr>
        <w:t>רות</w:t>
      </w:r>
      <w:r w:rsidR="00965CF6" w:rsidRPr="005A5907">
        <w:rPr>
          <w:sz w:val="28"/>
          <w:szCs w:val="28"/>
        </w:rPr>
        <w:t xml:space="preserve"> about </w:t>
      </w:r>
      <w:r w:rsidR="00965CF6" w:rsidRPr="005A5907">
        <w:rPr>
          <w:rFonts w:hint="cs"/>
          <w:sz w:val="28"/>
          <w:szCs w:val="28"/>
          <w:rtl/>
        </w:rPr>
        <w:t>תחום שבת</w:t>
      </w:r>
      <w:r w:rsidR="00965CF6" w:rsidRPr="005A5907">
        <w:rPr>
          <w:sz w:val="28"/>
          <w:szCs w:val="28"/>
        </w:rPr>
        <w:t>. If you are to become a Jew it is necessary to be able to stay behind certain boundaries.</w:t>
      </w:r>
    </w:p>
    <w:p w:rsidR="00965CF6" w:rsidRPr="005A5907" w:rsidRDefault="00965CF6" w:rsidP="005A5907">
      <w:pPr>
        <w:pStyle w:val="ListParagraph"/>
        <w:numPr>
          <w:ilvl w:val="0"/>
          <w:numId w:val="3"/>
        </w:numPr>
        <w:jc w:val="both"/>
        <w:rPr>
          <w:sz w:val="28"/>
          <w:szCs w:val="28"/>
        </w:rPr>
      </w:pPr>
      <w:r w:rsidRPr="005A5907">
        <w:rPr>
          <w:sz w:val="28"/>
          <w:szCs w:val="28"/>
        </w:rPr>
        <w:t xml:space="preserve">I thought that this might also explain the connection between the </w:t>
      </w:r>
      <w:r w:rsidRPr="005A5907">
        <w:rPr>
          <w:rFonts w:hint="cs"/>
          <w:sz w:val="28"/>
          <w:szCs w:val="28"/>
          <w:rtl/>
        </w:rPr>
        <w:t>מן</w:t>
      </w:r>
      <w:r w:rsidRPr="005A5907">
        <w:rPr>
          <w:sz w:val="28"/>
          <w:szCs w:val="28"/>
        </w:rPr>
        <w:t xml:space="preserve"> and </w:t>
      </w:r>
      <w:r w:rsidRPr="005A5907">
        <w:rPr>
          <w:rFonts w:hint="cs"/>
          <w:sz w:val="28"/>
          <w:szCs w:val="28"/>
          <w:rtl/>
        </w:rPr>
        <w:t>יהושע</w:t>
      </w:r>
      <w:r w:rsidRPr="005A5907">
        <w:rPr>
          <w:sz w:val="28"/>
          <w:szCs w:val="28"/>
        </w:rPr>
        <w:t xml:space="preserve"> waiting at the foot of the mountain. If there was ever a symbol of God’s approval of the class system within Judaism it was in the way that the </w:t>
      </w:r>
      <w:r w:rsidRPr="005A5907">
        <w:rPr>
          <w:rFonts w:hint="cs"/>
          <w:sz w:val="28"/>
          <w:szCs w:val="28"/>
          <w:rtl/>
        </w:rPr>
        <w:t>מן</w:t>
      </w:r>
      <w:r w:rsidRPr="005A5907">
        <w:rPr>
          <w:sz w:val="28"/>
          <w:szCs w:val="28"/>
        </w:rPr>
        <w:t xml:space="preserve"> fell. The </w:t>
      </w:r>
      <w:r w:rsidRPr="005A5907">
        <w:rPr>
          <w:rFonts w:hint="cs"/>
          <w:sz w:val="28"/>
          <w:szCs w:val="28"/>
          <w:rtl/>
        </w:rPr>
        <w:t>מן</w:t>
      </w:r>
      <w:r w:rsidRPr="005A5907">
        <w:rPr>
          <w:sz w:val="28"/>
          <w:szCs w:val="28"/>
        </w:rPr>
        <w:t xml:space="preserve"> fell for </w:t>
      </w:r>
      <w:r w:rsidRPr="005A5907">
        <w:rPr>
          <w:rFonts w:hint="cs"/>
          <w:sz w:val="28"/>
          <w:szCs w:val="28"/>
          <w:rtl/>
        </w:rPr>
        <w:t>צדיקים</w:t>
      </w:r>
      <w:r w:rsidRPr="005A5907">
        <w:rPr>
          <w:sz w:val="28"/>
          <w:szCs w:val="28"/>
        </w:rPr>
        <w:t xml:space="preserve"> closer to their homes and in a more prepared state than it did for </w:t>
      </w:r>
      <w:r w:rsidRPr="005A5907">
        <w:rPr>
          <w:rFonts w:hint="cs"/>
          <w:sz w:val="28"/>
          <w:szCs w:val="28"/>
          <w:rtl/>
        </w:rPr>
        <w:t>בינונים</w:t>
      </w:r>
      <w:r w:rsidRPr="005A5907">
        <w:rPr>
          <w:sz w:val="28"/>
          <w:szCs w:val="28"/>
        </w:rPr>
        <w:t xml:space="preserve"> and for </w:t>
      </w:r>
      <w:r w:rsidRPr="005A5907">
        <w:rPr>
          <w:rFonts w:hint="cs"/>
          <w:sz w:val="28"/>
          <w:szCs w:val="28"/>
          <w:rtl/>
        </w:rPr>
        <w:t>רשעים</w:t>
      </w:r>
      <w:r w:rsidRPr="005A5907">
        <w:rPr>
          <w:sz w:val="28"/>
          <w:szCs w:val="28"/>
        </w:rPr>
        <w:t xml:space="preserve">. When </w:t>
      </w:r>
      <w:r w:rsidRPr="005A5907">
        <w:rPr>
          <w:rFonts w:hint="cs"/>
          <w:sz w:val="28"/>
          <w:szCs w:val="28"/>
          <w:rtl/>
        </w:rPr>
        <w:t>יהושע</w:t>
      </w:r>
      <w:r w:rsidRPr="005A5907">
        <w:rPr>
          <w:sz w:val="28"/>
          <w:szCs w:val="28"/>
        </w:rPr>
        <w:t xml:space="preserve"> showed that he understood where to stop – which point was meant for only </w:t>
      </w:r>
      <w:r w:rsidRPr="005A5907">
        <w:rPr>
          <w:rFonts w:hint="cs"/>
          <w:sz w:val="28"/>
          <w:szCs w:val="28"/>
          <w:rtl/>
        </w:rPr>
        <w:t>משה רבינו</w:t>
      </w:r>
      <w:r w:rsidRPr="005A5907">
        <w:rPr>
          <w:sz w:val="28"/>
          <w:szCs w:val="28"/>
        </w:rPr>
        <w:t xml:space="preserve"> – he was </w:t>
      </w:r>
      <w:r w:rsidRPr="005A5907">
        <w:rPr>
          <w:rFonts w:hint="cs"/>
          <w:sz w:val="28"/>
          <w:szCs w:val="28"/>
          <w:rtl/>
        </w:rPr>
        <w:t>זוכה</w:t>
      </w:r>
      <w:r w:rsidRPr="005A5907">
        <w:rPr>
          <w:sz w:val="28"/>
          <w:szCs w:val="28"/>
        </w:rPr>
        <w:t xml:space="preserve"> to the </w:t>
      </w:r>
      <w:r w:rsidRPr="005A5907">
        <w:rPr>
          <w:rFonts w:hint="cs"/>
          <w:sz w:val="28"/>
          <w:szCs w:val="28"/>
          <w:rtl/>
        </w:rPr>
        <w:t>מן</w:t>
      </w:r>
      <w:r w:rsidRPr="005A5907">
        <w:rPr>
          <w:sz w:val="28"/>
          <w:szCs w:val="28"/>
        </w:rPr>
        <w:t xml:space="preserve">. The </w:t>
      </w:r>
      <w:r w:rsidRPr="005A5907">
        <w:rPr>
          <w:rFonts w:hint="cs"/>
          <w:sz w:val="28"/>
          <w:szCs w:val="28"/>
          <w:rtl/>
        </w:rPr>
        <w:t>משך חכמה</w:t>
      </w:r>
      <w:r w:rsidRPr="005A5907">
        <w:rPr>
          <w:sz w:val="28"/>
          <w:szCs w:val="28"/>
        </w:rPr>
        <w:t xml:space="preserve"> explains that the </w:t>
      </w:r>
      <w:r w:rsidRPr="005A5907">
        <w:rPr>
          <w:rFonts w:hint="cs"/>
          <w:sz w:val="28"/>
          <w:szCs w:val="28"/>
          <w:rtl/>
        </w:rPr>
        <w:t>גמרא</w:t>
      </w:r>
      <w:r w:rsidRPr="005A5907">
        <w:rPr>
          <w:sz w:val="28"/>
          <w:szCs w:val="28"/>
        </w:rPr>
        <w:t xml:space="preserve"> is not telling us about extra </w:t>
      </w:r>
      <w:r w:rsidRPr="005A5907">
        <w:rPr>
          <w:rFonts w:hint="cs"/>
          <w:sz w:val="28"/>
          <w:szCs w:val="28"/>
          <w:rtl/>
        </w:rPr>
        <w:t>מן</w:t>
      </w:r>
      <w:r w:rsidRPr="005A5907">
        <w:rPr>
          <w:sz w:val="28"/>
          <w:szCs w:val="28"/>
        </w:rPr>
        <w:t xml:space="preserve"> that fell for </w:t>
      </w:r>
      <w:r w:rsidRPr="005A5907">
        <w:rPr>
          <w:rFonts w:hint="cs"/>
          <w:sz w:val="28"/>
          <w:szCs w:val="28"/>
          <w:rtl/>
        </w:rPr>
        <w:t>יהושע</w:t>
      </w:r>
      <w:r w:rsidRPr="005A5907">
        <w:rPr>
          <w:sz w:val="28"/>
          <w:szCs w:val="28"/>
        </w:rPr>
        <w:t xml:space="preserve">, but that for forty days after the death of </w:t>
      </w:r>
      <w:r w:rsidRPr="005A5907">
        <w:rPr>
          <w:rFonts w:hint="cs"/>
          <w:sz w:val="28"/>
          <w:szCs w:val="28"/>
          <w:rtl/>
        </w:rPr>
        <w:t>משה רבינו</w:t>
      </w:r>
      <w:r w:rsidRPr="005A5907">
        <w:rPr>
          <w:sz w:val="28"/>
          <w:szCs w:val="28"/>
        </w:rPr>
        <w:t xml:space="preserve"> the Jewish people were sustained by the </w:t>
      </w:r>
      <w:r w:rsidRPr="005A5907">
        <w:rPr>
          <w:rFonts w:hint="cs"/>
          <w:sz w:val="28"/>
          <w:szCs w:val="28"/>
          <w:rtl/>
        </w:rPr>
        <w:t>מן</w:t>
      </w:r>
      <w:r w:rsidRPr="005A5907">
        <w:rPr>
          <w:sz w:val="28"/>
          <w:szCs w:val="28"/>
        </w:rPr>
        <w:t xml:space="preserve"> that they had in </w:t>
      </w:r>
      <w:r w:rsidRPr="005A5907">
        <w:rPr>
          <w:rFonts w:hint="cs"/>
          <w:sz w:val="28"/>
          <w:szCs w:val="28"/>
          <w:rtl/>
        </w:rPr>
        <w:t>יהושע</w:t>
      </w:r>
      <w:r w:rsidRPr="005A5907">
        <w:rPr>
          <w:sz w:val="28"/>
          <w:szCs w:val="28"/>
        </w:rPr>
        <w:t xml:space="preserve">’s </w:t>
      </w:r>
      <w:r w:rsidRPr="005A5907">
        <w:rPr>
          <w:rFonts w:hint="cs"/>
          <w:sz w:val="28"/>
          <w:szCs w:val="28"/>
          <w:rtl/>
        </w:rPr>
        <w:t>זכות</w:t>
      </w:r>
      <w:r w:rsidRPr="005A5907">
        <w:rPr>
          <w:sz w:val="28"/>
          <w:szCs w:val="28"/>
        </w:rPr>
        <w:t xml:space="preserve">. The </w:t>
      </w:r>
      <w:r w:rsidRPr="005A5907">
        <w:rPr>
          <w:rFonts w:hint="cs"/>
          <w:sz w:val="28"/>
          <w:szCs w:val="28"/>
          <w:rtl/>
        </w:rPr>
        <w:t>זכות</w:t>
      </w:r>
      <w:r w:rsidRPr="005A5907">
        <w:rPr>
          <w:sz w:val="28"/>
          <w:szCs w:val="28"/>
        </w:rPr>
        <w:t xml:space="preserve"> that provided </w:t>
      </w:r>
      <w:r w:rsidRPr="005A5907">
        <w:rPr>
          <w:rFonts w:hint="cs"/>
          <w:sz w:val="28"/>
          <w:szCs w:val="28"/>
          <w:rtl/>
        </w:rPr>
        <w:t>מן</w:t>
      </w:r>
      <w:r w:rsidRPr="005A5907">
        <w:rPr>
          <w:sz w:val="28"/>
          <w:szCs w:val="28"/>
        </w:rPr>
        <w:t xml:space="preserve"> for forty </w:t>
      </w:r>
      <w:proofErr w:type="gramStart"/>
      <w:r w:rsidRPr="005A5907">
        <w:rPr>
          <w:sz w:val="28"/>
          <w:szCs w:val="28"/>
        </w:rPr>
        <w:t>days,</w:t>
      </w:r>
      <w:proofErr w:type="gramEnd"/>
      <w:r w:rsidRPr="005A5907">
        <w:rPr>
          <w:sz w:val="28"/>
          <w:szCs w:val="28"/>
        </w:rPr>
        <w:t xml:space="preserve"> was </w:t>
      </w:r>
      <w:r w:rsidRPr="005A5907">
        <w:rPr>
          <w:rFonts w:hint="cs"/>
          <w:sz w:val="28"/>
          <w:szCs w:val="28"/>
          <w:rtl/>
        </w:rPr>
        <w:t>יהושע</w:t>
      </w:r>
      <w:r w:rsidRPr="005A5907">
        <w:rPr>
          <w:sz w:val="28"/>
          <w:szCs w:val="28"/>
        </w:rPr>
        <w:t xml:space="preserve"> standing at the edge of his limits for forty days.</w:t>
      </w:r>
    </w:p>
    <w:p w:rsidR="00965CF6" w:rsidRPr="005A5907" w:rsidRDefault="00965CF6" w:rsidP="005A5907">
      <w:pPr>
        <w:pStyle w:val="ListParagraph"/>
        <w:numPr>
          <w:ilvl w:val="0"/>
          <w:numId w:val="1"/>
        </w:numPr>
        <w:jc w:val="both"/>
        <w:rPr>
          <w:sz w:val="28"/>
          <w:szCs w:val="28"/>
        </w:rPr>
      </w:pPr>
      <w:r w:rsidRPr="005A5907">
        <w:rPr>
          <w:sz w:val="28"/>
          <w:szCs w:val="28"/>
        </w:rPr>
        <w:lastRenderedPageBreak/>
        <w:t xml:space="preserve">If our greatest heroes achieved so much by understanding their place and their roles, some of the worst </w:t>
      </w:r>
      <w:proofErr w:type="spellStart"/>
      <w:r w:rsidRPr="005A5907">
        <w:rPr>
          <w:sz w:val="28"/>
          <w:szCs w:val="28"/>
        </w:rPr>
        <w:t>villians</w:t>
      </w:r>
      <w:proofErr w:type="spellEnd"/>
      <w:r w:rsidRPr="005A5907">
        <w:rPr>
          <w:sz w:val="28"/>
          <w:szCs w:val="28"/>
        </w:rPr>
        <w:t xml:space="preserve"> in our history demonstrated the opposite </w:t>
      </w:r>
      <w:r w:rsidRPr="005A5907">
        <w:rPr>
          <w:rFonts w:hint="cs"/>
          <w:sz w:val="28"/>
          <w:szCs w:val="28"/>
          <w:rtl/>
        </w:rPr>
        <w:t>מדה</w:t>
      </w:r>
      <w:r w:rsidRPr="005A5907">
        <w:rPr>
          <w:sz w:val="28"/>
          <w:szCs w:val="28"/>
        </w:rPr>
        <w:t>.</w:t>
      </w:r>
    </w:p>
    <w:p w:rsidR="00965CF6" w:rsidRPr="005A5907" w:rsidRDefault="00965CF6" w:rsidP="005A5907">
      <w:pPr>
        <w:pStyle w:val="ListParagraph"/>
        <w:numPr>
          <w:ilvl w:val="0"/>
          <w:numId w:val="4"/>
        </w:numPr>
        <w:jc w:val="both"/>
        <w:rPr>
          <w:sz w:val="28"/>
          <w:szCs w:val="28"/>
        </w:rPr>
      </w:pPr>
      <w:r w:rsidRPr="005A5907">
        <w:rPr>
          <w:rFonts w:hint="cs"/>
          <w:sz w:val="28"/>
          <w:szCs w:val="28"/>
          <w:rtl/>
        </w:rPr>
        <w:t>קרח</w:t>
      </w:r>
      <w:r w:rsidRPr="005A5907">
        <w:rPr>
          <w:sz w:val="28"/>
          <w:szCs w:val="28"/>
        </w:rPr>
        <w:t xml:space="preserve">’s platform for rebellion was that </w:t>
      </w:r>
      <w:r w:rsidRPr="005A5907">
        <w:rPr>
          <w:rFonts w:hint="cs"/>
          <w:sz w:val="28"/>
          <w:szCs w:val="28"/>
          <w:rtl/>
        </w:rPr>
        <w:t>כל העם כולם קדושים</w:t>
      </w:r>
      <w:r w:rsidRPr="005A5907">
        <w:rPr>
          <w:sz w:val="28"/>
          <w:szCs w:val="28"/>
        </w:rPr>
        <w:t xml:space="preserve"> – all Jews are equally holy – nobody should have any limits – there is no difference between </w:t>
      </w:r>
      <w:r w:rsidR="0008144B" w:rsidRPr="005A5907">
        <w:rPr>
          <w:rFonts w:hint="cs"/>
          <w:sz w:val="28"/>
          <w:szCs w:val="28"/>
          <w:rtl/>
        </w:rPr>
        <w:t>קרח</w:t>
      </w:r>
      <w:r w:rsidR="0008144B" w:rsidRPr="005A5907">
        <w:rPr>
          <w:sz w:val="28"/>
          <w:szCs w:val="28"/>
        </w:rPr>
        <w:t xml:space="preserve"> and </w:t>
      </w:r>
      <w:r w:rsidR="0008144B" w:rsidRPr="005A5907">
        <w:rPr>
          <w:rFonts w:hint="cs"/>
          <w:sz w:val="28"/>
          <w:szCs w:val="28"/>
          <w:rtl/>
        </w:rPr>
        <w:t>משה</w:t>
      </w:r>
      <w:r w:rsidR="0008144B" w:rsidRPr="005A5907">
        <w:rPr>
          <w:sz w:val="28"/>
          <w:szCs w:val="28"/>
        </w:rPr>
        <w:t xml:space="preserve"> and any other Jew!</w:t>
      </w:r>
    </w:p>
    <w:p w:rsidR="0008144B" w:rsidRPr="005A5907" w:rsidRDefault="0008144B" w:rsidP="005A5907">
      <w:pPr>
        <w:pStyle w:val="ListParagraph"/>
        <w:numPr>
          <w:ilvl w:val="0"/>
          <w:numId w:val="4"/>
        </w:numPr>
        <w:jc w:val="both"/>
        <w:rPr>
          <w:sz w:val="28"/>
          <w:szCs w:val="28"/>
        </w:rPr>
      </w:pPr>
      <w:r w:rsidRPr="005A5907">
        <w:rPr>
          <w:sz w:val="28"/>
          <w:szCs w:val="28"/>
        </w:rPr>
        <w:t xml:space="preserve">Similarly, the </w:t>
      </w:r>
      <w:r w:rsidRPr="005A5907">
        <w:rPr>
          <w:rFonts w:hint="cs"/>
          <w:sz w:val="28"/>
          <w:szCs w:val="28"/>
          <w:rtl/>
        </w:rPr>
        <w:t>גמרא מגילה דף יב.</w:t>
      </w:r>
      <w:r w:rsidRPr="005A5907">
        <w:rPr>
          <w:sz w:val="28"/>
          <w:szCs w:val="28"/>
        </w:rPr>
        <w:t xml:space="preserve"> </w:t>
      </w:r>
      <w:proofErr w:type="gramStart"/>
      <w:r w:rsidRPr="005A5907">
        <w:rPr>
          <w:sz w:val="28"/>
          <w:szCs w:val="28"/>
        </w:rPr>
        <w:t>says</w:t>
      </w:r>
      <w:proofErr w:type="gramEnd"/>
      <w:r w:rsidRPr="005A5907">
        <w:rPr>
          <w:sz w:val="28"/>
          <w:szCs w:val="28"/>
        </w:rPr>
        <w:t xml:space="preserve"> that already very early in his career, </w:t>
      </w:r>
      <w:r w:rsidRPr="005A5907">
        <w:rPr>
          <w:rFonts w:hint="cs"/>
          <w:sz w:val="28"/>
          <w:szCs w:val="28"/>
          <w:rtl/>
        </w:rPr>
        <w:t>המן</w:t>
      </w:r>
      <w:r w:rsidRPr="005A5907">
        <w:rPr>
          <w:sz w:val="28"/>
          <w:szCs w:val="28"/>
        </w:rPr>
        <w:t xml:space="preserve"> exhibited this terrible </w:t>
      </w:r>
      <w:r w:rsidRPr="005A5907">
        <w:rPr>
          <w:rFonts w:hint="cs"/>
          <w:sz w:val="28"/>
          <w:szCs w:val="28"/>
          <w:rtl/>
        </w:rPr>
        <w:t>מדה</w:t>
      </w:r>
      <w:r w:rsidRPr="005A5907">
        <w:rPr>
          <w:sz w:val="28"/>
          <w:szCs w:val="28"/>
        </w:rPr>
        <w:t xml:space="preserve">. When </w:t>
      </w:r>
      <w:r w:rsidRPr="005A5907">
        <w:rPr>
          <w:rFonts w:hint="cs"/>
          <w:sz w:val="28"/>
          <w:szCs w:val="28"/>
          <w:rtl/>
        </w:rPr>
        <w:t>אחשורוש</w:t>
      </w:r>
      <w:r w:rsidRPr="005A5907">
        <w:rPr>
          <w:sz w:val="28"/>
          <w:szCs w:val="28"/>
        </w:rPr>
        <w:t xml:space="preserve"> needed advice about what to do with </w:t>
      </w:r>
      <w:r w:rsidRPr="005A5907">
        <w:rPr>
          <w:rFonts w:hint="cs"/>
          <w:sz w:val="28"/>
          <w:szCs w:val="28"/>
          <w:rtl/>
        </w:rPr>
        <w:t>ושתי</w:t>
      </w:r>
      <w:r w:rsidRPr="005A5907">
        <w:rPr>
          <w:sz w:val="28"/>
          <w:szCs w:val="28"/>
        </w:rPr>
        <w:t xml:space="preserve">, Haman, who was the lowest ranking of </w:t>
      </w:r>
      <w:r w:rsidRPr="005A5907">
        <w:rPr>
          <w:rFonts w:hint="cs"/>
          <w:sz w:val="28"/>
          <w:szCs w:val="28"/>
          <w:rtl/>
        </w:rPr>
        <w:t>אחשורוש</w:t>
      </w:r>
      <w:r w:rsidRPr="005A5907">
        <w:rPr>
          <w:sz w:val="28"/>
          <w:szCs w:val="28"/>
        </w:rPr>
        <w:t xml:space="preserve">’s advisors, responded first, as if he were the most authoritative. In the words of the </w:t>
      </w:r>
      <w:r w:rsidRPr="005A5907">
        <w:rPr>
          <w:rFonts w:hint="cs"/>
          <w:sz w:val="28"/>
          <w:szCs w:val="28"/>
          <w:rtl/>
        </w:rPr>
        <w:t>גמרא</w:t>
      </w:r>
      <w:r w:rsidRPr="005A5907">
        <w:rPr>
          <w:sz w:val="28"/>
          <w:szCs w:val="28"/>
        </w:rPr>
        <w:t xml:space="preserve"> – </w:t>
      </w:r>
      <w:r w:rsidRPr="005A5907">
        <w:rPr>
          <w:rFonts w:hint="cs"/>
          <w:sz w:val="28"/>
          <w:szCs w:val="28"/>
          <w:rtl/>
        </w:rPr>
        <w:t>"הדיוט קופץ בראש"</w:t>
      </w:r>
      <w:r w:rsidRPr="005A5907">
        <w:rPr>
          <w:sz w:val="28"/>
          <w:szCs w:val="28"/>
        </w:rPr>
        <w:t xml:space="preserve"> – the idiot jumps to the front.</w:t>
      </w:r>
    </w:p>
    <w:p w:rsidR="0008144B" w:rsidRPr="005A5907" w:rsidRDefault="0008144B" w:rsidP="005A5907">
      <w:pPr>
        <w:pStyle w:val="ListParagraph"/>
        <w:numPr>
          <w:ilvl w:val="0"/>
          <w:numId w:val="1"/>
        </w:numPr>
        <w:jc w:val="both"/>
        <w:rPr>
          <w:sz w:val="28"/>
          <w:szCs w:val="28"/>
        </w:rPr>
      </w:pPr>
      <w:proofErr w:type="spellStart"/>
      <w:r w:rsidRPr="005A5907">
        <w:rPr>
          <w:sz w:val="28"/>
          <w:szCs w:val="28"/>
        </w:rPr>
        <w:t>Rav</w:t>
      </w:r>
      <w:proofErr w:type="spellEnd"/>
      <w:r w:rsidRPr="005A5907">
        <w:rPr>
          <w:sz w:val="28"/>
          <w:szCs w:val="28"/>
        </w:rPr>
        <w:t xml:space="preserve"> Shay pointed out that one of the great challenges of the internet generation is that everybody who feels that they are entitled to express an </w:t>
      </w:r>
      <w:proofErr w:type="gramStart"/>
      <w:r w:rsidRPr="005A5907">
        <w:rPr>
          <w:sz w:val="28"/>
          <w:szCs w:val="28"/>
        </w:rPr>
        <w:t>opinion,</w:t>
      </w:r>
      <w:proofErr w:type="gramEnd"/>
      <w:r w:rsidRPr="005A5907">
        <w:rPr>
          <w:sz w:val="28"/>
          <w:szCs w:val="28"/>
        </w:rPr>
        <w:t xml:space="preserve"> is given an audience. It used to be that if somebody wanted to offer a </w:t>
      </w:r>
      <w:proofErr w:type="spellStart"/>
      <w:r w:rsidRPr="005A5907">
        <w:rPr>
          <w:sz w:val="28"/>
          <w:szCs w:val="28"/>
        </w:rPr>
        <w:t>halachic</w:t>
      </w:r>
      <w:proofErr w:type="spellEnd"/>
      <w:r w:rsidRPr="005A5907">
        <w:rPr>
          <w:sz w:val="28"/>
          <w:szCs w:val="28"/>
        </w:rPr>
        <w:t xml:space="preserve"> opinion he would write a </w:t>
      </w:r>
      <w:r w:rsidRPr="005A5907">
        <w:rPr>
          <w:rFonts w:hint="cs"/>
          <w:sz w:val="28"/>
          <w:szCs w:val="28"/>
          <w:rtl/>
        </w:rPr>
        <w:t>תשובה</w:t>
      </w:r>
      <w:r w:rsidRPr="005A5907">
        <w:rPr>
          <w:sz w:val="28"/>
          <w:szCs w:val="28"/>
        </w:rPr>
        <w:t xml:space="preserve"> that would be subject to peer review. Those who weren’t capable of writing a coherent </w:t>
      </w:r>
      <w:r w:rsidRPr="005A5907">
        <w:rPr>
          <w:rFonts w:hint="cs"/>
          <w:sz w:val="28"/>
          <w:szCs w:val="28"/>
          <w:rtl/>
        </w:rPr>
        <w:t>תשובה</w:t>
      </w:r>
      <w:r w:rsidRPr="005A5907">
        <w:rPr>
          <w:sz w:val="28"/>
          <w:szCs w:val="28"/>
        </w:rPr>
        <w:t xml:space="preserve"> were never given an audience. Today, everybody </w:t>
      </w:r>
      <w:r w:rsidR="00D00797" w:rsidRPr="005A5907">
        <w:rPr>
          <w:sz w:val="28"/>
          <w:szCs w:val="28"/>
        </w:rPr>
        <w:t xml:space="preserve">with an internet connection feels entitled to express a </w:t>
      </w:r>
      <w:proofErr w:type="spellStart"/>
      <w:r w:rsidR="00D00797" w:rsidRPr="005A5907">
        <w:rPr>
          <w:sz w:val="28"/>
          <w:szCs w:val="28"/>
        </w:rPr>
        <w:t>halachic</w:t>
      </w:r>
      <w:proofErr w:type="spellEnd"/>
      <w:r w:rsidR="00D00797" w:rsidRPr="005A5907">
        <w:rPr>
          <w:sz w:val="28"/>
          <w:szCs w:val="28"/>
        </w:rPr>
        <w:t xml:space="preserve"> opinion. Some feel qualified to make </w:t>
      </w:r>
      <w:proofErr w:type="spellStart"/>
      <w:r w:rsidR="00D00797" w:rsidRPr="005A5907">
        <w:rPr>
          <w:sz w:val="28"/>
          <w:szCs w:val="28"/>
        </w:rPr>
        <w:t>halachic</w:t>
      </w:r>
      <w:proofErr w:type="spellEnd"/>
      <w:r w:rsidR="00D00797" w:rsidRPr="005A5907">
        <w:rPr>
          <w:sz w:val="28"/>
          <w:szCs w:val="28"/>
        </w:rPr>
        <w:t xml:space="preserve"> declarations and shift communal practices that have been in place for centuries. It is natural to want to do this – we are Jews – we are aggressive – we are forward thinking and growth oriented. But this is also our great </w:t>
      </w:r>
      <w:r w:rsidR="00D00797" w:rsidRPr="005A5907">
        <w:rPr>
          <w:rFonts w:hint="cs"/>
          <w:sz w:val="28"/>
          <w:szCs w:val="28"/>
          <w:rtl/>
        </w:rPr>
        <w:t>נסיון</w:t>
      </w:r>
      <w:r w:rsidR="00D00797" w:rsidRPr="005A5907">
        <w:rPr>
          <w:sz w:val="28"/>
          <w:szCs w:val="28"/>
        </w:rPr>
        <w:t xml:space="preserve">. We must appreciate the knowledge and righteousness of those who are far greater than us. For those of us, who are able to understand a little bit about the Jewish hierarchy, it actually is not frustrating or disappointing at all. It is invigorating and exciting to take a step back and appreciate true greatness. It makes us feel very small, but in the most wonderful way. I have heard </w:t>
      </w:r>
      <w:proofErr w:type="spellStart"/>
      <w:r w:rsidR="00D00797" w:rsidRPr="005A5907">
        <w:rPr>
          <w:sz w:val="28"/>
          <w:szCs w:val="28"/>
        </w:rPr>
        <w:t>Rav</w:t>
      </w:r>
      <w:proofErr w:type="spellEnd"/>
      <w:r w:rsidR="00D00797" w:rsidRPr="005A5907">
        <w:rPr>
          <w:sz w:val="28"/>
          <w:szCs w:val="28"/>
        </w:rPr>
        <w:t xml:space="preserve"> </w:t>
      </w:r>
      <w:proofErr w:type="spellStart"/>
      <w:r w:rsidR="00D00797" w:rsidRPr="005A5907">
        <w:rPr>
          <w:sz w:val="28"/>
          <w:szCs w:val="28"/>
        </w:rPr>
        <w:t>Schachter</w:t>
      </w:r>
      <w:proofErr w:type="spellEnd"/>
      <w:r w:rsidR="00D00797" w:rsidRPr="005A5907">
        <w:rPr>
          <w:sz w:val="28"/>
          <w:szCs w:val="28"/>
        </w:rPr>
        <w:t xml:space="preserve"> describe the awe he felt in front of </w:t>
      </w:r>
      <w:proofErr w:type="spellStart"/>
      <w:r w:rsidR="00D00797" w:rsidRPr="005A5907">
        <w:rPr>
          <w:sz w:val="28"/>
          <w:szCs w:val="28"/>
        </w:rPr>
        <w:t>Rav</w:t>
      </w:r>
      <w:proofErr w:type="spellEnd"/>
      <w:r w:rsidR="00D00797" w:rsidRPr="005A5907">
        <w:rPr>
          <w:sz w:val="28"/>
          <w:szCs w:val="28"/>
        </w:rPr>
        <w:t xml:space="preserve"> </w:t>
      </w:r>
      <w:proofErr w:type="spellStart"/>
      <w:r w:rsidR="00D00797" w:rsidRPr="005A5907">
        <w:rPr>
          <w:sz w:val="28"/>
          <w:szCs w:val="28"/>
        </w:rPr>
        <w:t>Soloveitchik</w:t>
      </w:r>
      <w:proofErr w:type="spellEnd"/>
      <w:r w:rsidR="00D00797" w:rsidRPr="005A5907">
        <w:rPr>
          <w:sz w:val="28"/>
          <w:szCs w:val="28"/>
        </w:rPr>
        <w:t xml:space="preserve"> and in front of </w:t>
      </w:r>
      <w:proofErr w:type="spellStart"/>
      <w:r w:rsidR="00D00797" w:rsidRPr="005A5907">
        <w:rPr>
          <w:sz w:val="28"/>
          <w:szCs w:val="28"/>
        </w:rPr>
        <w:t>Rav</w:t>
      </w:r>
      <w:proofErr w:type="spellEnd"/>
      <w:r w:rsidR="00D00797" w:rsidRPr="005A5907">
        <w:rPr>
          <w:sz w:val="28"/>
          <w:szCs w:val="28"/>
        </w:rPr>
        <w:t xml:space="preserve"> Moshe Feinstein. I have heard </w:t>
      </w:r>
      <w:proofErr w:type="spellStart"/>
      <w:r w:rsidR="00D00797" w:rsidRPr="005A5907">
        <w:rPr>
          <w:sz w:val="28"/>
          <w:szCs w:val="28"/>
        </w:rPr>
        <w:t>Rav</w:t>
      </w:r>
      <w:proofErr w:type="spellEnd"/>
      <w:r w:rsidR="00D00797" w:rsidRPr="005A5907">
        <w:rPr>
          <w:sz w:val="28"/>
          <w:szCs w:val="28"/>
        </w:rPr>
        <w:t xml:space="preserve"> </w:t>
      </w:r>
      <w:proofErr w:type="spellStart"/>
      <w:r w:rsidR="00D00797" w:rsidRPr="005A5907">
        <w:rPr>
          <w:sz w:val="28"/>
          <w:szCs w:val="28"/>
        </w:rPr>
        <w:t>Scheinberg</w:t>
      </w:r>
      <w:proofErr w:type="spellEnd"/>
      <w:r w:rsidR="00D00797" w:rsidRPr="005A5907">
        <w:rPr>
          <w:sz w:val="28"/>
          <w:szCs w:val="28"/>
        </w:rPr>
        <w:t xml:space="preserve"> express the awe he felt in front of the </w:t>
      </w:r>
      <w:r w:rsidR="00D00797" w:rsidRPr="005A5907">
        <w:rPr>
          <w:rFonts w:hint="cs"/>
          <w:sz w:val="28"/>
          <w:szCs w:val="28"/>
          <w:rtl/>
        </w:rPr>
        <w:t>חפץ חיים</w:t>
      </w:r>
      <w:r w:rsidR="00D00797" w:rsidRPr="005A5907">
        <w:rPr>
          <w:sz w:val="28"/>
          <w:szCs w:val="28"/>
        </w:rPr>
        <w:t>. That feeling is part of being a Jew</w:t>
      </w:r>
      <w:r w:rsidR="005A5907" w:rsidRPr="005A5907">
        <w:rPr>
          <w:sz w:val="28"/>
          <w:szCs w:val="28"/>
        </w:rPr>
        <w:t xml:space="preserve">, and may in fact be the ultimate test of our ability to accept the </w:t>
      </w:r>
      <w:r w:rsidR="005A5907" w:rsidRPr="005A5907">
        <w:rPr>
          <w:rFonts w:hint="cs"/>
          <w:sz w:val="28"/>
          <w:szCs w:val="28"/>
          <w:rtl/>
        </w:rPr>
        <w:t>תורה</w:t>
      </w:r>
      <w:r w:rsidR="005A5907" w:rsidRPr="005A5907">
        <w:rPr>
          <w:sz w:val="28"/>
          <w:szCs w:val="28"/>
        </w:rPr>
        <w:t xml:space="preserve"> properly.</w:t>
      </w:r>
    </w:p>
    <w:sectPr w:rsidR="0008144B" w:rsidRPr="005A5907" w:rsidSect="00815F6D">
      <w:headerReference w:type="default" r:id="rId9"/>
      <w:footerReference w:type="default" r:id="rId10"/>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E0" w:rsidRDefault="00E435E0" w:rsidP="00E64638">
      <w:pPr>
        <w:spacing w:line="240" w:lineRule="auto"/>
      </w:pPr>
      <w:r>
        <w:separator/>
      </w:r>
    </w:p>
  </w:endnote>
  <w:endnote w:type="continuationSeparator" w:id="0">
    <w:p w:rsidR="00E435E0" w:rsidRDefault="00E435E0" w:rsidP="00E6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66939"/>
      <w:docPartObj>
        <w:docPartGallery w:val="Page Numbers (Bottom of Page)"/>
        <w:docPartUnique/>
      </w:docPartObj>
    </w:sdtPr>
    <w:sdtEndPr>
      <w:rPr>
        <w:color w:val="808080" w:themeColor="background1" w:themeShade="80"/>
        <w:spacing w:val="60"/>
      </w:rPr>
    </w:sdtEndPr>
    <w:sdtContent>
      <w:p w:rsidR="00815F6D" w:rsidRDefault="00815F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15F6D">
          <w:rPr>
            <w:b/>
            <w:bCs/>
            <w:noProof/>
          </w:rPr>
          <w:t>1</w:t>
        </w:r>
        <w:r>
          <w:rPr>
            <w:b/>
            <w:bCs/>
            <w:noProof/>
          </w:rPr>
          <w:fldChar w:fldCharType="end"/>
        </w:r>
        <w:r>
          <w:rPr>
            <w:b/>
            <w:bCs/>
          </w:rPr>
          <w:t xml:space="preserve"> | </w:t>
        </w:r>
        <w:r>
          <w:rPr>
            <w:color w:val="808080" w:themeColor="background1" w:themeShade="80"/>
            <w:spacing w:val="60"/>
          </w:rPr>
          <w:t>Page</w:t>
        </w:r>
      </w:p>
    </w:sdtContent>
  </w:sdt>
  <w:p w:rsidR="00815F6D" w:rsidRDefault="0081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E0" w:rsidRDefault="00E435E0" w:rsidP="00E64638">
      <w:pPr>
        <w:spacing w:line="240" w:lineRule="auto"/>
      </w:pPr>
      <w:r>
        <w:separator/>
      </w:r>
    </w:p>
  </w:footnote>
  <w:footnote w:type="continuationSeparator" w:id="0">
    <w:p w:rsidR="00E435E0" w:rsidRDefault="00E435E0" w:rsidP="00E64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9E42903B7E4467FBFDE7F6528C91063"/>
      </w:placeholder>
      <w:dataBinding w:prefixMappings="xmlns:ns0='http://schemas.openxmlformats.org/package/2006/metadata/core-properties' xmlns:ns1='http://purl.org/dc/elements/1.1/'" w:xpath="/ns0:coreProperties[1]/ns1:title[1]" w:storeItemID="{6C3C8BC8-F283-45AE-878A-BAB7291924A1}"/>
      <w:text/>
    </w:sdtPr>
    <w:sdtContent>
      <w:p w:rsidR="00E64638" w:rsidRDefault="00E64638" w:rsidP="00E646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Mishpatim</w:t>
        </w:r>
        <w:proofErr w:type="spellEnd"/>
        <w:r>
          <w:rPr>
            <w:rFonts w:asciiTheme="majorHAnsi" w:eastAsiaTheme="majorEastAsia" w:hAnsiTheme="majorHAnsi" w:cstheme="majorBidi"/>
            <w:sz w:val="32"/>
            <w:szCs w:val="32"/>
          </w:rPr>
          <w:t xml:space="preserve"> 5774 - Boundaries</w:t>
        </w:r>
      </w:p>
    </w:sdtContent>
  </w:sdt>
  <w:p w:rsidR="00E64638" w:rsidRDefault="00E64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23A7"/>
    <w:multiLevelType w:val="hybridMultilevel"/>
    <w:tmpl w:val="4B069BCE"/>
    <w:lvl w:ilvl="0" w:tplc="EB7A5D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F24C0D"/>
    <w:multiLevelType w:val="hybridMultilevel"/>
    <w:tmpl w:val="1DEE84BC"/>
    <w:lvl w:ilvl="0" w:tplc="96723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D0344"/>
    <w:multiLevelType w:val="hybridMultilevel"/>
    <w:tmpl w:val="29DC2068"/>
    <w:lvl w:ilvl="0" w:tplc="C6149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0D3A3E"/>
    <w:multiLevelType w:val="hybridMultilevel"/>
    <w:tmpl w:val="7A26880E"/>
    <w:lvl w:ilvl="0" w:tplc="DA50B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38"/>
    <w:rsid w:val="0008144B"/>
    <w:rsid w:val="00204D5B"/>
    <w:rsid w:val="005369B7"/>
    <w:rsid w:val="005A5907"/>
    <w:rsid w:val="00815F6D"/>
    <w:rsid w:val="00965CF6"/>
    <w:rsid w:val="00CA1CEA"/>
    <w:rsid w:val="00D00797"/>
    <w:rsid w:val="00D639EE"/>
    <w:rsid w:val="00E225E2"/>
    <w:rsid w:val="00E435E0"/>
    <w:rsid w:val="00E646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38"/>
    <w:pPr>
      <w:tabs>
        <w:tab w:val="center" w:pos="4680"/>
        <w:tab w:val="right" w:pos="9360"/>
      </w:tabs>
      <w:spacing w:line="240" w:lineRule="auto"/>
    </w:pPr>
  </w:style>
  <w:style w:type="character" w:customStyle="1" w:styleId="HeaderChar">
    <w:name w:val="Header Char"/>
    <w:basedOn w:val="DefaultParagraphFont"/>
    <w:link w:val="Header"/>
    <w:uiPriority w:val="99"/>
    <w:rsid w:val="00E64638"/>
  </w:style>
  <w:style w:type="paragraph" w:styleId="Footer">
    <w:name w:val="footer"/>
    <w:basedOn w:val="Normal"/>
    <w:link w:val="FooterChar"/>
    <w:uiPriority w:val="99"/>
    <w:unhideWhenUsed/>
    <w:rsid w:val="00E64638"/>
    <w:pPr>
      <w:tabs>
        <w:tab w:val="center" w:pos="4680"/>
        <w:tab w:val="right" w:pos="9360"/>
      </w:tabs>
      <w:spacing w:line="240" w:lineRule="auto"/>
    </w:pPr>
  </w:style>
  <w:style w:type="character" w:customStyle="1" w:styleId="FooterChar">
    <w:name w:val="Footer Char"/>
    <w:basedOn w:val="DefaultParagraphFont"/>
    <w:link w:val="Footer"/>
    <w:uiPriority w:val="99"/>
    <w:rsid w:val="00E64638"/>
  </w:style>
  <w:style w:type="paragraph" w:styleId="BalloonText">
    <w:name w:val="Balloon Text"/>
    <w:basedOn w:val="Normal"/>
    <w:link w:val="BalloonTextChar"/>
    <w:uiPriority w:val="99"/>
    <w:semiHidden/>
    <w:unhideWhenUsed/>
    <w:rsid w:val="00E64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38"/>
    <w:rPr>
      <w:rFonts w:ascii="Tahoma" w:hAnsi="Tahoma" w:cs="Tahoma"/>
      <w:sz w:val="16"/>
      <w:szCs w:val="16"/>
    </w:rPr>
  </w:style>
  <w:style w:type="paragraph" w:styleId="ListParagraph">
    <w:name w:val="List Paragraph"/>
    <w:basedOn w:val="Normal"/>
    <w:uiPriority w:val="34"/>
    <w:qFormat/>
    <w:rsid w:val="00E64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38"/>
    <w:pPr>
      <w:tabs>
        <w:tab w:val="center" w:pos="4680"/>
        <w:tab w:val="right" w:pos="9360"/>
      </w:tabs>
      <w:spacing w:line="240" w:lineRule="auto"/>
    </w:pPr>
  </w:style>
  <w:style w:type="character" w:customStyle="1" w:styleId="HeaderChar">
    <w:name w:val="Header Char"/>
    <w:basedOn w:val="DefaultParagraphFont"/>
    <w:link w:val="Header"/>
    <w:uiPriority w:val="99"/>
    <w:rsid w:val="00E64638"/>
  </w:style>
  <w:style w:type="paragraph" w:styleId="Footer">
    <w:name w:val="footer"/>
    <w:basedOn w:val="Normal"/>
    <w:link w:val="FooterChar"/>
    <w:uiPriority w:val="99"/>
    <w:unhideWhenUsed/>
    <w:rsid w:val="00E64638"/>
    <w:pPr>
      <w:tabs>
        <w:tab w:val="center" w:pos="4680"/>
        <w:tab w:val="right" w:pos="9360"/>
      </w:tabs>
      <w:spacing w:line="240" w:lineRule="auto"/>
    </w:pPr>
  </w:style>
  <w:style w:type="character" w:customStyle="1" w:styleId="FooterChar">
    <w:name w:val="Footer Char"/>
    <w:basedOn w:val="DefaultParagraphFont"/>
    <w:link w:val="Footer"/>
    <w:uiPriority w:val="99"/>
    <w:rsid w:val="00E64638"/>
  </w:style>
  <w:style w:type="paragraph" w:styleId="BalloonText">
    <w:name w:val="Balloon Text"/>
    <w:basedOn w:val="Normal"/>
    <w:link w:val="BalloonTextChar"/>
    <w:uiPriority w:val="99"/>
    <w:semiHidden/>
    <w:unhideWhenUsed/>
    <w:rsid w:val="00E64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38"/>
    <w:rPr>
      <w:rFonts w:ascii="Tahoma" w:hAnsi="Tahoma" w:cs="Tahoma"/>
      <w:sz w:val="16"/>
      <w:szCs w:val="16"/>
    </w:rPr>
  </w:style>
  <w:style w:type="paragraph" w:styleId="ListParagraph">
    <w:name w:val="List Paragraph"/>
    <w:basedOn w:val="Normal"/>
    <w:uiPriority w:val="34"/>
    <w:qFormat/>
    <w:rsid w:val="00E6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42903B7E4467FBFDE7F6528C91063"/>
        <w:category>
          <w:name w:val="General"/>
          <w:gallery w:val="placeholder"/>
        </w:category>
        <w:types>
          <w:type w:val="bbPlcHdr"/>
        </w:types>
        <w:behaviors>
          <w:behavior w:val="content"/>
        </w:behaviors>
        <w:guid w:val="{31AFEA07-21CF-4C2C-AA9C-E1668EB1D545}"/>
      </w:docPartPr>
      <w:docPartBody>
        <w:p w:rsidR="00000000" w:rsidRDefault="00B22C5B" w:rsidP="00B22C5B">
          <w:pPr>
            <w:pStyle w:val="C9E42903B7E4467FBFDE7F6528C910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5B"/>
    <w:rsid w:val="00744655"/>
    <w:rsid w:val="00B22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42903B7E4467FBFDE7F6528C91063">
    <w:name w:val="C9E42903B7E4467FBFDE7F6528C91063"/>
    <w:rsid w:val="00B22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42903B7E4467FBFDE7F6528C91063">
    <w:name w:val="C9E42903B7E4467FBFDE7F6528C91063"/>
    <w:rsid w:val="00B2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DB9E-B893-4A9E-AF1C-8EBCF972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Mishpatim 5774 - Boundaries</vt:lpstr>
    </vt:vector>
  </TitlesOfParts>
  <Company>Hewlett-Packard</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Mishpatim 5774 - Boundaries</dc:title>
  <dc:creator>aryeh</dc:creator>
  <cp:lastModifiedBy>aryeh</cp:lastModifiedBy>
  <cp:revision>3</cp:revision>
  <dcterms:created xsi:type="dcterms:W3CDTF">2014-01-24T18:35:00Z</dcterms:created>
  <dcterms:modified xsi:type="dcterms:W3CDTF">2014-01-24T19:28:00Z</dcterms:modified>
</cp:coreProperties>
</file>