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95" w:rsidRPr="00506336" w:rsidRDefault="000871EB" w:rsidP="00506336">
      <w:pPr>
        <w:pStyle w:val="ListParagraph"/>
        <w:numPr>
          <w:ilvl w:val="0"/>
          <w:numId w:val="1"/>
        </w:numPr>
        <w:jc w:val="both"/>
        <w:rPr>
          <w:sz w:val="28"/>
          <w:szCs w:val="28"/>
        </w:rPr>
      </w:pPr>
      <w:proofErr w:type="spellStart"/>
      <w:r w:rsidRPr="00506336">
        <w:rPr>
          <w:sz w:val="28"/>
          <w:szCs w:val="28"/>
        </w:rPr>
        <w:t>Rav</w:t>
      </w:r>
      <w:proofErr w:type="spellEnd"/>
      <w:r w:rsidRPr="00506336">
        <w:rPr>
          <w:sz w:val="28"/>
          <w:szCs w:val="28"/>
        </w:rPr>
        <w:t xml:space="preserve"> Yosef Engel, in his </w:t>
      </w:r>
      <w:r w:rsidRPr="00506336">
        <w:rPr>
          <w:rFonts w:hint="cs"/>
          <w:sz w:val="28"/>
          <w:szCs w:val="28"/>
          <w:rtl/>
        </w:rPr>
        <w:t>בית האוצר</w:t>
      </w:r>
      <w:r w:rsidRPr="00506336">
        <w:rPr>
          <w:sz w:val="28"/>
          <w:szCs w:val="28"/>
        </w:rPr>
        <w:t xml:space="preserve">, gives nine reasons for the Talmudic principle of </w:t>
      </w:r>
      <w:r w:rsidRPr="00506336">
        <w:rPr>
          <w:rFonts w:hint="cs"/>
          <w:sz w:val="28"/>
          <w:szCs w:val="28"/>
          <w:rtl/>
        </w:rPr>
        <w:t>אין עונשין מן הדין</w:t>
      </w:r>
      <w:r w:rsidRPr="00506336">
        <w:rPr>
          <w:sz w:val="28"/>
          <w:szCs w:val="28"/>
        </w:rPr>
        <w:t xml:space="preserve">, that we cannot punish somebody based on a </w:t>
      </w:r>
      <w:r w:rsidRPr="00506336">
        <w:rPr>
          <w:rFonts w:hint="cs"/>
          <w:sz w:val="28"/>
          <w:szCs w:val="28"/>
          <w:rtl/>
        </w:rPr>
        <w:t>קל וחומר</w:t>
      </w:r>
      <w:r w:rsidRPr="00506336">
        <w:rPr>
          <w:sz w:val="28"/>
          <w:szCs w:val="28"/>
        </w:rPr>
        <w:t xml:space="preserve">. The reasons range from </w:t>
      </w:r>
      <w:proofErr w:type="spellStart"/>
      <w:r w:rsidRPr="00506336">
        <w:rPr>
          <w:sz w:val="28"/>
          <w:szCs w:val="28"/>
        </w:rPr>
        <w:t>halachic</w:t>
      </w:r>
      <w:proofErr w:type="spellEnd"/>
      <w:r w:rsidRPr="00506336">
        <w:rPr>
          <w:sz w:val="28"/>
          <w:szCs w:val="28"/>
        </w:rPr>
        <w:t xml:space="preserve"> to </w:t>
      </w:r>
      <w:proofErr w:type="spellStart"/>
      <w:r w:rsidRPr="00506336">
        <w:rPr>
          <w:sz w:val="28"/>
          <w:szCs w:val="28"/>
        </w:rPr>
        <w:t>kabbalistic</w:t>
      </w:r>
      <w:proofErr w:type="spellEnd"/>
      <w:r w:rsidRPr="00506336">
        <w:rPr>
          <w:sz w:val="28"/>
          <w:szCs w:val="28"/>
        </w:rPr>
        <w:t xml:space="preserve">. One of the explanations he </w:t>
      </w:r>
      <w:proofErr w:type="gramStart"/>
      <w:r w:rsidRPr="00506336">
        <w:rPr>
          <w:sz w:val="28"/>
          <w:szCs w:val="28"/>
        </w:rPr>
        <w:t>offers,</w:t>
      </w:r>
      <w:proofErr w:type="gramEnd"/>
      <w:r w:rsidRPr="00506336">
        <w:rPr>
          <w:sz w:val="28"/>
          <w:szCs w:val="28"/>
        </w:rPr>
        <w:t xml:space="preserve"> is based on an analysis the </w:t>
      </w:r>
      <w:r w:rsidRPr="00506336">
        <w:rPr>
          <w:rFonts w:hint="cs"/>
          <w:sz w:val="28"/>
          <w:szCs w:val="28"/>
          <w:rtl/>
        </w:rPr>
        <w:t>בני יששכר</w:t>
      </w:r>
      <w:r w:rsidRPr="00506336">
        <w:rPr>
          <w:sz w:val="28"/>
          <w:szCs w:val="28"/>
        </w:rPr>
        <w:t xml:space="preserve"> has of the parallel between the 13 </w:t>
      </w:r>
      <w:r w:rsidRPr="00506336">
        <w:rPr>
          <w:rFonts w:hint="cs"/>
          <w:sz w:val="28"/>
          <w:szCs w:val="28"/>
          <w:rtl/>
        </w:rPr>
        <w:t>מדות שהתורה נדרשת בהן</w:t>
      </w:r>
      <w:r w:rsidRPr="00506336">
        <w:rPr>
          <w:sz w:val="28"/>
          <w:szCs w:val="28"/>
        </w:rPr>
        <w:t xml:space="preserve"> and the 13 </w:t>
      </w:r>
      <w:r w:rsidRPr="00506336">
        <w:rPr>
          <w:rFonts w:hint="cs"/>
          <w:sz w:val="28"/>
          <w:szCs w:val="28"/>
          <w:rtl/>
        </w:rPr>
        <w:t>מדות הרחמים</w:t>
      </w:r>
      <w:r w:rsidRPr="00506336">
        <w:rPr>
          <w:sz w:val="28"/>
          <w:szCs w:val="28"/>
        </w:rPr>
        <w:t xml:space="preserve">. The </w:t>
      </w:r>
      <w:r w:rsidRPr="00506336">
        <w:rPr>
          <w:rFonts w:hint="cs"/>
          <w:sz w:val="28"/>
          <w:szCs w:val="28"/>
          <w:rtl/>
        </w:rPr>
        <w:t>בני יששכר</w:t>
      </w:r>
      <w:bookmarkStart w:id="0" w:name="_GoBack"/>
      <w:bookmarkEnd w:id="0"/>
      <w:r w:rsidRPr="00506336">
        <w:rPr>
          <w:sz w:val="28"/>
          <w:szCs w:val="28"/>
        </w:rPr>
        <w:t xml:space="preserve"> understands that it is not coincidental that there happen to be 13 of each. </w:t>
      </w:r>
    </w:p>
    <w:p w:rsidR="000871EB" w:rsidRPr="00506336" w:rsidRDefault="000871EB" w:rsidP="00506336">
      <w:pPr>
        <w:pStyle w:val="ListParagraph"/>
        <w:numPr>
          <w:ilvl w:val="0"/>
          <w:numId w:val="2"/>
        </w:numPr>
        <w:jc w:val="both"/>
        <w:rPr>
          <w:sz w:val="28"/>
          <w:szCs w:val="28"/>
        </w:rPr>
      </w:pPr>
      <w:r w:rsidRPr="00506336">
        <w:rPr>
          <w:sz w:val="28"/>
          <w:szCs w:val="28"/>
        </w:rPr>
        <w:t xml:space="preserve">For example the very last of the 13 </w:t>
      </w:r>
      <w:r w:rsidRPr="00506336">
        <w:rPr>
          <w:rFonts w:hint="cs"/>
          <w:sz w:val="28"/>
          <w:szCs w:val="28"/>
          <w:rtl/>
        </w:rPr>
        <w:t>מדות שהתורה נדרשה בהן</w:t>
      </w:r>
      <w:r w:rsidRPr="00506336">
        <w:rPr>
          <w:sz w:val="28"/>
          <w:szCs w:val="28"/>
        </w:rPr>
        <w:t xml:space="preserve"> is </w:t>
      </w:r>
      <w:r w:rsidRPr="00506336">
        <w:rPr>
          <w:rFonts w:hint="cs"/>
          <w:sz w:val="28"/>
          <w:szCs w:val="28"/>
          <w:rtl/>
        </w:rPr>
        <w:t>שני כתובים המכחישים זה את זה</w:t>
      </w:r>
      <w:r w:rsidRPr="00506336">
        <w:rPr>
          <w:sz w:val="28"/>
          <w:szCs w:val="28"/>
        </w:rPr>
        <w:t xml:space="preserve"> – two </w:t>
      </w:r>
      <w:proofErr w:type="spellStart"/>
      <w:r w:rsidRPr="00506336">
        <w:rPr>
          <w:sz w:val="28"/>
          <w:szCs w:val="28"/>
        </w:rPr>
        <w:t>pesukim</w:t>
      </w:r>
      <w:proofErr w:type="spellEnd"/>
      <w:r w:rsidRPr="00506336">
        <w:rPr>
          <w:sz w:val="28"/>
          <w:szCs w:val="28"/>
        </w:rPr>
        <w:t xml:space="preserve"> that contradict each other. The last of the </w:t>
      </w:r>
      <w:r w:rsidRPr="00506336">
        <w:rPr>
          <w:rFonts w:hint="cs"/>
          <w:sz w:val="28"/>
          <w:szCs w:val="28"/>
          <w:rtl/>
        </w:rPr>
        <w:t>מדות הרחמים</w:t>
      </w:r>
      <w:r w:rsidRPr="00506336">
        <w:rPr>
          <w:sz w:val="28"/>
          <w:szCs w:val="28"/>
        </w:rPr>
        <w:t xml:space="preserve"> is </w:t>
      </w:r>
      <w:r w:rsidRPr="00506336">
        <w:rPr>
          <w:rFonts w:hint="cs"/>
          <w:sz w:val="28"/>
          <w:szCs w:val="28"/>
          <w:rtl/>
        </w:rPr>
        <w:t>"ונקה, לא ינקה"</w:t>
      </w:r>
      <w:r w:rsidRPr="00506336">
        <w:rPr>
          <w:sz w:val="28"/>
          <w:szCs w:val="28"/>
        </w:rPr>
        <w:t xml:space="preserve">. </w:t>
      </w:r>
    </w:p>
    <w:p w:rsidR="000871EB" w:rsidRPr="00506336" w:rsidRDefault="000871EB" w:rsidP="00506336">
      <w:pPr>
        <w:pStyle w:val="ListParagraph"/>
        <w:numPr>
          <w:ilvl w:val="0"/>
          <w:numId w:val="2"/>
        </w:numPr>
        <w:jc w:val="both"/>
        <w:rPr>
          <w:sz w:val="28"/>
          <w:szCs w:val="28"/>
        </w:rPr>
      </w:pPr>
      <w:r w:rsidRPr="00506336">
        <w:rPr>
          <w:sz w:val="28"/>
          <w:szCs w:val="28"/>
        </w:rPr>
        <w:t xml:space="preserve">Similarly the first of the </w:t>
      </w:r>
      <w:r w:rsidRPr="00506336">
        <w:rPr>
          <w:rFonts w:hint="cs"/>
          <w:sz w:val="28"/>
          <w:szCs w:val="28"/>
          <w:rtl/>
        </w:rPr>
        <w:t>מדות שהתורה נדרשת בהן</w:t>
      </w:r>
      <w:r w:rsidRPr="00506336">
        <w:rPr>
          <w:sz w:val="28"/>
          <w:szCs w:val="28"/>
        </w:rPr>
        <w:t xml:space="preserve"> is </w:t>
      </w:r>
      <w:r w:rsidRPr="00506336">
        <w:rPr>
          <w:rFonts w:hint="cs"/>
          <w:sz w:val="28"/>
          <w:szCs w:val="28"/>
          <w:rtl/>
        </w:rPr>
        <w:t>קל וחומר</w:t>
      </w:r>
      <w:r w:rsidRPr="00506336">
        <w:rPr>
          <w:sz w:val="28"/>
          <w:szCs w:val="28"/>
        </w:rPr>
        <w:t xml:space="preserve"> and the first of the </w:t>
      </w:r>
      <w:r w:rsidRPr="00506336">
        <w:rPr>
          <w:rFonts w:hint="cs"/>
          <w:sz w:val="28"/>
          <w:szCs w:val="28"/>
          <w:rtl/>
        </w:rPr>
        <w:t>מדות הרחמים</w:t>
      </w:r>
      <w:r w:rsidRPr="00506336">
        <w:rPr>
          <w:sz w:val="28"/>
          <w:szCs w:val="28"/>
        </w:rPr>
        <w:t xml:space="preserve"> (in the view of the </w:t>
      </w:r>
      <w:r w:rsidRPr="00506336">
        <w:rPr>
          <w:rFonts w:hint="cs"/>
          <w:sz w:val="28"/>
          <w:szCs w:val="28"/>
          <w:rtl/>
        </w:rPr>
        <w:t>בני יששכר</w:t>
      </w:r>
      <w:r w:rsidRPr="00506336">
        <w:rPr>
          <w:sz w:val="28"/>
          <w:szCs w:val="28"/>
        </w:rPr>
        <w:t xml:space="preserve">) is </w:t>
      </w:r>
      <w:r w:rsidRPr="00506336">
        <w:rPr>
          <w:rFonts w:hint="cs"/>
          <w:sz w:val="28"/>
          <w:szCs w:val="28"/>
          <w:rtl/>
        </w:rPr>
        <w:t>א-ל</w:t>
      </w:r>
      <w:r w:rsidRPr="00506336">
        <w:rPr>
          <w:sz w:val="28"/>
          <w:szCs w:val="28"/>
        </w:rPr>
        <w:t xml:space="preserve">, which is the name of Hashem associated with </w:t>
      </w:r>
      <w:r w:rsidRPr="00506336">
        <w:rPr>
          <w:rFonts w:hint="cs"/>
          <w:sz w:val="28"/>
          <w:szCs w:val="28"/>
          <w:rtl/>
        </w:rPr>
        <w:t>חסד</w:t>
      </w:r>
      <w:r w:rsidRPr="00506336">
        <w:rPr>
          <w:sz w:val="28"/>
          <w:szCs w:val="28"/>
        </w:rPr>
        <w:t xml:space="preserve">. It is interesting that one of the times </w:t>
      </w:r>
      <w:r w:rsidRPr="00506336">
        <w:rPr>
          <w:rFonts w:hint="cs"/>
          <w:sz w:val="28"/>
          <w:szCs w:val="28"/>
          <w:rtl/>
        </w:rPr>
        <w:t>קל וחומר</w:t>
      </w:r>
      <w:r w:rsidRPr="00506336">
        <w:rPr>
          <w:sz w:val="28"/>
          <w:szCs w:val="28"/>
        </w:rPr>
        <w:t xml:space="preserve"> is used in the </w:t>
      </w:r>
      <w:r w:rsidRPr="00506336">
        <w:rPr>
          <w:rFonts w:hint="cs"/>
          <w:sz w:val="28"/>
          <w:szCs w:val="28"/>
          <w:rtl/>
        </w:rPr>
        <w:t>תורה</w:t>
      </w:r>
      <w:r w:rsidRPr="00506336">
        <w:rPr>
          <w:sz w:val="28"/>
          <w:szCs w:val="28"/>
        </w:rPr>
        <w:t xml:space="preserve">, is in connection with the punishment given to </w:t>
      </w:r>
      <w:r w:rsidRPr="00506336">
        <w:rPr>
          <w:rFonts w:hint="cs"/>
          <w:sz w:val="28"/>
          <w:szCs w:val="28"/>
          <w:rtl/>
        </w:rPr>
        <w:t>מרים</w:t>
      </w:r>
      <w:r w:rsidRPr="00506336">
        <w:rPr>
          <w:sz w:val="28"/>
          <w:szCs w:val="28"/>
        </w:rPr>
        <w:t xml:space="preserve">. Hashem says </w:t>
      </w:r>
      <w:r w:rsidRPr="00506336">
        <w:rPr>
          <w:rFonts w:hint="cs"/>
          <w:sz w:val="28"/>
          <w:szCs w:val="28"/>
          <w:rtl/>
        </w:rPr>
        <w:t>אם אביה ירוק ירק בפניה</w:t>
      </w:r>
      <w:r w:rsidRPr="00506336">
        <w:rPr>
          <w:sz w:val="28"/>
          <w:szCs w:val="28"/>
        </w:rPr>
        <w:t xml:space="preserve"> – if her father would spit in her face she would be banished for a week, so certainly when she speaks badly about the </w:t>
      </w:r>
      <w:r w:rsidRPr="00506336">
        <w:rPr>
          <w:rFonts w:hint="cs"/>
          <w:sz w:val="28"/>
          <w:szCs w:val="28"/>
          <w:rtl/>
        </w:rPr>
        <w:t>שכינה</w:t>
      </w:r>
      <w:r w:rsidRPr="00506336">
        <w:rPr>
          <w:sz w:val="28"/>
          <w:szCs w:val="28"/>
        </w:rPr>
        <w:t xml:space="preserve">. </w:t>
      </w:r>
      <w:r w:rsidR="007C538A" w:rsidRPr="00506336">
        <w:rPr>
          <w:sz w:val="28"/>
          <w:szCs w:val="28"/>
        </w:rPr>
        <w:t xml:space="preserve">When </w:t>
      </w:r>
      <w:r w:rsidR="007C538A" w:rsidRPr="00506336">
        <w:rPr>
          <w:rFonts w:hint="cs"/>
          <w:sz w:val="28"/>
          <w:szCs w:val="28"/>
          <w:rtl/>
        </w:rPr>
        <w:t>משה</w:t>
      </w:r>
      <w:r w:rsidR="007C538A" w:rsidRPr="00506336">
        <w:rPr>
          <w:sz w:val="28"/>
          <w:szCs w:val="28"/>
        </w:rPr>
        <w:t xml:space="preserve"> prays for </w:t>
      </w:r>
      <w:r w:rsidR="007C538A" w:rsidRPr="00506336">
        <w:rPr>
          <w:rFonts w:hint="cs"/>
          <w:sz w:val="28"/>
          <w:szCs w:val="28"/>
          <w:rtl/>
        </w:rPr>
        <w:t>מרים</w:t>
      </w:r>
      <w:r w:rsidR="007C538A" w:rsidRPr="00506336">
        <w:rPr>
          <w:sz w:val="28"/>
          <w:szCs w:val="28"/>
        </w:rPr>
        <w:t xml:space="preserve">, he says </w:t>
      </w:r>
      <w:r w:rsidR="007C538A" w:rsidRPr="00506336">
        <w:rPr>
          <w:rFonts w:hint="cs"/>
          <w:sz w:val="28"/>
          <w:szCs w:val="28"/>
          <w:rtl/>
        </w:rPr>
        <w:t>"א-ל נא רפא נא לה"</w:t>
      </w:r>
      <w:r w:rsidR="007C538A" w:rsidRPr="00506336">
        <w:rPr>
          <w:sz w:val="28"/>
          <w:szCs w:val="28"/>
        </w:rPr>
        <w:t xml:space="preserve">, using the name associated with </w:t>
      </w:r>
      <w:r w:rsidR="007C538A" w:rsidRPr="00506336">
        <w:rPr>
          <w:rFonts w:hint="cs"/>
          <w:sz w:val="28"/>
          <w:szCs w:val="28"/>
          <w:rtl/>
        </w:rPr>
        <w:t>קל וחומר</w:t>
      </w:r>
      <w:r w:rsidR="007C538A" w:rsidRPr="00506336">
        <w:rPr>
          <w:sz w:val="28"/>
          <w:szCs w:val="28"/>
        </w:rPr>
        <w:t>.</w:t>
      </w:r>
    </w:p>
    <w:p w:rsidR="007C538A" w:rsidRPr="00506336" w:rsidRDefault="007C538A" w:rsidP="00506336">
      <w:pPr>
        <w:pStyle w:val="ListParagraph"/>
        <w:numPr>
          <w:ilvl w:val="0"/>
          <w:numId w:val="3"/>
        </w:numPr>
        <w:jc w:val="both"/>
        <w:rPr>
          <w:sz w:val="28"/>
          <w:szCs w:val="28"/>
        </w:rPr>
      </w:pPr>
      <w:r w:rsidRPr="00506336">
        <w:rPr>
          <w:sz w:val="28"/>
          <w:szCs w:val="28"/>
        </w:rPr>
        <w:t xml:space="preserve">This, </w:t>
      </w:r>
      <w:proofErr w:type="spellStart"/>
      <w:r w:rsidRPr="00506336">
        <w:rPr>
          <w:sz w:val="28"/>
          <w:szCs w:val="28"/>
        </w:rPr>
        <w:t>Rav</w:t>
      </w:r>
      <w:proofErr w:type="spellEnd"/>
      <w:r w:rsidRPr="00506336">
        <w:rPr>
          <w:sz w:val="28"/>
          <w:szCs w:val="28"/>
        </w:rPr>
        <w:t xml:space="preserve"> Yosef Engel explains, is the reason that </w:t>
      </w:r>
      <w:r w:rsidRPr="00506336">
        <w:rPr>
          <w:rFonts w:hint="cs"/>
          <w:sz w:val="28"/>
          <w:szCs w:val="28"/>
          <w:rtl/>
        </w:rPr>
        <w:t>אין עונשין מן הדין</w:t>
      </w:r>
      <w:r w:rsidRPr="00506336">
        <w:rPr>
          <w:sz w:val="28"/>
          <w:szCs w:val="28"/>
        </w:rPr>
        <w:t xml:space="preserve">. Punishment cannot derive from </w:t>
      </w:r>
      <w:r w:rsidRPr="00506336">
        <w:rPr>
          <w:rFonts w:hint="cs"/>
          <w:sz w:val="28"/>
          <w:szCs w:val="28"/>
          <w:rtl/>
        </w:rPr>
        <w:t>חסד</w:t>
      </w:r>
      <w:r w:rsidRPr="00506336">
        <w:rPr>
          <w:sz w:val="28"/>
          <w:szCs w:val="28"/>
        </w:rPr>
        <w:t xml:space="preserve">. </w:t>
      </w:r>
      <w:r w:rsidRPr="00506336">
        <w:rPr>
          <w:rFonts w:hint="cs"/>
          <w:sz w:val="28"/>
          <w:szCs w:val="28"/>
          <w:rtl/>
        </w:rPr>
        <w:t>קל וחומר</w:t>
      </w:r>
      <w:r w:rsidRPr="00506336">
        <w:rPr>
          <w:sz w:val="28"/>
          <w:szCs w:val="28"/>
        </w:rPr>
        <w:t xml:space="preserve"> is </w:t>
      </w:r>
      <w:r w:rsidRPr="00506336">
        <w:rPr>
          <w:rFonts w:hint="cs"/>
          <w:sz w:val="28"/>
          <w:szCs w:val="28"/>
          <w:rtl/>
        </w:rPr>
        <w:t>חסד</w:t>
      </w:r>
      <w:r w:rsidRPr="00506336">
        <w:rPr>
          <w:sz w:val="28"/>
          <w:szCs w:val="28"/>
        </w:rPr>
        <w:t xml:space="preserve">, punishment is the opposite. </w:t>
      </w:r>
    </w:p>
    <w:p w:rsidR="007C538A" w:rsidRPr="00506336" w:rsidRDefault="007C538A" w:rsidP="00506336">
      <w:pPr>
        <w:pStyle w:val="ListParagraph"/>
        <w:numPr>
          <w:ilvl w:val="0"/>
          <w:numId w:val="3"/>
        </w:numPr>
        <w:jc w:val="both"/>
        <w:rPr>
          <w:sz w:val="28"/>
          <w:szCs w:val="28"/>
        </w:rPr>
      </w:pPr>
      <w:r w:rsidRPr="00506336">
        <w:rPr>
          <w:rFonts w:hint="cs"/>
          <w:sz w:val="28"/>
          <w:szCs w:val="28"/>
          <w:rtl/>
        </w:rPr>
        <w:t>חסד</w:t>
      </w:r>
      <w:r w:rsidRPr="00506336">
        <w:rPr>
          <w:sz w:val="28"/>
          <w:szCs w:val="28"/>
        </w:rPr>
        <w:t xml:space="preserve"> is the </w:t>
      </w:r>
      <w:r w:rsidRPr="00506336">
        <w:rPr>
          <w:rFonts w:hint="cs"/>
          <w:sz w:val="28"/>
          <w:szCs w:val="28"/>
          <w:rtl/>
        </w:rPr>
        <w:t>מצוה</w:t>
      </w:r>
      <w:r w:rsidRPr="00506336">
        <w:rPr>
          <w:sz w:val="28"/>
          <w:szCs w:val="28"/>
        </w:rPr>
        <w:t xml:space="preserve"> in the </w:t>
      </w:r>
      <w:r w:rsidRPr="00506336">
        <w:rPr>
          <w:rFonts w:hint="cs"/>
          <w:sz w:val="28"/>
          <w:szCs w:val="28"/>
          <w:rtl/>
        </w:rPr>
        <w:t>תורה</w:t>
      </w:r>
      <w:r w:rsidRPr="00506336">
        <w:rPr>
          <w:sz w:val="28"/>
          <w:szCs w:val="28"/>
        </w:rPr>
        <w:t xml:space="preserve"> most easy to relate to and understand, and </w:t>
      </w:r>
      <w:r w:rsidRPr="00506336">
        <w:rPr>
          <w:rFonts w:hint="cs"/>
          <w:sz w:val="28"/>
          <w:szCs w:val="28"/>
          <w:rtl/>
        </w:rPr>
        <w:t>קל וחומר</w:t>
      </w:r>
      <w:r w:rsidRPr="00506336">
        <w:rPr>
          <w:sz w:val="28"/>
          <w:szCs w:val="28"/>
        </w:rPr>
        <w:t xml:space="preserve"> is the only </w:t>
      </w:r>
      <w:r w:rsidRPr="00506336">
        <w:rPr>
          <w:rFonts w:hint="cs"/>
          <w:sz w:val="28"/>
          <w:szCs w:val="28"/>
          <w:rtl/>
        </w:rPr>
        <w:t>מדה</w:t>
      </w:r>
      <w:r w:rsidRPr="00506336">
        <w:rPr>
          <w:sz w:val="28"/>
          <w:szCs w:val="28"/>
        </w:rPr>
        <w:t xml:space="preserve"> that is logical and easily understood to the human mind.</w:t>
      </w:r>
    </w:p>
    <w:p w:rsidR="007C538A" w:rsidRPr="00506336" w:rsidRDefault="007C538A" w:rsidP="00506336">
      <w:pPr>
        <w:pStyle w:val="ListParagraph"/>
        <w:numPr>
          <w:ilvl w:val="0"/>
          <w:numId w:val="1"/>
        </w:numPr>
        <w:jc w:val="both"/>
        <w:rPr>
          <w:sz w:val="28"/>
          <w:szCs w:val="28"/>
        </w:rPr>
      </w:pPr>
      <w:r w:rsidRPr="00506336">
        <w:rPr>
          <w:rFonts w:hint="cs"/>
          <w:sz w:val="28"/>
          <w:szCs w:val="28"/>
          <w:rtl/>
        </w:rPr>
        <w:t>אברהם</w:t>
      </w:r>
      <w:r w:rsidRPr="00506336">
        <w:rPr>
          <w:sz w:val="28"/>
          <w:szCs w:val="28"/>
        </w:rPr>
        <w:t xml:space="preserve">, who is the </w:t>
      </w:r>
      <w:r w:rsidRPr="00506336">
        <w:rPr>
          <w:rFonts w:hint="cs"/>
          <w:sz w:val="28"/>
          <w:szCs w:val="28"/>
          <w:rtl/>
        </w:rPr>
        <w:t>עמוד החסד</w:t>
      </w:r>
      <w:r w:rsidRPr="00506336">
        <w:rPr>
          <w:sz w:val="28"/>
          <w:szCs w:val="28"/>
        </w:rPr>
        <w:t xml:space="preserve">, is the forefather who relates to Hashem with the name of </w:t>
      </w:r>
      <w:r w:rsidRPr="00506336">
        <w:rPr>
          <w:rFonts w:hint="cs"/>
          <w:sz w:val="28"/>
          <w:szCs w:val="28"/>
          <w:rtl/>
        </w:rPr>
        <w:t>א-ל</w:t>
      </w:r>
      <w:r w:rsidRPr="00506336">
        <w:rPr>
          <w:sz w:val="28"/>
          <w:szCs w:val="28"/>
        </w:rPr>
        <w:t xml:space="preserve">. Avraham represents </w:t>
      </w:r>
      <w:r w:rsidRPr="00506336">
        <w:rPr>
          <w:rFonts w:hint="cs"/>
          <w:sz w:val="28"/>
          <w:szCs w:val="28"/>
          <w:rtl/>
        </w:rPr>
        <w:t>חסד</w:t>
      </w:r>
      <w:r w:rsidRPr="00506336">
        <w:rPr>
          <w:sz w:val="28"/>
          <w:szCs w:val="28"/>
        </w:rPr>
        <w:t xml:space="preserve"> and one would therefore imagine that he achieves perfection through an action that represents </w:t>
      </w:r>
      <w:r w:rsidRPr="00506336">
        <w:rPr>
          <w:rFonts w:hint="cs"/>
          <w:sz w:val="28"/>
          <w:szCs w:val="28"/>
          <w:rtl/>
        </w:rPr>
        <w:t>מדת החסד</w:t>
      </w:r>
      <w:r w:rsidRPr="00506336">
        <w:rPr>
          <w:sz w:val="28"/>
          <w:szCs w:val="28"/>
        </w:rPr>
        <w:t xml:space="preserve">. Indeed, Hashem introduces himself as </w:t>
      </w:r>
      <w:r w:rsidRPr="00506336">
        <w:rPr>
          <w:rFonts w:hint="cs"/>
          <w:sz w:val="28"/>
          <w:szCs w:val="28"/>
          <w:rtl/>
        </w:rPr>
        <w:t>"</w:t>
      </w:r>
      <w:r w:rsidRPr="00506336">
        <w:rPr>
          <w:rFonts w:hint="cs"/>
          <w:b/>
          <w:bCs/>
          <w:sz w:val="28"/>
          <w:szCs w:val="28"/>
          <w:u w:val="single"/>
          <w:rtl/>
        </w:rPr>
        <w:t>א-ל</w:t>
      </w:r>
      <w:r w:rsidRPr="00506336">
        <w:rPr>
          <w:rFonts w:hint="cs"/>
          <w:sz w:val="28"/>
          <w:szCs w:val="28"/>
          <w:rtl/>
        </w:rPr>
        <w:t xml:space="preserve"> שד-י"</w:t>
      </w:r>
      <w:r w:rsidRPr="00506336">
        <w:rPr>
          <w:sz w:val="28"/>
          <w:szCs w:val="28"/>
        </w:rPr>
        <w:t xml:space="preserve"> in the very </w:t>
      </w:r>
      <w:r w:rsidRPr="00506336">
        <w:rPr>
          <w:rFonts w:hint="cs"/>
          <w:sz w:val="28"/>
          <w:szCs w:val="28"/>
          <w:rtl/>
        </w:rPr>
        <w:t>פסוק</w:t>
      </w:r>
      <w:r w:rsidRPr="00506336">
        <w:rPr>
          <w:sz w:val="28"/>
          <w:szCs w:val="28"/>
        </w:rPr>
        <w:t xml:space="preserve"> that he commands </w:t>
      </w:r>
      <w:r w:rsidRPr="00506336">
        <w:rPr>
          <w:rFonts w:hint="cs"/>
          <w:sz w:val="28"/>
          <w:szCs w:val="28"/>
          <w:rtl/>
        </w:rPr>
        <w:t>"והיה תמים"</w:t>
      </w:r>
      <w:r w:rsidRPr="00506336">
        <w:rPr>
          <w:sz w:val="28"/>
          <w:szCs w:val="28"/>
        </w:rPr>
        <w:t xml:space="preserve"> – that </w:t>
      </w:r>
      <w:r w:rsidRPr="00506336">
        <w:rPr>
          <w:rFonts w:hint="cs"/>
          <w:sz w:val="28"/>
          <w:szCs w:val="28"/>
          <w:rtl/>
        </w:rPr>
        <w:t>אברהם</w:t>
      </w:r>
      <w:r w:rsidRPr="00506336">
        <w:rPr>
          <w:sz w:val="28"/>
          <w:szCs w:val="28"/>
        </w:rPr>
        <w:t xml:space="preserve"> should complete </w:t>
      </w:r>
      <w:proofErr w:type="gramStart"/>
      <w:r w:rsidRPr="00506336">
        <w:rPr>
          <w:sz w:val="28"/>
          <w:szCs w:val="28"/>
        </w:rPr>
        <w:t>himself</w:t>
      </w:r>
      <w:proofErr w:type="gramEnd"/>
      <w:r w:rsidRPr="00506336">
        <w:rPr>
          <w:sz w:val="28"/>
          <w:szCs w:val="28"/>
        </w:rPr>
        <w:t xml:space="preserve">, with a </w:t>
      </w:r>
      <w:r w:rsidRPr="00506336">
        <w:rPr>
          <w:rFonts w:hint="cs"/>
          <w:sz w:val="28"/>
          <w:szCs w:val="28"/>
          <w:rtl/>
        </w:rPr>
        <w:t>ברית מילה</w:t>
      </w:r>
      <w:r w:rsidRPr="00506336">
        <w:rPr>
          <w:sz w:val="28"/>
          <w:szCs w:val="28"/>
        </w:rPr>
        <w:t>.</w:t>
      </w:r>
    </w:p>
    <w:p w:rsidR="007C538A" w:rsidRPr="00506336" w:rsidRDefault="007C538A" w:rsidP="00506336">
      <w:pPr>
        <w:pStyle w:val="ListParagraph"/>
        <w:numPr>
          <w:ilvl w:val="0"/>
          <w:numId w:val="4"/>
        </w:numPr>
        <w:jc w:val="both"/>
        <w:rPr>
          <w:sz w:val="28"/>
          <w:szCs w:val="28"/>
        </w:rPr>
      </w:pPr>
      <w:r w:rsidRPr="00506336">
        <w:rPr>
          <w:sz w:val="28"/>
          <w:szCs w:val="28"/>
        </w:rPr>
        <w:lastRenderedPageBreak/>
        <w:t xml:space="preserve">The problem is that </w:t>
      </w:r>
      <w:r w:rsidRPr="00506336">
        <w:rPr>
          <w:rFonts w:hint="cs"/>
          <w:sz w:val="28"/>
          <w:szCs w:val="28"/>
          <w:rtl/>
        </w:rPr>
        <w:t>מילה</w:t>
      </w:r>
      <w:r w:rsidRPr="00506336">
        <w:rPr>
          <w:sz w:val="28"/>
          <w:szCs w:val="28"/>
        </w:rPr>
        <w:t xml:space="preserve"> seems to be the opposite of </w:t>
      </w:r>
      <w:r w:rsidRPr="00506336">
        <w:rPr>
          <w:rFonts w:hint="cs"/>
          <w:sz w:val="28"/>
          <w:szCs w:val="28"/>
          <w:rtl/>
        </w:rPr>
        <w:t>חסד</w:t>
      </w:r>
      <w:r w:rsidRPr="00506336">
        <w:rPr>
          <w:sz w:val="28"/>
          <w:szCs w:val="28"/>
        </w:rPr>
        <w:t xml:space="preserve">. We don’t say </w:t>
      </w:r>
      <w:r w:rsidRPr="00506336">
        <w:rPr>
          <w:rFonts w:hint="cs"/>
          <w:sz w:val="28"/>
          <w:szCs w:val="28"/>
          <w:rtl/>
        </w:rPr>
        <w:t>שהשמחה במעונו</w:t>
      </w:r>
      <w:r w:rsidRPr="00506336">
        <w:rPr>
          <w:sz w:val="28"/>
          <w:szCs w:val="28"/>
        </w:rPr>
        <w:t xml:space="preserve"> at a </w:t>
      </w:r>
      <w:r w:rsidRPr="00506336">
        <w:rPr>
          <w:rFonts w:hint="cs"/>
          <w:sz w:val="28"/>
          <w:szCs w:val="28"/>
          <w:rtl/>
        </w:rPr>
        <w:t>ברית מילה</w:t>
      </w:r>
      <w:r w:rsidRPr="00506336">
        <w:rPr>
          <w:sz w:val="28"/>
          <w:szCs w:val="28"/>
        </w:rPr>
        <w:t xml:space="preserve"> because of the </w:t>
      </w:r>
      <w:r w:rsidRPr="00506336">
        <w:rPr>
          <w:rFonts w:hint="cs"/>
          <w:sz w:val="28"/>
          <w:szCs w:val="28"/>
          <w:rtl/>
        </w:rPr>
        <w:t>צערא דינוקא</w:t>
      </w:r>
      <w:r w:rsidRPr="00506336">
        <w:rPr>
          <w:sz w:val="28"/>
          <w:szCs w:val="28"/>
        </w:rPr>
        <w:t xml:space="preserve">. While </w:t>
      </w:r>
      <w:r w:rsidRPr="00506336">
        <w:rPr>
          <w:rFonts w:hint="cs"/>
          <w:sz w:val="28"/>
          <w:szCs w:val="28"/>
          <w:rtl/>
        </w:rPr>
        <w:t>חסד</w:t>
      </w:r>
      <w:r w:rsidRPr="00506336">
        <w:rPr>
          <w:sz w:val="28"/>
          <w:szCs w:val="28"/>
        </w:rPr>
        <w:t xml:space="preserve"> brings joy and gratitude, </w:t>
      </w:r>
      <w:r w:rsidRPr="00506336">
        <w:rPr>
          <w:rFonts w:hint="cs"/>
          <w:sz w:val="28"/>
          <w:szCs w:val="28"/>
          <w:rtl/>
        </w:rPr>
        <w:t>מילה</w:t>
      </w:r>
      <w:r w:rsidRPr="00506336">
        <w:rPr>
          <w:sz w:val="28"/>
          <w:szCs w:val="28"/>
        </w:rPr>
        <w:t xml:space="preserve"> brings pain!</w:t>
      </w:r>
    </w:p>
    <w:p w:rsidR="007C538A" w:rsidRPr="00506336" w:rsidRDefault="007C538A" w:rsidP="00506336">
      <w:pPr>
        <w:pStyle w:val="ListParagraph"/>
        <w:numPr>
          <w:ilvl w:val="0"/>
          <w:numId w:val="1"/>
        </w:numPr>
        <w:jc w:val="both"/>
        <w:rPr>
          <w:sz w:val="28"/>
          <w:szCs w:val="28"/>
        </w:rPr>
      </w:pPr>
      <w:r w:rsidRPr="00506336">
        <w:rPr>
          <w:sz w:val="28"/>
          <w:szCs w:val="28"/>
        </w:rPr>
        <w:t xml:space="preserve">The </w:t>
      </w:r>
      <w:r w:rsidRPr="00506336">
        <w:rPr>
          <w:rFonts w:hint="cs"/>
          <w:sz w:val="28"/>
          <w:szCs w:val="28"/>
          <w:rtl/>
        </w:rPr>
        <w:t>גר"א</w:t>
      </w:r>
      <w:r w:rsidRPr="00506336">
        <w:rPr>
          <w:sz w:val="28"/>
          <w:szCs w:val="28"/>
        </w:rPr>
        <w:t xml:space="preserve"> explains that when Hashem promises Avraham </w:t>
      </w:r>
      <w:r w:rsidRPr="00506336">
        <w:rPr>
          <w:rFonts w:hint="cs"/>
          <w:sz w:val="28"/>
          <w:szCs w:val="28"/>
          <w:rtl/>
        </w:rPr>
        <w:t>"אנכי מגן לך שכרך הרבה מאד"</w:t>
      </w:r>
      <w:r w:rsidRPr="00506336">
        <w:rPr>
          <w:sz w:val="28"/>
          <w:szCs w:val="28"/>
        </w:rPr>
        <w:t xml:space="preserve"> – I will protect you and you will have great reward, there is a connection between </w:t>
      </w:r>
      <w:r w:rsidRPr="00506336">
        <w:rPr>
          <w:rFonts w:hint="cs"/>
          <w:sz w:val="28"/>
          <w:szCs w:val="28"/>
          <w:rtl/>
        </w:rPr>
        <w:t>מגן</w:t>
      </w:r>
      <w:r w:rsidRPr="00506336">
        <w:rPr>
          <w:sz w:val="28"/>
          <w:szCs w:val="28"/>
        </w:rPr>
        <w:t xml:space="preserve"> and lots of </w:t>
      </w:r>
      <w:r w:rsidRPr="00506336">
        <w:rPr>
          <w:rFonts w:hint="cs"/>
          <w:sz w:val="28"/>
          <w:szCs w:val="28"/>
          <w:rtl/>
        </w:rPr>
        <w:t>שכר</w:t>
      </w:r>
      <w:r w:rsidRPr="00506336">
        <w:rPr>
          <w:sz w:val="28"/>
          <w:szCs w:val="28"/>
        </w:rPr>
        <w:t xml:space="preserve">. </w:t>
      </w:r>
    </w:p>
    <w:p w:rsidR="007C538A" w:rsidRPr="00506336" w:rsidRDefault="007C538A" w:rsidP="00506336">
      <w:pPr>
        <w:pStyle w:val="ListParagraph"/>
        <w:numPr>
          <w:ilvl w:val="0"/>
          <w:numId w:val="5"/>
        </w:numPr>
        <w:jc w:val="both"/>
        <w:rPr>
          <w:sz w:val="28"/>
          <w:szCs w:val="28"/>
        </w:rPr>
      </w:pPr>
      <w:r w:rsidRPr="00506336">
        <w:rPr>
          <w:sz w:val="28"/>
          <w:szCs w:val="28"/>
        </w:rPr>
        <w:t xml:space="preserve">There are three ways that we refer to Hashem’s help every day – </w:t>
      </w:r>
      <w:r w:rsidRPr="00506336">
        <w:rPr>
          <w:rFonts w:hint="cs"/>
          <w:sz w:val="28"/>
          <w:szCs w:val="28"/>
          <w:rtl/>
        </w:rPr>
        <w:t>עוזר ומושיע ומגן</w:t>
      </w:r>
      <w:r w:rsidRPr="00506336">
        <w:rPr>
          <w:sz w:val="28"/>
          <w:szCs w:val="28"/>
        </w:rPr>
        <w:t xml:space="preserve">. What is the difference between the three? The </w:t>
      </w:r>
      <w:r w:rsidRPr="00506336">
        <w:rPr>
          <w:rFonts w:hint="cs"/>
          <w:sz w:val="28"/>
          <w:szCs w:val="28"/>
          <w:rtl/>
        </w:rPr>
        <w:t>גר"א</w:t>
      </w:r>
      <w:r w:rsidRPr="00506336">
        <w:rPr>
          <w:sz w:val="28"/>
          <w:szCs w:val="28"/>
        </w:rPr>
        <w:t xml:space="preserve"> explains that there are three circumstances during which a person experiences </w:t>
      </w:r>
      <w:r w:rsidRPr="00506336">
        <w:rPr>
          <w:rFonts w:hint="cs"/>
          <w:sz w:val="28"/>
          <w:szCs w:val="28"/>
          <w:rtl/>
        </w:rPr>
        <w:t>בטחון</w:t>
      </w:r>
      <w:r w:rsidRPr="00506336">
        <w:rPr>
          <w:sz w:val="28"/>
          <w:szCs w:val="28"/>
        </w:rPr>
        <w:t>:</w:t>
      </w:r>
    </w:p>
    <w:p w:rsidR="007C538A" w:rsidRPr="00506336" w:rsidRDefault="007C538A" w:rsidP="00506336">
      <w:pPr>
        <w:pStyle w:val="ListParagraph"/>
        <w:numPr>
          <w:ilvl w:val="0"/>
          <w:numId w:val="6"/>
        </w:numPr>
        <w:jc w:val="both"/>
        <w:rPr>
          <w:sz w:val="28"/>
          <w:szCs w:val="28"/>
        </w:rPr>
      </w:pPr>
      <w:r w:rsidRPr="00506336">
        <w:rPr>
          <w:sz w:val="28"/>
          <w:szCs w:val="28"/>
        </w:rPr>
        <w:t xml:space="preserve">Sometimes a person puts in his </w:t>
      </w:r>
      <w:r w:rsidRPr="00506336">
        <w:rPr>
          <w:rFonts w:hint="cs"/>
          <w:sz w:val="28"/>
          <w:szCs w:val="28"/>
          <w:rtl/>
        </w:rPr>
        <w:t>השתדלות</w:t>
      </w:r>
      <w:r w:rsidRPr="00506336">
        <w:rPr>
          <w:sz w:val="28"/>
          <w:szCs w:val="28"/>
        </w:rPr>
        <w:t xml:space="preserve"> and trusts Hashem the rest of the way. This is </w:t>
      </w:r>
      <w:r w:rsidRPr="00506336">
        <w:rPr>
          <w:rFonts w:hint="cs"/>
          <w:sz w:val="28"/>
          <w:szCs w:val="28"/>
          <w:rtl/>
        </w:rPr>
        <w:t>בטחון</w:t>
      </w:r>
      <w:r w:rsidRPr="00506336">
        <w:rPr>
          <w:sz w:val="28"/>
          <w:szCs w:val="28"/>
        </w:rPr>
        <w:t xml:space="preserve">, but is not as challenging to achieve. It is easy to believe that God will make me successful in a venture that I put lots of effort into. For this </w:t>
      </w:r>
      <w:r w:rsidRPr="00506336">
        <w:rPr>
          <w:rFonts w:hint="cs"/>
          <w:sz w:val="28"/>
          <w:szCs w:val="28"/>
          <w:rtl/>
        </w:rPr>
        <w:t>ה'</w:t>
      </w:r>
      <w:r w:rsidRPr="00506336">
        <w:rPr>
          <w:sz w:val="28"/>
          <w:szCs w:val="28"/>
        </w:rPr>
        <w:t xml:space="preserve"> is </w:t>
      </w:r>
      <w:r w:rsidRPr="00506336">
        <w:rPr>
          <w:rFonts w:hint="cs"/>
          <w:sz w:val="28"/>
          <w:szCs w:val="28"/>
          <w:rtl/>
        </w:rPr>
        <w:t>עוזר</w:t>
      </w:r>
      <w:r w:rsidRPr="00506336">
        <w:rPr>
          <w:sz w:val="28"/>
          <w:szCs w:val="28"/>
        </w:rPr>
        <w:t xml:space="preserve"> – He helps our efforts.</w:t>
      </w:r>
    </w:p>
    <w:p w:rsidR="007C538A" w:rsidRPr="00506336" w:rsidRDefault="007C538A" w:rsidP="00506336">
      <w:pPr>
        <w:pStyle w:val="ListParagraph"/>
        <w:numPr>
          <w:ilvl w:val="0"/>
          <w:numId w:val="6"/>
        </w:numPr>
        <w:jc w:val="both"/>
        <w:rPr>
          <w:sz w:val="28"/>
          <w:szCs w:val="28"/>
        </w:rPr>
      </w:pPr>
      <w:r w:rsidRPr="00506336">
        <w:rPr>
          <w:sz w:val="28"/>
          <w:szCs w:val="28"/>
        </w:rPr>
        <w:t xml:space="preserve">Sometimes a situation is out of a person’s hands completely. He doesn’t have the ability to </w:t>
      </w:r>
      <w:r w:rsidR="002B3A12" w:rsidRPr="00506336">
        <w:rPr>
          <w:sz w:val="28"/>
          <w:szCs w:val="28"/>
        </w:rPr>
        <w:t xml:space="preserve">do anything – he is waiting for a diagnosis for example – and he has </w:t>
      </w:r>
      <w:r w:rsidR="002B3A12" w:rsidRPr="00506336">
        <w:rPr>
          <w:rFonts w:hint="cs"/>
          <w:sz w:val="28"/>
          <w:szCs w:val="28"/>
          <w:rtl/>
        </w:rPr>
        <w:t>בטחון</w:t>
      </w:r>
      <w:r w:rsidR="002B3A12" w:rsidRPr="00506336">
        <w:rPr>
          <w:sz w:val="28"/>
          <w:szCs w:val="28"/>
        </w:rPr>
        <w:t xml:space="preserve">. This is </w:t>
      </w:r>
      <w:r w:rsidR="002B3A12" w:rsidRPr="00506336">
        <w:rPr>
          <w:rFonts w:hint="cs"/>
          <w:sz w:val="28"/>
          <w:szCs w:val="28"/>
          <w:rtl/>
        </w:rPr>
        <w:t>בטחון</w:t>
      </w:r>
      <w:r w:rsidR="002B3A12" w:rsidRPr="00506336">
        <w:rPr>
          <w:sz w:val="28"/>
          <w:szCs w:val="28"/>
        </w:rPr>
        <w:t xml:space="preserve"> on a higher level – it is this type of </w:t>
      </w:r>
      <w:r w:rsidR="002B3A12" w:rsidRPr="00506336">
        <w:rPr>
          <w:rFonts w:hint="cs"/>
          <w:sz w:val="28"/>
          <w:szCs w:val="28"/>
          <w:rtl/>
        </w:rPr>
        <w:t>בטחון</w:t>
      </w:r>
      <w:r w:rsidR="002B3A12" w:rsidRPr="00506336">
        <w:rPr>
          <w:sz w:val="28"/>
          <w:szCs w:val="28"/>
        </w:rPr>
        <w:t xml:space="preserve"> that Hashem rewards with </w:t>
      </w:r>
      <w:r w:rsidR="002B3A12" w:rsidRPr="00506336">
        <w:rPr>
          <w:rFonts w:hint="cs"/>
          <w:sz w:val="28"/>
          <w:szCs w:val="28"/>
          <w:rtl/>
        </w:rPr>
        <w:t>מושיע</w:t>
      </w:r>
      <w:r w:rsidR="002B3A12" w:rsidRPr="00506336">
        <w:rPr>
          <w:sz w:val="28"/>
          <w:szCs w:val="28"/>
        </w:rPr>
        <w:t xml:space="preserve"> – saving us.</w:t>
      </w:r>
    </w:p>
    <w:p w:rsidR="002B3A12" w:rsidRPr="00506336" w:rsidRDefault="002B3A12" w:rsidP="00506336">
      <w:pPr>
        <w:pStyle w:val="ListParagraph"/>
        <w:numPr>
          <w:ilvl w:val="0"/>
          <w:numId w:val="6"/>
        </w:numPr>
        <w:jc w:val="both"/>
        <w:rPr>
          <w:sz w:val="28"/>
          <w:szCs w:val="28"/>
        </w:rPr>
      </w:pPr>
      <w:r w:rsidRPr="00506336">
        <w:rPr>
          <w:sz w:val="28"/>
          <w:szCs w:val="28"/>
        </w:rPr>
        <w:t xml:space="preserve">Then there is a third level. Sometimes a person trusts Hashem so much that he will do Hashem’s will even when it seems that doing so will achieve the opposite of the desired result. He wants to become wealthy so he gives </w:t>
      </w:r>
      <w:r w:rsidRPr="00506336">
        <w:rPr>
          <w:rFonts w:hint="cs"/>
          <w:sz w:val="28"/>
          <w:szCs w:val="28"/>
          <w:rtl/>
        </w:rPr>
        <w:t>צדקה</w:t>
      </w:r>
      <w:r w:rsidRPr="00506336">
        <w:rPr>
          <w:sz w:val="28"/>
          <w:szCs w:val="28"/>
        </w:rPr>
        <w:t xml:space="preserve"> which is totally counterintuitive. If you want to become rich you should probably save money, not give it away. It is to this that </w:t>
      </w:r>
      <w:r w:rsidRPr="00506336">
        <w:rPr>
          <w:rFonts w:hint="cs"/>
          <w:sz w:val="28"/>
          <w:szCs w:val="28"/>
          <w:rtl/>
        </w:rPr>
        <w:t>ה'</w:t>
      </w:r>
      <w:r w:rsidRPr="00506336">
        <w:rPr>
          <w:sz w:val="28"/>
          <w:szCs w:val="28"/>
        </w:rPr>
        <w:t xml:space="preserve"> is </w:t>
      </w:r>
      <w:r w:rsidRPr="00506336">
        <w:rPr>
          <w:rFonts w:hint="cs"/>
          <w:sz w:val="28"/>
          <w:szCs w:val="28"/>
          <w:rtl/>
        </w:rPr>
        <w:t>מגן</w:t>
      </w:r>
      <w:r w:rsidRPr="00506336">
        <w:rPr>
          <w:sz w:val="28"/>
          <w:szCs w:val="28"/>
        </w:rPr>
        <w:t xml:space="preserve"> – a protector. </w:t>
      </w:r>
    </w:p>
    <w:p w:rsidR="002B3A12" w:rsidRPr="00506336" w:rsidRDefault="002B3A12" w:rsidP="00506336">
      <w:pPr>
        <w:pStyle w:val="ListParagraph"/>
        <w:numPr>
          <w:ilvl w:val="0"/>
          <w:numId w:val="7"/>
        </w:numPr>
        <w:jc w:val="both"/>
        <w:rPr>
          <w:sz w:val="28"/>
          <w:szCs w:val="28"/>
        </w:rPr>
      </w:pPr>
      <w:r w:rsidRPr="00506336">
        <w:rPr>
          <w:sz w:val="28"/>
          <w:szCs w:val="28"/>
        </w:rPr>
        <w:t xml:space="preserve">The greatest </w:t>
      </w:r>
      <w:r w:rsidRPr="00506336">
        <w:rPr>
          <w:rFonts w:hint="cs"/>
          <w:sz w:val="28"/>
          <w:szCs w:val="28"/>
          <w:rtl/>
        </w:rPr>
        <w:t>שכר</w:t>
      </w:r>
      <w:r w:rsidRPr="00506336">
        <w:rPr>
          <w:sz w:val="28"/>
          <w:szCs w:val="28"/>
        </w:rPr>
        <w:t xml:space="preserve"> comes from this kind of </w:t>
      </w:r>
      <w:r w:rsidRPr="00506336">
        <w:rPr>
          <w:rFonts w:hint="cs"/>
          <w:sz w:val="28"/>
          <w:szCs w:val="28"/>
          <w:rtl/>
        </w:rPr>
        <w:t>בטחון</w:t>
      </w:r>
      <w:r w:rsidRPr="00506336">
        <w:rPr>
          <w:sz w:val="28"/>
          <w:szCs w:val="28"/>
        </w:rPr>
        <w:t xml:space="preserve">. So Hashem tells </w:t>
      </w:r>
      <w:r w:rsidRPr="00506336">
        <w:rPr>
          <w:rFonts w:hint="cs"/>
          <w:sz w:val="28"/>
          <w:szCs w:val="28"/>
          <w:rtl/>
        </w:rPr>
        <w:t>אברהם</w:t>
      </w:r>
      <w:r w:rsidRPr="00506336">
        <w:rPr>
          <w:sz w:val="28"/>
          <w:szCs w:val="28"/>
        </w:rPr>
        <w:t xml:space="preserve"> that He will be a </w:t>
      </w:r>
      <w:r w:rsidRPr="00506336">
        <w:rPr>
          <w:rFonts w:hint="cs"/>
          <w:sz w:val="28"/>
          <w:szCs w:val="28"/>
          <w:rtl/>
        </w:rPr>
        <w:t>"מגן לך... ושכרך הרבה מאד"</w:t>
      </w:r>
      <w:r w:rsidRPr="00506336">
        <w:rPr>
          <w:sz w:val="28"/>
          <w:szCs w:val="28"/>
        </w:rPr>
        <w:t xml:space="preserve"> – the greatest reward comes when Hashem acts as a </w:t>
      </w:r>
      <w:r w:rsidRPr="00506336">
        <w:rPr>
          <w:rFonts w:hint="cs"/>
          <w:sz w:val="28"/>
          <w:szCs w:val="28"/>
          <w:rtl/>
        </w:rPr>
        <w:t>מגן</w:t>
      </w:r>
      <w:r w:rsidRPr="00506336">
        <w:rPr>
          <w:sz w:val="28"/>
          <w:szCs w:val="28"/>
        </w:rPr>
        <w:t>.</w:t>
      </w:r>
    </w:p>
    <w:p w:rsidR="002B3A12" w:rsidRPr="00506336" w:rsidRDefault="002B3A12" w:rsidP="00506336">
      <w:pPr>
        <w:pStyle w:val="ListParagraph"/>
        <w:numPr>
          <w:ilvl w:val="0"/>
          <w:numId w:val="1"/>
        </w:numPr>
        <w:jc w:val="both"/>
        <w:rPr>
          <w:sz w:val="28"/>
          <w:szCs w:val="28"/>
        </w:rPr>
      </w:pPr>
      <w:r w:rsidRPr="00506336">
        <w:rPr>
          <w:sz w:val="28"/>
          <w:szCs w:val="28"/>
        </w:rPr>
        <w:t xml:space="preserve">What emerges from the </w:t>
      </w:r>
      <w:r w:rsidRPr="00506336">
        <w:rPr>
          <w:rFonts w:hint="cs"/>
          <w:sz w:val="28"/>
          <w:szCs w:val="28"/>
          <w:rtl/>
        </w:rPr>
        <w:t>גר"א</w:t>
      </w:r>
      <w:r w:rsidRPr="00506336">
        <w:rPr>
          <w:sz w:val="28"/>
          <w:szCs w:val="28"/>
        </w:rPr>
        <w:t xml:space="preserve"> is that for somebody to achieve greatness it is critical that he do something counterintuitive for the sake of </w:t>
      </w:r>
      <w:proofErr w:type="gramStart"/>
      <w:r w:rsidRPr="00506336">
        <w:rPr>
          <w:sz w:val="28"/>
          <w:szCs w:val="28"/>
        </w:rPr>
        <w:t>Hashem.</w:t>
      </w:r>
      <w:proofErr w:type="gramEnd"/>
    </w:p>
    <w:p w:rsidR="002B3A12" w:rsidRPr="00506336" w:rsidRDefault="002B3A12" w:rsidP="00506336">
      <w:pPr>
        <w:pStyle w:val="ListParagraph"/>
        <w:numPr>
          <w:ilvl w:val="0"/>
          <w:numId w:val="8"/>
        </w:numPr>
        <w:jc w:val="both"/>
        <w:rPr>
          <w:sz w:val="28"/>
          <w:szCs w:val="28"/>
        </w:rPr>
      </w:pPr>
      <w:r w:rsidRPr="00506336">
        <w:rPr>
          <w:sz w:val="28"/>
          <w:szCs w:val="28"/>
        </w:rPr>
        <w:lastRenderedPageBreak/>
        <w:t xml:space="preserve">For Avraham to become the </w:t>
      </w:r>
      <w:r w:rsidRPr="00506336">
        <w:rPr>
          <w:rFonts w:hint="cs"/>
          <w:sz w:val="28"/>
          <w:szCs w:val="28"/>
          <w:rtl/>
        </w:rPr>
        <w:t>עמוד החסד</w:t>
      </w:r>
      <w:r w:rsidRPr="00506336">
        <w:rPr>
          <w:sz w:val="28"/>
          <w:szCs w:val="28"/>
        </w:rPr>
        <w:t xml:space="preserve">, he had to be willing to slaughter his own son – an act that is the very opposite of </w:t>
      </w:r>
      <w:r w:rsidRPr="00506336">
        <w:rPr>
          <w:rFonts w:hint="cs"/>
          <w:sz w:val="28"/>
          <w:szCs w:val="28"/>
          <w:rtl/>
        </w:rPr>
        <w:t>חסד</w:t>
      </w:r>
      <w:r w:rsidRPr="00506336">
        <w:rPr>
          <w:sz w:val="28"/>
          <w:szCs w:val="28"/>
        </w:rPr>
        <w:t xml:space="preserve">. We can all relate to </w:t>
      </w:r>
      <w:r w:rsidRPr="00506336">
        <w:rPr>
          <w:rFonts w:hint="cs"/>
          <w:sz w:val="28"/>
          <w:szCs w:val="28"/>
          <w:rtl/>
        </w:rPr>
        <w:t>חסד</w:t>
      </w:r>
      <w:r w:rsidRPr="00506336">
        <w:rPr>
          <w:sz w:val="28"/>
          <w:szCs w:val="28"/>
        </w:rPr>
        <w:t xml:space="preserve"> but for Avraham to achieve it he had to do something that nobody could relate to.</w:t>
      </w:r>
    </w:p>
    <w:p w:rsidR="002B3A12" w:rsidRPr="00506336" w:rsidRDefault="002B3A12" w:rsidP="00506336">
      <w:pPr>
        <w:pStyle w:val="ListParagraph"/>
        <w:numPr>
          <w:ilvl w:val="0"/>
          <w:numId w:val="8"/>
        </w:numPr>
        <w:jc w:val="both"/>
        <w:rPr>
          <w:sz w:val="28"/>
          <w:szCs w:val="28"/>
        </w:rPr>
      </w:pPr>
      <w:r w:rsidRPr="00506336">
        <w:rPr>
          <w:sz w:val="28"/>
          <w:szCs w:val="28"/>
        </w:rPr>
        <w:t xml:space="preserve">Even in Avraham’s first great act, getting thrown into the furnace at </w:t>
      </w:r>
      <w:r w:rsidRPr="00506336">
        <w:rPr>
          <w:rFonts w:hint="cs"/>
          <w:sz w:val="28"/>
          <w:szCs w:val="28"/>
          <w:rtl/>
        </w:rPr>
        <w:t>אור כשדים</w:t>
      </w:r>
      <w:r w:rsidRPr="00506336">
        <w:rPr>
          <w:sz w:val="28"/>
          <w:szCs w:val="28"/>
        </w:rPr>
        <w:t xml:space="preserve">, it was a counterintuitive decision. If Avraham wanted to preach monotheism and teach it to the masses, it was really critical that the only person who believes in monotheism should continue to exist. Logic would have dictated that the act of martyrdom at </w:t>
      </w:r>
      <w:r w:rsidRPr="00506336">
        <w:rPr>
          <w:rFonts w:hint="cs"/>
          <w:sz w:val="28"/>
          <w:szCs w:val="28"/>
          <w:rtl/>
        </w:rPr>
        <w:t>אור כשדים</w:t>
      </w:r>
      <w:r w:rsidRPr="00506336">
        <w:rPr>
          <w:sz w:val="28"/>
          <w:szCs w:val="28"/>
        </w:rPr>
        <w:t xml:space="preserve"> would have been a death blow to the doctrine of monotheism.</w:t>
      </w:r>
    </w:p>
    <w:p w:rsidR="00506336" w:rsidRPr="00506336" w:rsidRDefault="00506336" w:rsidP="00506336">
      <w:pPr>
        <w:pStyle w:val="ListParagraph"/>
        <w:numPr>
          <w:ilvl w:val="0"/>
          <w:numId w:val="8"/>
        </w:numPr>
        <w:jc w:val="both"/>
        <w:rPr>
          <w:sz w:val="28"/>
          <w:szCs w:val="28"/>
        </w:rPr>
      </w:pPr>
      <w:r w:rsidRPr="00506336">
        <w:rPr>
          <w:sz w:val="28"/>
          <w:szCs w:val="28"/>
        </w:rPr>
        <w:t xml:space="preserve">It is therefore no surprise that </w:t>
      </w:r>
      <w:r w:rsidRPr="00506336">
        <w:rPr>
          <w:rFonts w:hint="cs"/>
          <w:sz w:val="28"/>
          <w:szCs w:val="28"/>
          <w:rtl/>
        </w:rPr>
        <w:t>תמימות</w:t>
      </w:r>
      <w:r w:rsidRPr="00506336">
        <w:rPr>
          <w:sz w:val="28"/>
          <w:szCs w:val="28"/>
        </w:rPr>
        <w:t xml:space="preserve"> for </w:t>
      </w:r>
      <w:r w:rsidRPr="00506336">
        <w:rPr>
          <w:rFonts w:hint="cs"/>
          <w:sz w:val="28"/>
          <w:szCs w:val="28"/>
          <w:rtl/>
        </w:rPr>
        <w:t>בני אברהם</w:t>
      </w:r>
      <w:r w:rsidRPr="00506336">
        <w:rPr>
          <w:sz w:val="28"/>
          <w:szCs w:val="28"/>
        </w:rPr>
        <w:t xml:space="preserve"> – people who are defined as </w:t>
      </w:r>
      <w:r w:rsidRPr="00506336">
        <w:rPr>
          <w:rFonts w:hint="cs"/>
          <w:sz w:val="28"/>
          <w:szCs w:val="28"/>
          <w:rtl/>
        </w:rPr>
        <w:t>גומלי חסדים</w:t>
      </w:r>
      <w:r w:rsidRPr="00506336">
        <w:rPr>
          <w:sz w:val="28"/>
          <w:szCs w:val="28"/>
        </w:rPr>
        <w:t xml:space="preserve"> – is achieved with our willingness to participate in </w:t>
      </w:r>
      <w:r w:rsidRPr="00506336">
        <w:rPr>
          <w:rFonts w:hint="cs"/>
          <w:sz w:val="28"/>
          <w:szCs w:val="28"/>
          <w:rtl/>
        </w:rPr>
        <w:t>בריתו של אברהם אבינו</w:t>
      </w:r>
      <w:r w:rsidRPr="00506336">
        <w:rPr>
          <w:sz w:val="28"/>
          <w:szCs w:val="28"/>
        </w:rPr>
        <w:t xml:space="preserve"> – causing </w:t>
      </w:r>
      <w:r w:rsidRPr="00506336">
        <w:rPr>
          <w:rFonts w:hint="cs"/>
          <w:sz w:val="28"/>
          <w:szCs w:val="28"/>
          <w:rtl/>
        </w:rPr>
        <w:t>צערא דינוקא</w:t>
      </w:r>
      <w:r w:rsidRPr="00506336">
        <w:rPr>
          <w:sz w:val="28"/>
          <w:szCs w:val="28"/>
        </w:rPr>
        <w:t xml:space="preserve">. Our dedication to any given cause or </w:t>
      </w:r>
      <w:r w:rsidRPr="00506336">
        <w:rPr>
          <w:rFonts w:hint="cs"/>
          <w:sz w:val="28"/>
          <w:szCs w:val="28"/>
          <w:rtl/>
        </w:rPr>
        <w:t>מדה</w:t>
      </w:r>
      <w:r w:rsidRPr="00506336">
        <w:rPr>
          <w:sz w:val="28"/>
          <w:szCs w:val="28"/>
        </w:rPr>
        <w:t xml:space="preserve"> may be great, but our dedication to God must always be greater.</w:t>
      </w:r>
    </w:p>
    <w:sectPr w:rsidR="00506336" w:rsidRPr="00506336" w:rsidSect="00506336">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B5" w:rsidRDefault="00356CB5" w:rsidP="000871EB">
      <w:pPr>
        <w:spacing w:line="240" w:lineRule="auto"/>
      </w:pPr>
      <w:r>
        <w:separator/>
      </w:r>
    </w:p>
  </w:endnote>
  <w:endnote w:type="continuationSeparator" w:id="0">
    <w:p w:rsidR="00356CB5" w:rsidRDefault="00356CB5" w:rsidP="00087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016759"/>
      <w:docPartObj>
        <w:docPartGallery w:val="Page Numbers (Bottom of Page)"/>
        <w:docPartUnique/>
      </w:docPartObj>
    </w:sdtPr>
    <w:sdtEndPr>
      <w:rPr>
        <w:color w:val="808080" w:themeColor="background1" w:themeShade="80"/>
        <w:spacing w:val="60"/>
      </w:rPr>
    </w:sdtEndPr>
    <w:sdtContent>
      <w:p w:rsidR="00506336" w:rsidRDefault="005063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06336">
          <w:rPr>
            <w:b/>
            <w:bCs/>
            <w:noProof/>
          </w:rPr>
          <w:t>1</w:t>
        </w:r>
        <w:r>
          <w:rPr>
            <w:b/>
            <w:bCs/>
            <w:noProof/>
          </w:rPr>
          <w:fldChar w:fldCharType="end"/>
        </w:r>
        <w:r>
          <w:rPr>
            <w:b/>
            <w:bCs/>
          </w:rPr>
          <w:t xml:space="preserve"> | </w:t>
        </w:r>
        <w:r>
          <w:rPr>
            <w:color w:val="808080" w:themeColor="background1" w:themeShade="80"/>
            <w:spacing w:val="60"/>
          </w:rPr>
          <w:t>Page</w:t>
        </w:r>
      </w:p>
    </w:sdtContent>
  </w:sdt>
  <w:p w:rsidR="00506336" w:rsidRDefault="00506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B5" w:rsidRDefault="00356CB5" w:rsidP="000871EB">
      <w:pPr>
        <w:spacing w:line="240" w:lineRule="auto"/>
      </w:pPr>
      <w:r>
        <w:separator/>
      </w:r>
    </w:p>
  </w:footnote>
  <w:footnote w:type="continuationSeparator" w:id="0">
    <w:p w:rsidR="00356CB5" w:rsidRDefault="00356CB5" w:rsidP="000871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26237D7FF8444C5ADCBA29306648ED4"/>
      </w:placeholder>
      <w:dataBinding w:prefixMappings="xmlns:ns0='http://schemas.openxmlformats.org/package/2006/metadata/core-properties' xmlns:ns1='http://purl.org/dc/elements/1.1/'" w:xpath="/ns0:coreProperties[1]/ns1:title[1]" w:storeItemID="{6C3C8BC8-F283-45AE-878A-BAB7291924A1}"/>
      <w:text/>
    </w:sdtPr>
    <w:sdtContent>
      <w:p w:rsidR="000871EB" w:rsidRDefault="000871EB" w:rsidP="000871E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Lech </w:t>
        </w:r>
        <w:proofErr w:type="spellStart"/>
        <w:r>
          <w:rPr>
            <w:rFonts w:asciiTheme="majorHAnsi" w:eastAsiaTheme="majorEastAsia" w:hAnsiTheme="majorHAnsi" w:cstheme="majorBidi"/>
            <w:sz w:val="32"/>
            <w:szCs w:val="32"/>
          </w:rPr>
          <w:t>Lecha</w:t>
        </w:r>
        <w:proofErr w:type="spellEnd"/>
        <w:r>
          <w:rPr>
            <w:rFonts w:asciiTheme="majorHAnsi" w:eastAsiaTheme="majorEastAsia" w:hAnsiTheme="majorHAnsi" w:cstheme="majorBidi"/>
            <w:sz w:val="32"/>
            <w:szCs w:val="32"/>
          </w:rPr>
          <w:t xml:space="preserve"> 5775 – </w:t>
        </w:r>
        <w:proofErr w:type="spellStart"/>
        <w:r>
          <w:rPr>
            <w:rFonts w:asciiTheme="majorHAnsi" w:eastAsiaTheme="majorEastAsia" w:hAnsiTheme="majorHAnsi" w:cstheme="majorBidi"/>
            <w:sz w:val="32"/>
            <w:szCs w:val="32"/>
          </w:rPr>
          <w:t>Chessed</w:t>
        </w:r>
        <w:proofErr w:type="spellEnd"/>
        <w:r>
          <w:rPr>
            <w:rFonts w:asciiTheme="majorHAnsi" w:eastAsiaTheme="majorEastAsia" w:hAnsiTheme="majorHAnsi" w:cstheme="majorBidi"/>
            <w:sz w:val="32"/>
            <w:szCs w:val="32"/>
          </w:rPr>
          <w:t xml:space="preserve"> Through Brutality</w:t>
        </w:r>
      </w:p>
    </w:sdtContent>
  </w:sdt>
  <w:p w:rsidR="000871EB" w:rsidRDefault="00087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0A4"/>
    <w:multiLevelType w:val="hybridMultilevel"/>
    <w:tmpl w:val="68F4ECF4"/>
    <w:lvl w:ilvl="0" w:tplc="0F08F0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CB18E8"/>
    <w:multiLevelType w:val="hybridMultilevel"/>
    <w:tmpl w:val="6B46CF7A"/>
    <w:lvl w:ilvl="0" w:tplc="229625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873748"/>
    <w:multiLevelType w:val="hybridMultilevel"/>
    <w:tmpl w:val="78A85E70"/>
    <w:lvl w:ilvl="0" w:tplc="75E2E2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DC27A7D"/>
    <w:multiLevelType w:val="hybridMultilevel"/>
    <w:tmpl w:val="A77E20DE"/>
    <w:lvl w:ilvl="0" w:tplc="B9B252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3B2223C"/>
    <w:multiLevelType w:val="hybridMultilevel"/>
    <w:tmpl w:val="4FA038E2"/>
    <w:lvl w:ilvl="0" w:tplc="4306B1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5FD09BD"/>
    <w:multiLevelType w:val="hybridMultilevel"/>
    <w:tmpl w:val="DF1CB838"/>
    <w:lvl w:ilvl="0" w:tplc="DD9AEA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F64693"/>
    <w:multiLevelType w:val="hybridMultilevel"/>
    <w:tmpl w:val="02ACE28A"/>
    <w:lvl w:ilvl="0" w:tplc="8D4888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AA84000"/>
    <w:multiLevelType w:val="hybridMultilevel"/>
    <w:tmpl w:val="F88E0B16"/>
    <w:lvl w:ilvl="0" w:tplc="DA3CE6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EB"/>
    <w:rsid w:val="000871EB"/>
    <w:rsid w:val="002B3A12"/>
    <w:rsid w:val="00356CB5"/>
    <w:rsid w:val="00506336"/>
    <w:rsid w:val="005369B7"/>
    <w:rsid w:val="007C538A"/>
    <w:rsid w:val="00CA1CEA"/>
    <w:rsid w:val="00E225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1EB"/>
    <w:pPr>
      <w:tabs>
        <w:tab w:val="center" w:pos="4680"/>
        <w:tab w:val="right" w:pos="9360"/>
      </w:tabs>
      <w:spacing w:line="240" w:lineRule="auto"/>
    </w:pPr>
  </w:style>
  <w:style w:type="character" w:customStyle="1" w:styleId="HeaderChar">
    <w:name w:val="Header Char"/>
    <w:basedOn w:val="DefaultParagraphFont"/>
    <w:link w:val="Header"/>
    <w:uiPriority w:val="99"/>
    <w:rsid w:val="000871EB"/>
  </w:style>
  <w:style w:type="paragraph" w:styleId="Footer">
    <w:name w:val="footer"/>
    <w:basedOn w:val="Normal"/>
    <w:link w:val="FooterChar"/>
    <w:uiPriority w:val="99"/>
    <w:unhideWhenUsed/>
    <w:rsid w:val="000871EB"/>
    <w:pPr>
      <w:tabs>
        <w:tab w:val="center" w:pos="4680"/>
        <w:tab w:val="right" w:pos="9360"/>
      </w:tabs>
      <w:spacing w:line="240" w:lineRule="auto"/>
    </w:pPr>
  </w:style>
  <w:style w:type="character" w:customStyle="1" w:styleId="FooterChar">
    <w:name w:val="Footer Char"/>
    <w:basedOn w:val="DefaultParagraphFont"/>
    <w:link w:val="Footer"/>
    <w:uiPriority w:val="99"/>
    <w:rsid w:val="000871EB"/>
  </w:style>
  <w:style w:type="paragraph" w:styleId="BalloonText">
    <w:name w:val="Balloon Text"/>
    <w:basedOn w:val="Normal"/>
    <w:link w:val="BalloonTextChar"/>
    <w:uiPriority w:val="99"/>
    <w:semiHidden/>
    <w:unhideWhenUsed/>
    <w:rsid w:val="000871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1EB"/>
    <w:rPr>
      <w:rFonts w:ascii="Tahoma" w:hAnsi="Tahoma" w:cs="Tahoma"/>
      <w:sz w:val="16"/>
      <w:szCs w:val="16"/>
    </w:rPr>
  </w:style>
  <w:style w:type="paragraph" w:styleId="ListParagraph">
    <w:name w:val="List Paragraph"/>
    <w:basedOn w:val="Normal"/>
    <w:uiPriority w:val="34"/>
    <w:qFormat/>
    <w:rsid w:val="000871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1EB"/>
    <w:pPr>
      <w:tabs>
        <w:tab w:val="center" w:pos="4680"/>
        <w:tab w:val="right" w:pos="9360"/>
      </w:tabs>
      <w:spacing w:line="240" w:lineRule="auto"/>
    </w:pPr>
  </w:style>
  <w:style w:type="character" w:customStyle="1" w:styleId="HeaderChar">
    <w:name w:val="Header Char"/>
    <w:basedOn w:val="DefaultParagraphFont"/>
    <w:link w:val="Header"/>
    <w:uiPriority w:val="99"/>
    <w:rsid w:val="000871EB"/>
  </w:style>
  <w:style w:type="paragraph" w:styleId="Footer">
    <w:name w:val="footer"/>
    <w:basedOn w:val="Normal"/>
    <w:link w:val="FooterChar"/>
    <w:uiPriority w:val="99"/>
    <w:unhideWhenUsed/>
    <w:rsid w:val="000871EB"/>
    <w:pPr>
      <w:tabs>
        <w:tab w:val="center" w:pos="4680"/>
        <w:tab w:val="right" w:pos="9360"/>
      </w:tabs>
      <w:spacing w:line="240" w:lineRule="auto"/>
    </w:pPr>
  </w:style>
  <w:style w:type="character" w:customStyle="1" w:styleId="FooterChar">
    <w:name w:val="Footer Char"/>
    <w:basedOn w:val="DefaultParagraphFont"/>
    <w:link w:val="Footer"/>
    <w:uiPriority w:val="99"/>
    <w:rsid w:val="000871EB"/>
  </w:style>
  <w:style w:type="paragraph" w:styleId="BalloonText">
    <w:name w:val="Balloon Text"/>
    <w:basedOn w:val="Normal"/>
    <w:link w:val="BalloonTextChar"/>
    <w:uiPriority w:val="99"/>
    <w:semiHidden/>
    <w:unhideWhenUsed/>
    <w:rsid w:val="000871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1EB"/>
    <w:rPr>
      <w:rFonts w:ascii="Tahoma" w:hAnsi="Tahoma" w:cs="Tahoma"/>
      <w:sz w:val="16"/>
      <w:szCs w:val="16"/>
    </w:rPr>
  </w:style>
  <w:style w:type="paragraph" w:styleId="ListParagraph">
    <w:name w:val="List Paragraph"/>
    <w:basedOn w:val="Normal"/>
    <w:uiPriority w:val="34"/>
    <w:qFormat/>
    <w:rsid w:val="00087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6237D7FF8444C5ADCBA29306648ED4"/>
        <w:category>
          <w:name w:val="General"/>
          <w:gallery w:val="placeholder"/>
        </w:category>
        <w:types>
          <w:type w:val="bbPlcHdr"/>
        </w:types>
        <w:behaviors>
          <w:behavior w:val="content"/>
        </w:behaviors>
        <w:guid w:val="{3627105D-311A-46CD-9017-1821C708DE75}"/>
      </w:docPartPr>
      <w:docPartBody>
        <w:p w:rsidR="00000000" w:rsidRDefault="00A756E0" w:rsidP="00A756E0">
          <w:pPr>
            <w:pStyle w:val="526237D7FF8444C5ADCBA29306648ED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E0"/>
    <w:rsid w:val="0069732E"/>
    <w:rsid w:val="00A75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6237D7FF8444C5ADCBA29306648ED4">
    <w:name w:val="526237D7FF8444C5ADCBA29306648ED4"/>
    <w:rsid w:val="00A756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6237D7FF8444C5ADCBA29306648ED4">
    <w:name w:val="526237D7FF8444C5ADCBA29306648ED4"/>
    <w:rsid w:val="00A75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Lech Lecha 5775 – Chessed Through Brutality</dc:title>
  <dc:creator>aryeh</dc:creator>
  <cp:lastModifiedBy>aryeh</cp:lastModifiedBy>
  <cp:revision>1</cp:revision>
  <dcterms:created xsi:type="dcterms:W3CDTF">2014-10-31T20:19:00Z</dcterms:created>
  <dcterms:modified xsi:type="dcterms:W3CDTF">2014-10-31T20:54:00Z</dcterms:modified>
</cp:coreProperties>
</file>