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95" w:rsidRPr="00BA44E0" w:rsidRDefault="00A618BE" w:rsidP="00BA44E0">
      <w:pPr>
        <w:pStyle w:val="ListParagraph"/>
        <w:numPr>
          <w:ilvl w:val="0"/>
          <w:numId w:val="1"/>
        </w:numPr>
        <w:jc w:val="both"/>
        <w:rPr>
          <w:sz w:val="28"/>
          <w:szCs w:val="28"/>
        </w:rPr>
      </w:pPr>
      <w:r w:rsidRPr="00BA44E0">
        <w:rPr>
          <w:sz w:val="28"/>
          <w:szCs w:val="28"/>
        </w:rPr>
        <w:t xml:space="preserve">Questions. </w:t>
      </w:r>
      <w:r w:rsidR="00680C5B" w:rsidRPr="00BA44E0">
        <w:rPr>
          <w:sz w:val="28"/>
          <w:szCs w:val="28"/>
        </w:rPr>
        <w:t xml:space="preserve">The </w:t>
      </w:r>
      <w:proofErr w:type="spellStart"/>
      <w:r w:rsidRPr="00BA44E0">
        <w:rPr>
          <w:sz w:val="28"/>
          <w:szCs w:val="28"/>
        </w:rPr>
        <w:t>Gemara</w:t>
      </w:r>
      <w:proofErr w:type="spellEnd"/>
      <w:r w:rsidRPr="00BA44E0">
        <w:rPr>
          <w:sz w:val="28"/>
          <w:szCs w:val="28"/>
        </w:rPr>
        <w:t xml:space="preserve"> </w:t>
      </w:r>
      <w:proofErr w:type="spellStart"/>
      <w:r w:rsidRPr="00BA44E0">
        <w:rPr>
          <w:sz w:val="28"/>
          <w:szCs w:val="28"/>
        </w:rPr>
        <w:t>Chagiga</w:t>
      </w:r>
      <w:proofErr w:type="spellEnd"/>
      <w:r w:rsidR="00680C5B" w:rsidRPr="00BA44E0">
        <w:rPr>
          <w:sz w:val="28"/>
          <w:szCs w:val="28"/>
        </w:rPr>
        <w:t xml:space="preserve"> </w:t>
      </w:r>
      <w:r w:rsidR="00680C5B" w:rsidRPr="00BA44E0">
        <w:rPr>
          <w:rFonts w:hint="cs"/>
          <w:sz w:val="28"/>
          <w:szCs w:val="28"/>
          <w:rtl/>
        </w:rPr>
        <w:t>דף ג.</w:t>
      </w:r>
      <w:r w:rsidR="00680C5B" w:rsidRPr="00BA44E0">
        <w:rPr>
          <w:sz w:val="28"/>
          <w:szCs w:val="28"/>
        </w:rPr>
        <w:t xml:space="preserve">, that we just learned in this week’s </w:t>
      </w:r>
      <w:proofErr w:type="spellStart"/>
      <w:r w:rsidR="00680C5B" w:rsidRPr="00BA44E0">
        <w:rPr>
          <w:sz w:val="28"/>
          <w:szCs w:val="28"/>
        </w:rPr>
        <w:t>daf</w:t>
      </w:r>
      <w:proofErr w:type="spellEnd"/>
      <w:r w:rsidR="00680C5B" w:rsidRPr="00BA44E0">
        <w:rPr>
          <w:sz w:val="28"/>
          <w:szCs w:val="28"/>
        </w:rPr>
        <w:t xml:space="preserve"> </w:t>
      </w:r>
      <w:proofErr w:type="spellStart"/>
      <w:r w:rsidR="00680C5B" w:rsidRPr="00BA44E0">
        <w:rPr>
          <w:sz w:val="28"/>
          <w:szCs w:val="28"/>
        </w:rPr>
        <w:t>yomi</w:t>
      </w:r>
      <w:proofErr w:type="spellEnd"/>
      <w:r w:rsidR="00680C5B" w:rsidRPr="00BA44E0">
        <w:rPr>
          <w:sz w:val="28"/>
          <w:szCs w:val="28"/>
        </w:rPr>
        <w:t xml:space="preserve">, expounds on a </w:t>
      </w:r>
      <w:r w:rsidR="00680C5B" w:rsidRPr="00BA44E0">
        <w:rPr>
          <w:rFonts w:hint="cs"/>
          <w:sz w:val="28"/>
          <w:szCs w:val="28"/>
          <w:rtl/>
        </w:rPr>
        <w:t>פסוק</w:t>
      </w:r>
      <w:r w:rsidR="00680C5B" w:rsidRPr="00BA44E0">
        <w:rPr>
          <w:sz w:val="28"/>
          <w:szCs w:val="28"/>
        </w:rPr>
        <w:t xml:space="preserve"> in this week’s </w:t>
      </w:r>
      <w:r w:rsidR="00680C5B" w:rsidRPr="00BA44E0">
        <w:rPr>
          <w:rFonts w:hint="cs"/>
          <w:sz w:val="28"/>
          <w:szCs w:val="28"/>
          <w:rtl/>
        </w:rPr>
        <w:t>פרשה</w:t>
      </w:r>
      <w:r w:rsidR="00680C5B" w:rsidRPr="00BA44E0">
        <w:rPr>
          <w:sz w:val="28"/>
          <w:szCs w:val="28"/>
        </w:rPr>
        <w:t xml:space="preserve"> and teaches: </w:t>
      </w:r>
      <w:r w:rsidR="00680C5B" w:rsidRPr="00BA44E0">
        <w:rPr>
          <w:rFonts w:hint="cs"/>
          <w:sz w:val="28"/>
          <w:szCs w:val="28"/>
          <w:rtl/>
        </w:rPr>
        <w:t>דרש ראב"ע "את ה' האמרת היום" אמר להם הקב"ה לישראל, אתם עשיתוני חטיבה אחת בעולם דכתיב שמע ישראל ה' אלקינו ה' אחד, ואני אע</w:t>
      </w:r>
      <w:bookmarkStart w:id="0" w:name="_GoBack"/>
      <w:bookmarkEnd w:id="0"/>
      <w:r w:rsidR="00680C5B" w:rsidRPr="00BA44E0">
        <w:rPr>
          <w:rFonts w:hint="cs"/>
          <w:sz w:val="28"/>
          <w:szCs w:val="28"/>
          <w:rtl/>
        </w:rPr>
        <w:t>שה אתכם חטיבה אחת בעולם דכתיב ומי כעמך ישראל גוי אחד בארץ, ואף הוא פתח ודרש "דברי חכמים כדרבנות וכמסמרות נטועים בעלי אסופות נתנו מרועה אחד" למה נמשלו דברי תורה וכו' בעלי אסופות אלו תלמידי חכמים שיושבים אסופות אסופות ועוסקים בתורה הללו מטמאין והללו מטהרין הללו אוסרין והללו מתירין הללו פוסלין והללו מכשירין, שמא יאמר אדם האיך אני לומד תורה מעתה תלמוד לומר כולם נתנו מרועה אחד, א"ל אחד נתנן, פרנס אחד אמרן, מפני אדון כל המעשים ברוך הוא וכו'</w:t>
      </w:r>
      <w:r w:rsidR="00680C5B" w:rsidRPr="00BA44E0">
        <w:rPr>
          <w:sz w:val="28"/>
          <w:szCs w:val="28"/>
        </w:rPr>
        <w:t xml:space="preserve">. One can ask several questions on this </w:t>
      </w:r>
      <w:r w:rsidR="00680C5B" w:rsidRPr="00BA44E0">
        <w:rPr>
          <w:rFonts w:hint="cs"/>
          <w:sz w:val="28"/>
          <w:szCs w:val="28"/>
          <w:rtl/>
        </w:rPr>
        <w:t>דרשה</w:t>
      </w:r>
      <w:r w:rsidR="00680C5B" w:rsidRPr="00BA44E0">
        <w:rPr>
          <w:sz w:val="28"/>
          <w:szCs w:val="28"/>
        </w:rPr>
        <w:t>:</w:t>
      </w:r>
    </w:p>
    <w:p w:rsidR="00A618BE" w:rsidRPr="00BA44E0" w:rsidRDefault="00680C5B" w:rsidP="00BA44E0">
      <w:pPr>
        <w:pStyle w:val="ListParagraph"/>
        <w:numPr>
          <w:ilvl w:val="0"/>
          <w:numId w:val="2"/>
        </w:numPr>
        <w:jc w:val="both"/>
        <w:rPr>
          <w:sz w:val="28"/>
          <w:szCs w:val="28"/>
        </w:rPr>
      </w:pPr>
      <w:r w:rsidRPr="00BA44E0">
        <w:rPr>
          <w:sz w:val="28"/>
          <w:szCs w:val="28"/>
        </w:rPr>
        <w:t>First, w</w:t>
      </w:r>
      <w:r w:rsidR="00A618BE" w:rsidRPr="00BA44E0">
        <w:rPr>
          <w:sz w:val="28"/>
          <w:szCs w:val="28"/>
        </w:rPr>
        <w:t xml:space="preserve">hat is the connection </w:t>
      </w:r>
      <w:r w:rsidRPr="00BA44E0">
        <w:rPr>
          <w:sz w:val="28"/>
          <w:szCs w:val="28"/>
        </w:rPr>
        <w:t xml:space="preserve">between the special relationship between </w:t>
      </w:r>
      <w:r w:rsidRPr="00BA44E0">
        <w:rPr>
          <w:rFonts w:hint="cs"/>
          <w:sz w:val="28"/>
          <w:szCs w:val="28"/>
          <w:rtl/>
        </w:rPr>
        <w:t>כלל ישראל</w:t>
      </w:r>
      <w:r w:rsidRPr="00BA44E0">
        <w:rPr>
          <w:sz w:val="28"/>
          <w:szCs w:val="28"/>
        </w:rPr>
        <w:t xml:space="preserve"> and </w:t>
      </w:r>
      <w:r w:rsidRPr="00BA44E0">
        <w:rPr>
          <w:rFonts w:hint="cs"/>
          <w:sz w:val="28"/>
          <w:szCs w:val="28"/>
          <w:rtl/>
        </w:rPr>
        <w:t>הקב"ה</w:t>
      </w:r>
      <w:r w:rsidRPr="00BA44E0">
        <w:rPr>
          <w:sz w:val="28"/>
          <w:szCs w:val="28"/>
        </w:rPr>
        <w:t xml:space="preserve"> and the fact that there is room in </w:t>
      </w:r>
      <w:r w:rsidRPr="00BA44E0">
        <w:rPr>
          <w:rFonts w:hint="cs"/>
          <w:sz w:val="28"/>
          <w:szCs w:val="28"/>
          <w:rtl/>
        </w:rPr>
        <w:t>תורה</w:t>
      </w:r>
      <w:r w:rsidRPr="00BA44E0">
        <w:rPr>
          <w:sz w:val="28"/>
          <w:szCs w:val="28"/>
        </w:rPr>
        <w:t xml:space="preserve"> for multiple, and even opposing, opinions?</w:t>
      </w:r>
    </w:p>
    <w:p w:rsidR="00A618BE" w:rsidRPr="00BA44E0" w:rsidRDefault="00680C5B" w:rsidP="00BA44E0">
      <w:pPr>
        <w:pStyle w:val="ListParagraph"/>
        <w:numPr>
          <w:ilvl w:val="0"/>
          <w:numId w:val="2"/>
        </w:numPr>
        <w:jc w:val="both"/>
        <w:rPr>
          <w:sz w:val="28"/>
          <w:szCs w:val="28"/>
        </w:rPr>
      </w:pPr>
      <w:r w:rsidRPr="00BA44E0">
        <w:rPr>
          <w:sz w:val="28"/>
          <w:szCs w:val="28"/>
        </w:rPr>
        <w:t>Second, w</w:t>
      </w:r>
      <w:r w:rsidR="00A618BE" w:rsidRPr="00BA44E0">
        <w:rPr>
          <w:sz w:val="28"/>
          <w:szCs w:val="28"/>
        </w:rPr>
        <w:t xml:space="preserve">hat is the </w:t>
      </w:r>
      <w:r w:rsidR="00A618BE" w:rsidRPr="00BA44E0">
        <w:rPr>
          <w:rFonts w:hint="cs"/>
          <w:sz w:val="28"/>
          <w:szCs w:val="28"/>
          <w:rtl/>
        </w:rPr>
        <w:t>חידוש</w:t>
      </w:r>
      <w:r w:rsidR="00A618BE" w:rsidRPr="00BA44E0">
        <w:rPr>
          <w:sz w:val="28"/>
          <w:szCs w:val="28"/>
        </w:rPr>
        <w:t xml:space="preserve"> of the </w:t>
      </w:r>
      <w:r w:rsidR="00A618BE" w:rsidRPr="00BA44E0">
        <w:rPr>
          <w:rFonts w:hint="cs"/>
          <w:sz w:val="28"/>
          <w:szCs w:val="28"/>
          <w:rtl/>
        </w:rPr>
        <w:t>דרשה</w:t>
      </w:r>
      <w:r w:rsidR="00A618BE" w:rsidRPr="00BA44E0">
        <w:rPr>
          <w:sz w:val="28"/>
          <w:szCs w:val="28"/>
        </w:rPr>
        <w:t>?</w:t>
      </w:r>
      <w:r w:rsidRPr="00BA44E0">
        <w:rPr>
          <w:sz w:val="28"/>
          <w:szCs w:val="28"/>
        </w:rPr>
        <w:t xml:space="preserve"> All it seems to be saying is that the Jewish people enjoy a special relationship with Hashem, but isn’t this obvious from the entire </w:t>
      </w:r>
      <w:r w:rsidRPr="00BA44E0">
        <w:rPr>
          <w:rFonts w:hint="cs"/>
          <w:sz w:val="28"/>
          <w:szCs w:val="28"/>
          <w:rtl/>
        </w:rPr>
        <w:t>חמשה חומשי תורה</w:t>
      </w:r>
      <w:r w:rsidRPr="00BA44E0">
        <w:rPr>
          <w:sz w:val="28"/>
          <w:szCs w:val="28"/>
        </w:rPr>
        <w:t xml:space="preserve">? Did we really need </w:t>
      </w:r>
      <w:r w:rsidRPr="00BA44E0">
        <w:rPr>
          <w:rFonts w:hint="cs"/>
          <w:sz w:val="28"/>
          <w:szCs w:val="28"/>
          <w:rtl/>
        </w:rPr>
        <w:t>ראב"ע</w:t>
      </w:r>
      <w:r w:rsidRPr="00BA44E0">
        <w:rPr>
          <w:sz w:val="28"/>
          <w:szCs w:val="28"/>
        </w:rPr>
        <w:t xml:space="preserve"> to teach us that Hashem loves the Jewish people and the Jewish people, when functioning optimally, love Hashem?</w:t>
      </w:r>
    </w:p>
    <w:p w:rsidR="00A618BE" w:rsidRPr="00BA44E0" w:rsidRDefault="00A618BE" w:rsidP="00BA44E0">
      <w:pPr>
        <w:pStyle w:val="ListParagraph"/>
        <w:numPr>
          <w:ilvl w:val="0"/>
          <w:numId w:val="2"/>
        </w:numPr>
        <w:jc w:val="both"/>
        <w:rPr>
          <w:sz w:val="28"/>
          <w:szCs w:val="28"/>
        </w:rPr>
      </w:pPr>
      <w:r w:rsidRPr="00BA44E0">
        <w:rPr>
          <w:sz w:val="28"/>
          <w:szCs w:val="28"/>
        </w:rPr>
        <w:t xml:space="preserve">What does </w:t>
      </w:r>
      <w:r w:rsidRPr="00BA44E0">
        <w:rPr>
          <w:rFonts w:hint="cs"/>
          <w:sz w:val="28"/>
          <w:szCs w:val="28"/>
          <w:rtl/>
        </w:rPr>
        <w:t>חטיבה</w:t>
      </w:r>
      <w:r w:rsidRPr="00BA44E0">
        <w:rPr>
          <w:sz w:val="28"/>
          <w:szCs w:val="28"/>
        </w:rPr>
        <w:t xml:space="preserve"> mean?</w:t>
      </w:r>
      <w:r w:rsidR="00A306E8" w:rsidRPr="00BA44E0">
        <w:rPr>
          <w:sz w:val="28"/>
          <w:szCs w:val="28"/>
        </w:rPr>
        <w:t xml:space="preserve"> It seems like a strange way of saying that Hashem is one! The </w:t>
      </w:r>
      <w:r w:rsidR="00A306E8" w:rsidRPr="00BA44E0">
        <w:rPr>
          <w:rFonts w:hint="cs"/>
          <w:sz w:val="28"/>
          <w:szCs w:val="28"/>
          <w:rtl/>
        </w:rPr>
        <w:t>ערוך</w:t>
      </w:r>
      <w:r w:rsidR="00A306E8" w:rsidRPr="00BA44E0">
        <w:rPr>
          <w:sz w:val="28"/>
          <w:szCs w:val="28"/>
        </w:rPr>
        <w:t xml:space="preserve"> quotes from </w:t>
      </w:r>
      <w:r w:rsidR="00A306E8" w:rsidRPr="00BA44E0">
        <w:rPr>
          <w:rFonts w:hint="cs"/>
          <w:sz w:val="28"/>
          <w:szCs w:val="28"/>
          <w:rtl/>
        </w:rPr>
        <w:t>רב האי גאון</w:t>
      </w:r>
      <w:r w:rsidR="00A306E8" w:rsidRPr="00BA44E0">
        <w:rPr>
          <w:sz w:val="28"/>
          <w:szCs w:val="28"/>
        </w:rPr>
        <w:t xml:space="preserve"> that it means </w:t>
      </w:r>
      <w:r w:rsidR="00A306E8" w:rsidRPr="00BA44E0">
        <w:rPr>
          <w:rFonts w:hint="cs"/>
          <w:sz w:val="28"/>
          <w:szCs w:val="28"/>
          <w:rtl/>
        </w:rPr>
        <w:t>ציור אחד בעולם</w:t>
      </w:r>
      <w:r w:rsidR="00A306E8" w:rsidRPr="00BA44E0">
        <w:rPr>
          <w:sz w:val="28"/>
          <w:szCs w:val="28"/>
        </w:rPr>
        <w:t>, but what does that mean?</w:t>
      </w:r>
    </w:p>
    <w:p w:rsidR="00A618BE" w:rsidRPr="00BA44E0" w:rsidRDefault="00A618BE" w:rsidP="00BA44E0">
      <w:pPr>
        <w:pStyle w:val="ListParagraph"/>
        <w:numPr>
          <w:ilvl w:val="0"/>
          <w:numId w:val="1"/>
        </w:numPr>
        <w:jc w:val="both"/>
        <w:rPr>
          <w:sz w:val="28"/>
          <w:szCs w:val="28"/>
        </w:rPr>
      </w:pPr>
      <w:proofErr w:type="spellStart"/>
      <w:r w:rsidRPr="00BA44E0">
        <w:rPr>
          <w:sz w:val="28"/>
          <w:szCs w:val="28"/>
        </w:rPr>
        <w:t>Yesod</w:t>
      </w:r>
      <w:proofErr w:type="spellEnd"/>
      <w:r w:rsidRPr="00BA44E0">
        <w:rPr>
          <w:sz w:val="28"/>
          <w:szCs w:val="28"/>
        </w:rPr>
        <w:t xml:space="preserve">. </w:t>
      </w:r>
      <w:r w:rsidR="00A306E8" w:rsidRPr="00BA44E0">
        <w:rPr>
          <w:sz w:val="28"/>
          <w:szCs w:val="28"/>
        </w:rPr>
        <w:t xml:space="preserve"> </w:t>
      </w:r>
      <w:proofErr w:type="spellStart"/>
      <w:r w:rsidR="00A306E8" w:rsidRPr="00BA44E0">
        <w:rPr>
          <w:sz w:val="28"/>
          <w:szCs w:val="28"/>
        </w:rPr>
        <w:t>Rav</w:t>
      </w:r>
      <w:proofErr w:type="spellEnd"/>
      <w:r w:rsidR="00A306E8" w:rsidRPr="00BA44E0">
        <w:rPr>
          <w:sz w:val="28"/>
          <w:szCs w:val="28"/>
        </w:rPr>
        <w:t xml:space="preserve"> Yosef </w:t>
      </w:r>
      <w:proofErr w:type="spellStart"/>
      <w:r w:rsidR="00A306E8" w:rsidRPr="00BA44E0">
        <w:rPr>
          <w:sz w:val="28"/>
          <w:szCs w:val="28"/>
        </w:rPr>
        <w:t>Salant</w:t>
      </w:r>
      <w:proofErr w:type="spellEnd"/>
      <w:r w:rsidR="00A306E8" w:rsidRPr="00BA44E0">
        <w:rPr>
          <w:sz w:val="28"/>
          <w:szCs w:val="28"/>
        </w:rPr>
        <w:t xml:space="preserve">, in his </w:t>
      </w:r>
      <w:r w:rsidR="00A306E8" w:rsidRPr="00BA44E0">
        <w:rPr>
          <w:rFonts w:hint="cs"/>
          <w:sz w:val="28"/>
          <w:szCs w:val="28"/>
          <w:rtl/>
        </w:rPr>
        <w:t>באר יוסף</w:t>
      </w:r>
      <w:r w:rsidR="00A306E8" w:rsidRPr="00BA44E0">
        <w:rPr>
          <w:sz w:val="28"/>
          <w:szCs w:val="28"/>
        </w:rPr>
        <w:t xml:space="preserve">, develops an answer with a fascinating analysis of one of the simplest words in the Hebrew language – </w:t>
      </w:r>
      <w:r w:rsidR="00A306E8" w:rsidRPr="00BA44E0">
        <w:rPr>
          <w:rFonts w:hint="cs"/>
          <w:sz w:val="28"/>
          <w:szCs w:val="28"/>
          <w:rtl/>
        </w:rPr>
        <w:t>אחד</w:t>
      </w:r>
      <w:r w:rsidR="00A306E8" w:rsidRPr="00BA44E0">
        <w:rPr>
          <w:sz w:val="28"/>
          <w:szCs w:val="28"/>
        </w:rPr>
        <w:t>.</w:t>
      </w:r>
    </w:p>
    <w:p w:rsidR="00A618BE" w:rsidRPr="00BA44E0" w:rsidRDefault="00A306E8" w:rsidP="00BA44E0">
      <w:pPr>
        <w:pStyle w:val="ListParagraph"/>
        <w:numPr>
          <w:ilvl w:val="0"/>
          <w:numId w:val="3"/>
        </w:numPr>
        <w:jc w:val="both"/>
        <w:rPr>
          <w:sz w:val="28"/>
          <w:szCs w:val="28"/>
        </w:rPr>
      </w:pPr>
      <w:r w:rsidRPr="00BA44E0">
        <w:rPr>
          <w:sz w:val="28"/>
          <w:szCs w:val="28"/>
        </w:rPr>
        <w:t xml:space="preserve">The </w:t>
      </w:r>
      <w:r w:rsidRPr="00BA44E0">
        <w:rPr>
          <w:rFonts w:hint="cs"/>
          <w:sz w:val="28"/>
          <w:szCs w:val="28"/>
          <w:rtl/>
        </w:rPr>
        <w:t>פסוק</w:t>
      </w:r>
      <w:r w:rsidRPr="00BA44E0">
        <w:rPr>
          <w:sz w:val="28"/>
          <w:szCs w:val="28"/>
        </w:rPr>
        <w:t xml:space="preserve"> refers to </w:t>
      </w:r>
      <w:r w:rsidRPr="00BA44E0">
        <w:rPr>
          <w:rFonts w:hint="cs"/>
          <w:sz w:val="28"/>
          <w:szCs w:val="28"/>
          <w:rtl/>
        </w:rPr>
        <w:t>כלל ישראל</w:t>
      </w:r>
      <w:r w:rsidRPr="00BA44E0">
        <w:rPr>
          <w:sz w:val="28"/>
          <w:szCs w:val="28"/>
        </w:rPr>
        <w:t xml:space="preserve"> as a </w:t>
      </w:r>
      <w:r w:rsidRPr="00BA44E0">
        <w:rPr>
          <w:rFonts w:hint="cs"/>
          <w:sz w:val="28"/>
          <w:szCs w:val="28"/>
          <w:rtl/>
        </w:rPr>
        <w:t>גוי אחד</w:t>
      </w:r>
      <w:r w:rsidRPr="00BA44E0">
        <w:rPr>
          <w:sz w:val="28"/>
          <w:szCs w:val="28"/>
        </w:rPr>
        <w:t>, but what does this really mean? It can’t possibly just mean that we are one nation – of course we are just one! There are t</w:t>
      </w:r>
      <w:r w:rsidR="00A618BE" w:rsidRPr="00BA44E0">
        <w:rPr>
          <w:sz w:val="28"/>
          <w:szCs w:val="28"/>
        </w:rPr>
        <w:t xml:space="preserve">wo classical explanations of </w:t>
      </w:r>
      <w:r w:rsidR="00A618BE" w:rsidRPr="00BA44E0">
        <w:rPr>
          <w:rFonts w:hint="cs"/>
          <w:sz w:val="28"/>
          <w:szCs w:val="28"/>
          <w:rtl/>
        </w:rPr>
        <w:t>גוי אחד בארץ</w:t>
      </w:r>
      <w:r w:rsidRPr="00BA44E0">
        <w:rPr>
          <w:sz w:val="28"/>
          <w:szCs w:val="28"/>
        </w:rPr>
        <w:t>:</w:t>
      </w:r>
    </w:p>
    <w:p w:rsidR="00A618BE" w:rsidRPr="00BA44E0" w:rsidRDefault="00A306E8" w:rsidP="00BA44E0">
      <w:pPr>
        <w:pStyle w:val="ListParagraph"/>
        <w:numPr>
          <w:ilvl w:val="0"/>
          <w:numId w:val="4"/>
        </w:numPr>
        <w:jc w:val="both"/>
        <w:rPr>
          <w:sz w:val="28"/>
          <w:szCs w:val="28"/>
        </w:rPr>
      </w:pPr>
      <w:r w:rsidRPr="00BA44E0">
        <w:rPr>
          <w:sz w:val="28"/>
          <w:szCs w:val="28"/>
        </w:rPr>
        <w:t>First, it may mean that we are s</w:t>
      </w:r>
      <w:r w:rsidR="00A618BE" w:rsidRPr="00BA44E0">
        <w:rPr>
          <w:sz w:val="28"/>
          <w:szCs w:val="28"/>
        </w:rPr>
        <w:t>pecial or “better than”</w:t>
      </w:r>
      <w:r w:rsidRPr="00BA44E0">
        <w:rPr>
          <w:sz w:val="28"/>
          <w:szCs w:val="28"/>
        </w:rPr>
        <w:t>, just as we may have many friends but only one is truly</w:t>
      </w:r>
      <w:r w:rsidR="00A618BE" w:rsidRPr="00BA44E0">
        <w:rPr>
          <w:sz w:val="28"/>
          <w:szCs w:val="28"/>
        </w:rPr>
        <w:t xml:space="preserve"> a “best friend”</w:t>
      </w:r>
      <w:r w:rsidRPr="00BA44E0">
        <w:rPr>
          <w:sz w:val="28"/>
          <w:szCs w:val="28"/>
        </w:rPr>
        <w:t xml:space="preserve">. We may have lots of foods that we enjoy but only one is our very favorite food. Similarly, Hashem has many nations in this world </w:t>
      </w:r>
      <w:r w:rsidRPr="00BA44E0">
        <w:rPr>
          <w:sz w:val="28"/>
          <w:szCs w:val="28"/>
        </w:rPr>
        <w:lastRenderedPageBreak/>
        <w:t xml:space="preserve">but only one is His very favorite nation. The first thing </w:t>
      </w:r>
      <w:r w:rsidRPr="00BA44E0">
        <w:rPr>
          <w:rFonts w:hint="cs"/>
          <w:sz w:val="28"/>
          <w:szCs w:val="28"/>
          <w:rtl/>
        </w:rPr>
        <w:t>ראב"ע</w:t>
      </w:r>
      <w:r w:rsidRPr="00BA44E0">
        <w:rPr>
          <w:sz w:val="28"/>
          <w:szCs w:val="28"/>
        </w:rPr>
        <w:t xml:space="preserve"> teaches is that this interpretation is incorrect. There is a clear symmetry between </w:t>
      </w:r>
      <w:r w:rsidRPr="00BA44E0">
        <w:rPr>
          <w:rFonts w:hint="cs"/>
          <w:sz w:val="28"/>
          <w:szCs w:val="28"/>
          <w:rtl/>
        </w:rPr>
        <w:t>ה' אחד</w:t>
      </w:r>
      <w:r w:rsidRPr="00BA44E0">
        <w:rPr>
          <w:sz w:val="28"/>
          <w:szCs w:val="28"/>
        </w:rPr>
        <w:t xml:space="preserve"> and the </w:t>
      </w:r>
      <w:r w:rsidRPr="00BA44E0">
        <w:rPr>
          <w:rFonts w:hint="cs"/>
          <w:sz w:val="28"/>
          <w:szCs w:val="28"/>
          <w:rtl/>
        </w:rPr>
        <w:t>גוי אחד</w:t>
      </w:r>
      <w:r w:rsidRPr="00BA44E0">
        <w:rPr>
          <w:sz w:val="28"/>
          <w:szCs w:val="28"/>
        </w:rPr>
        <w:t xml:space="preserve">. We cannot possibly suggest that </w:t>
      </w:r>
      <w:r w:rsidRPr="00BA44E0">
        <w:rPr>
          <w:rFonts w:hint="cs"/>
          <w:sz w:val="28"/>
          <w:szCs w:val="28"/>
          <w:rtl/>
        </w:rPr>
        <w:t>ה' אחד</w:t>
      </w:r>
      <w:r w:rsidRPr="00BA44E0">
        <w:rPr>
          <w:sz w:val="28"/>
          <w:szCs w:val="28"/>
        </w:rPr>
        <w:t xml:space="preserve"> means that of all the gods, Hashem is our favorite, because that is out and out </w:t>
      </w:r>
      <w:r w:rsidRPr="00BA44E0">
        <w:rPr>
          <w:rFonts w:hint="cs"/>
          <w:sz w:val="28"/>
          <w:szCs w:val="28"/>
          <w:rtl/>
        </w:rPr>
        <w:t>אפיקורסות</w:t>
      </w:r>
      <w:r w:rsidRPr="00BA44E0">
        <w:rPr>
          <w:sz w:val="28"/>
          <w:szCs w:val="28"/>
        </w:rPr>
        <w:t xml:space="preserve">. It follows that </w:t>
      </w:r>
      <w:r w:rsidRPr="00BA44E0">
        <w:rPr>
          <w:rFonts w:hint="cs"/>
          <w:sz w:val="28"/>
          <w:szCs w:val="28"/>
          <w:rtl/>
        </w:rPr>
        <w:t>גוי אחד</w:t>
      </w:r>
      <w:r w:rsidRPr="00BA44E0">
        <w:rPr>
          <w:sz w:val="28"/>
          <w:szCs w:val="28"/>
        </w:rPr>
        <w:t xml:space="preserve"> doesn’t mean that we are the favorite amongst many nations.</w:t>
      </w:r>
    </w:p>
    <w:p w:rsidR="00A618BE" w:rsidRPr="00BA44E0" w:rsidRDefault="00A306E8" w:rsidP="00BA44E0">
      <w:pPr>
        <w:pStyle w:val="ListParagraph"/>
        <w:numPr>
          <w:ilvl w:val="0"/>
          <w:numId w:val="4"/>
        </w:numPr>
        <w:jc w:val="both"/>
        <w:rPr>
          <w:sz w:val="28"/>
          <w:szCs w:val="28"/>
        </w:rPr>
      </w:pPr>
      <w:r w:rsidRPr="00BA44E0">
        <w:rPr>
          <w:sz w:val="28"/>
          <w:szCs w:val="28"/>
        </w:rPr>
        <w:t xml:space="preserve">A second possibility is that </w:t>
      </w:r>
      <w:r w:rsidRPr="00BA44E0">
        <w:rPr>
          <w:rFonts w:hint="cs"/>
          <w:sz w:val="28"/>
          <w:szCs w:val="28"/>
          <w:rtl/>
        </w:rPr>
        <w:t>אחד</w:t>
      </w:r>
      <w:r w:rsidRPr="00BA44E0">
        <w:rPr>
          <w:sz w:val="28"/>
          <w:szCs w:val="28"/>
        </w:rPr>
        <w:t xml:space="preserve"> means that we are more unified</w:t>
      </w:r>
      <w:r w:rsidR="00A618BE" w:rsidRPr="00BA44E0">
        <w:rPr>
          <w:sz w:val="28"/>
          <w:szCs w:val="28"/>
        </w:rPr>
        <w:t xml:space="preserve"> than all others</w:t>
      </w:r>
      <w:r w:rsidRPr="00BA44E0">
        <w:rPr>
          <w:sz w:val="28"/>
          <w:szCs w:val="28"/>
        </w:rPr>
        <w:t xml:space="preserve">. Other nations are only united by a geographical coincidence, or occasionally by a common goal or ideal, but rarely feel each other’s pain as if they are all brothers and sisters. There is a certain unity that the Jewish people express, despite our bickering the way siblings unfortunately sometimes do, that is unique to the Jewish people. But </w:t>
      </w:r>
      <w:r w:rsidRPr="00BA44E0">
        <w:rPr>
          <w:rFonts w:hint="cs"/>
          <w:sz w:val="28"/>
          <w:szCs w:val="28"/>
          <w:rtl/>
        </w:rPr>
        <w:t>ראב"ע</w:t>
      </w:r>
      <w:r w:rsidRPr="00BA44E0">
        <w:rPr>
          <w:sz w:val="28"/>
          <w:szCs w:val="28"/>
        </w:rPr>
        <w:t xml:space="preserve"> teaches that, while our </w:t>
      </w:r>
      <w:r w:rsidRPr="00BA44E0">
        <w:rPr>
          <w:rFonts w:hint="cs"/>
          <w:sz w:val="28"/>
          <w:szCs w:val="28"/>
          <w:rtl/>
        </w:rPr>
        <w:t>אחדות</w:t>
      </w:r>
      <w:r w:rsidRPr="00BA44E0">
        <w:rPr>
          <w:sz w:val="28"/>
          <w:szCs w:val="28"/>
        </w:rPr>
        <w:t xml:space="preserve"> is unique, it is not the meaning of the phrase </w:t>
      </w:r>
      <w:r w:rsidRPr="00BA44E0">
        <w:rPr>
          <w:rFonts w:hint="cs"/>
          <w:sz w:val="28"/>
          <w:szCs w:val="28"/>
          <w:rtl/>
        </w:rPr>
        <w:t>גוי אחד</w:t>
      </w:r>
      <w:r w:rsidRPr="00BA44E0">
        <w:rPr>
          <w:sz w:val="28"/>
          <w:szCs w:val="28"/>
        </w:rPr>
        <w:t xml:space="preserve">. The phrase </w:t>
      </w:r>
      <w:r w:rsidRPr="00BA44E0">
        <w:rPr>
          <w:rFonts w:hint="cs"/>
          <w:sz w:val="28"/>
          <w:szCs w:val="28"/>
          <w:rtl/>
        </w:rPr>
        <w:t>ה' אחד</w:t>
      </w:r>
      <w:r w:rsidRPr="00BA44E0">
        <w:rPr>
          <w:sz w:val="28"/>
          <w:szCs w:val="28"/>
        </w:rPr>
        <w:t xml:space="preserve"> can’t mean that God has a sense of comradery because there is nobody for Him to be unified with. </w:t>
      </w:r>
      <w:r w:rsidR="00AC767E" w:rsidRPr="00BA44E0">
        <w:rPr>
          <w:sz w:val="28"/>
          <w:szCs w:val="28"/>
        </w:rPr>
        <w:t xml:space="preserve">I often find it humorous how we sometimes brag about our deep sense of </w:t>
      </w:r>
      <w:r w:rsidR="00AC767E" w:rsidRPr="00BA44E0">
        <w:rPr>
          <w:rFonts w:hint="cs"/>
          <w:sz w:val="28"/>
          <w:szCs w:val="28"/>
          <w:rtl/>
        </w:rPr>
        <w:t>אחדות</w:t>
      </w:r>
      <w:r w:rsidR="00AC767E" w:rsidRPr="00BA44E0">
        <w:rPr>
          <w:sz w:val="28"/>
          <w:szCs w:val="28"/>
        </w:rPr>
        <w:t xml:space="preserve"> in </w:t>
      </w:r>
      <w:r w:rsidR="00AC767E" w:rsidRPr="00BA44E0">
        <w:rPr>
          <w:rFonts w:hint="cs"/>
          <w:sz w:val="28"/>
          <w:szCs w:val="28"/>
          <w:rtl/>
        </w:rPr>
        <w:t>ישיבה</w:t>
      </w:r>
      <w:r w:rsidR="00AC767E" w:rsidRPr="00BA44E0">
        <w:rPr>
          <w:sz w:val="28"/>
          <w:szCs w:val="28"/>
        </w:rPr>
        <w:t xml:space="preserve"> when the </w:t>
      </w:r>
      <w:r w:rsidR="00AC767E" w:rsidRPr="00BA44E0">
        <w:rPr>
          <w:rFonts w:hint="cs"/>
          <w:sz w:val="28"/>
          <w:szCs w:val="28"/>
          <w:rtl/>
        </w:rPr>
        <w:t>אחדות</w:t>
      </w:r>
      <w:r w:rsidR="00AC767E" w:rsidRPr="00BA44E0">
        <w:rPr>
          <w:sz w:val="28"/>
          <w:szCs w:val="28"/>
        </w:rPr>
        <w:t xml:space="preserve"> simply means that boys who went to South Shore for elementary school get along with boys who went to HALB, as if we are bridging some enormous gap. It isn’t exactly the same as a </w:t>
      </w:r>
      <w:proofErr w:type="spellStart"/>
      <w:r w:rsidR="00AC767E" w:rsidRPr="00BA44E0">
        <w:rPr>
          <w:sz w:val="28"/>
          <w:szCs w:val="28"/>
        </w:rPr>
        <w:t>Satmar</w:t>
      </w:r>
      <w:proofErr w:type="spellEnd"/>
      <w:r w:rsidR="00AC767E" w:rsidRPr="00BA44E0">
        <w:rPr>
          <w:sz w:val="28"/>
          <w:szCs w:val="28"/>
        </w:rPr>
        <w:t xml:space="preserve"> </w:t>
      </w:r>
      <w:proofErr w:type="spellStart"/>
      <w:proofErr w:type="gramStart"/>
      <w:r w:rsidR="00AC767E" w:rsidRPr="00BA44E0">
        <w:rPr>
          <w:sz w:val="28"/>
          <w:szCs w:val="28"/>
        </w:rPr>
        <w:t>chassid</w:t>
      </w:r>
      <w:proofErr w:type="spellEnd"/>
      <w:proofErr w:type="gramEnd"/>
      <w:r w:rsidR="00AC767E" w:rsidRPr="00BA44E0">
        <w:rPr>
          <w:sz w:val="28"/>
          <w:szCs w:val="28"/>
        </w:rPr>
        <w:t xml:space="preserve"> experiencing </w:t>
      </w:r>
      <w:r w:rsidR="00AC767E" w:rsidRPr="00BA44E0">
        <w:rPr>
          <w:rFonts w:hint="cs"/>
          <w:sz w:val="28"/>
          <w:szCs w:val="28"/>
          <w:rtl/>
        </w:rPr>
        <w:t>אחדות</w:t>
      </w:r>
      <w:r w:rsidR="00AC767E" w:rsidRPr="00BA44E0">
        <w:rPr>
          <w:sz w:val="28"/>
          <w:szCs w:val="28"/>
        </w:rPr>
        <w:t xml:space="preserve"> with a reform Jew! When the window is very narrow, you can’t really call it </w:t>
      </w:r>
      <w:r w:rsidR="00AC767E" w:rsidRPr="00BA44E0">
        <w:rPr>
          <w:rFonts w:hint="cs"/>
          <w:sz w:val="28"/>
          <w:szCs w:val="28"/>
          <w:rtl/>
        </w:rPr>
        <w:t>אחדות</w:t>
      </w:r>
      <w:r w:rsidR="00AC767E" w:rsidRPr="00BA44E0">
        <w:rPr>
          <w:sz w:val="28"/>
          <w:szCs w:val="28"/>
        </w:rPr>
        <w:t xml:space="preserve">. How can we call it </w:t>
      </w:r>
      <w:r w:rsidR="00AC767E" w:rsidRPr="00BA44E0">
        <w:rPr>
          <w:rFonts w:hint="cs"/>
          <w:sz w:val="28"/>
          <w:szCs w:val="28"/>
          <w:rtl/>
        </w:rPr>
        <w:t>אחדות</w:t>
      </w:r>
      <w:r w:rsidR="00AC767E" w:rsidRPr="00BA44E0">
        <w:rPr>
          <w:sz w:val="28"/>
          <w:szCs w:val="28"/>
        </w:rPr>
        <w:t xml:space="preserve"> when it is only one being – the </w:t>
      </w:r>
      <w:r w:rsidR="00AC767E" w:rsidRPr="00BA44E0">
        <w:rPr>
          <w:rFonts w:hint="cs"/>
          <w:sz w:val="28"/>
          <w:szCs w:val="28"/>
          <w:rtl/>
        </w:rPr>
        <w:t>רבונו של עולם</w:t>
      </w:r>
      <w:r w:rsidR="00AC767E" w:rsidRPr="00BA44E0">
        <w:rPr>
          <w:sz w:val="28"/>
          <w:szCs w:val="28"/>
        </w:rPr>
        <w:t>.</w:t>
      </w:r>
    </w:p>
    <w:p w:rsidR="00A618BE" w:rsidRPr="00BA44E0" w:rsidRDefault="00AC767E" w:rsidP="00BA44E0">
      <w:pPr>
        <w:pStyle w:val="ListParagraph"/>
        <w:numPr>
          <w:ilvl w:val="0"/>
          <w:numId w:val="3"/>
        </w:numPr>
        <w:jc w:val="both"/>
        <w:rPr>
          <w:sz w:val="28"/>
          <w:szCs w:val="28"/>
        </w:rPr>
      </w:pPr>
      <w:proofErr w:type="spellStart"/>
      <w:r w:rsidRPr="00BA44E0">
        <w:rPr>
          <w:sz w:val="28"/>
          <w:szCs w:val="28"/>
        </w:rPr>
        <w:t>Rav</w:t>
      </w:r>
      <w:proofErr w:type="spellEnd"/>
      <w:r w:rsidRPr="00BA44E0">
        <w:rPr>
          <w:sz w:val="28"/>
          <w:szCs w:val="28"/>
        </w:rPr>
        <w:t xml:space="preserve"> Yosef </w:t>
      </w:r>
      <w:proofErr w:type="spellStart"/>
      <w:r w:rsidRPr="00BA44E0">
        <w:rPr>
          <w:sz w:val="28"/>
          <w:szCs w:val="28"/>
        </w:rPr>
        <w:t>Salant</w:t>
      </w:r>
      <w:proofErr w:type="spellEnd"/>
      <w:r w:rsidRPr="00BA44E0">
        <w:rPr>
          <w:sz w:val="28"/>
          <w:szCs w:val="28"/>
        </w:rPr>
        <w:t xml:space="preserve"> points out </w:t>
      </w:r>
      <w:proofErr w:type="gramStart"/>
      <w:r w:rsidRPr="00BA44E0">
        <w:rPr>
          <w:sz w:val="28"/>
          <w:szCs w:val="28"/>
        </w:rPr>
        <w:t xml:space="preserve">that  </w:t>
      </w:r>
      <w:r w:rsidR="00A618BE" w:rsidRPr="00BA44E0">
        <w:rPr>
          <w:rFonts w:hint="cs"/>
          <w:sz w:val="28"/>
          <w:szCs w:val="28"/>
          <w:rtl/>
        </w:rPr>
        <w:t>ראב</w:t>
      </w:r>
      <w:proofErr w:type="gramEnd"/>
      <w:r w:rsidR="00A618BE" w:rsidRPr="00BA44E0">
        <w:rPr>
          <w:rFonts w:hint="cs"/>
          <w:sz w:val="28"/>
          <w:szCs w:val="28"/>
          <w:rtl/>
        </w:rPr>
        <w:t>"ע</w:t>
      </w:r>
      <w:r w:rsidR="00A618BE" w:rsidRPr="00BA44E0">
        <w:rPr>
          <w:sz w:val="28"/>
          <w:szCs w:val="28"/>
        </w:rPr>
        <w:t xml:space="preserve"> </w:t>
      </w:r>
      <w:r w:rsidRPr="00BA44E0">
        <w:rPr>
          <w:sz w:val="28"/>
          <w:szCs w:val="28"/>
        </w:rPr>
        <w:t xml:space="preserve">is suggesting a third approach. The word </w:t>
      </w:r>
      <w:r w:rsidRPr="00BA44E0">
        <w:rPr>
          <w:rFonts w:hint="cs"/>
          <w:sz w:val="28"/>
          <w:szCs w:val="28"/>
          <w:rtl/>
        </w:rPr>
        <w:t>אחד</w:t>
      </w:r>
      <w:r w:rsidRPr="00BA44E0">
        <w:rPr>
          <w:sz w:val="28"/>
          <w:szCs w:val="28"/>
        </w:rPr>
        <w:t xml:space="preserve"> doesn’t mean the “best” or “unified” but</w:t>
      </w:r>
      <w:r w:rsidR="00A618BE" w:rsidRPr="00BA44E0">
        <w:rPr>
          <w:sz w:val="28"/>
          <w:szCs w:val="28"/>
        </w:rPr>
        <w:t xml:space="preserve"> the “only”, just like </w:t>
      </w:r>
      <w:r w:rsidR="00A618BE" w:rsidRPr="00BA44E0">
        <w:rPr>
          <w:rFonts w:hint="cs"/>
          <w:sz w:val="28"/>
          <w:szCs w:val="28"/>
          <w:rtl/>
        </w:rPr>
        <w:t>ה' אחד</w:t>
      </w:r>
      <w:r w:rsidR="00A618BE" w:rsidRPr="00BA44E0">
        <w:rPr>
          <w:sz w:val="28"/>
          <w:szCs w:val="28"/>
        </w:rPr>
        <w:t xml:space="preserve"> is the ONLY God</w:t>
      </w:r>
      <w:r w:rsidRPr="00BA44E0">
        <w:rPr>
          <w:sz w:val="28"/>
          <w:szCs w:val="28"/>
        </w:rPr>
        <w:t xml:space="preserve">, we are the only nation, a </w:t>
      </w:r>
      <w:r w:rsidRPr="00BA44E0">
        <w:rPr>
          <w:rFonts w:hint="cs"/>
          <w:sz w:val="28"/>
          <w:szCs w:val="28"/>
          <w:rtl/>
        </w:rPr>
        <w:t>גוי אחד</w:t>
      </w:r>
      <w:r w:rsidRPr="00BA44E0">
        <w:rPr>
          <w:sz w:val="28"/>
          <w:szCs w:val="28"/>
        </w:rPr>
        <w:t xml:space="preserve">, amongst </w:t>
      </w:r>
      <w:r w:rsidRPr="00BA44E0">
        <w:rPr>
          <w:rFonts w:hint="cs"/>
          <w:sz w:val="28"/>
          <w:szCs w:val="28"/>
          <w:rtl/>
        </w:rPr>
        <w:t>כל משפחות האדמה</w:t>
      </w:r>
      <w:r w:rsidRPr="00BA44E0">
        <w:rPr>
          <w:sz w:val="28"/>
          <w:szCs w:val="28"/>
        </w:rPr>
        <w:t>. Our national experience is different from others because we are the only true nation.</w:t>
      </w:r>
    </w:p>
    <w:p w:rsidR="00A618BE" w:rsidRPr="00BA44E0" w:rsidRDefault="00AC767E" w:rsidP="00BA44E0">
      <w:pPr>
        <w:pStyle w:val="ListParagraph"/>
        <w:numPr>
          <w:ilvl w:val="0"/>
          <w:numId w:val="5"/>
        </w:numPr>
        <w:jc w:val="both"/>
        <w:rPr>
          <w:sz w:val="28"/>
          <w:szCs w:val="28"/>
        </w:rPr>
      </w:pPr>
      <w:r w:rsidRPr="00BA44E0">
        <w:rPr>
          <w:sz w:val="28"/>
          <w:szCs w:val="28"/>
        </w:rPr>
        <w:t xml:space="preserve">The </w:t>
      </w:r>
      <w:r w:rsidRPr="00BA44E0">
        <w:rPr>
          <w:rFonts w:hint="cs"/>
          <w:sz w:val="28"/>
          <w:szCs w:val="28"/>
          <w:rtl/>
        </w:rPr>
        <w:t>מדרש רבה בראשית פרשת וישלח פ' פג</w:t>
      </w:r>
      <w:r w:rsidRPr="00BA44E0">
        <w:rPr>
          <w:sz w:val="28"/>
          <w:szCs w:val="28"/>
        </w:rPr>
        <w:t xml:space="preserve"> highlights this point by giving a </w:t>
      </w:r>
      <w:r w:rsidRPr="00BA44E0">
        <w:rPr>
          <w:rFonts w:hint="cs"/>
          <w:sz w:val="28"/>
          <w:szCs w:val="28"/>
          <w:rtl/>
        </w:rPr>
        <w:t>משל</w:t>
      </w:r>
      <w:r w:rsidRPr="00BA44E0">
        <w:rPr>
          <w:sz w:val="28"/>
          <w:szCs w:val="28"/>
        </w:rPr>
        <w:t xml:space="preserve"> of the relationship between </w:t>
      </w:r>
      <w:r w:rsidRPr="00BA44E0">
        <w:rPr>
          <w:rFonts w:hint="cs"/>
          <w:sz w:val="28"/>
          <w:szCs w:val="28"/>
          <w:rtl/>
        </w:rPr>
        <w:t>כלל ישראל</w:t>
      </w:r>
      <w:r w:rsidRPr="00BA44E0">
        <w:rPr>
          <w:sz w:val="28"/>
          <w:szCs w:val="28"/>
        </w:rPr>
        <w:t xml:space="preserve"> and the other nations by means of a field. The wheat stalk, chaff, and dirt </w:t>
      </w:r>
      <w:r w:rsidRPr="00BA44E0">
        <w:rPr>
          <w:sz w:val="28"/>
          <w:szCs w:val="28"/>
        </w:rPr>
        <w:lastRenderedPageBreak/>
        <w:t xml:space="preserve">debate </w:t>
      </w:r>
      <w:proofErr w:type="gramStart"/>
      <w:r w:rsidRPr="00BA44E0">
        <w:rPr>
          <w:sz w:val="28"/>
          <w:szCs w:val="28"/>
        </w:rPr>
        <w:t>who</w:t>
      </w:r>
      <w:proofErr w:type="gramEnd"/>
      <w:r w:rsidRPr="00BA44E0">
        <w:rPr>
          <w:sz w:val="28"/>
          <w:szCs w:val="28"/>
        </w:rPr>
        <w:t xml:space="preserve"> is most important in the field, until the wheat is the last one standing after processing and it becomes obvious that the wheat is the purpose of it all. If we were to have come up with a </w:t>
      </w:r>
      <w:r w:rsidRPr="00BA44E0">
        <w:rPr>
          <w:rFonts w:hint="cs"/>
          <w:sz w:val="28"/>
          <w:szCs w:val="28"/>
          <w:rtl/>
        </w:rPr>
        <w:t>משל</w:t>
      </w:r>
      <w:r w:rsidRPr="00BA44E0">
        <w:rPr>
          <w:sz w:val="28"/>
          <w:szCs w:val="28"/>
        </w:rPr>
        <w:t xml:space="preserve"> we probably would have chosen a different </w:t>
      </w:r>
      <w:r w:rsidRPr="00BA44E0">
        <w:rPr>
          <w:rFonts w:hint="cs"/>
          <w:sz w:val="28"/>
          <w:szCs w:val="28"/>
          <w:rtl/>
        </w:rPr>
        <w:t>משל</w:t>
      </w:r>
      <w:r w:rsidRPr="00BA44E0">
        <w:rPr>
          <w:sz w:val="28"/>
          <w:szCs w:val="28"/>
        </w:rPr>
        <w:t xml:space="preserve">, perhaps a debate between different types of grain or different fruits, where the Jewish people are the choicest amongst them. </w:t>
      </w:r>
      <w:proofErr w:type="spellStart"/>
      <w:r w:rsidRPr="00BA44E0">
        <w:rPr>
          <w:sz w:val="28"/>
          <w:szCs w:val="28"/>
        </w:rPr>
        <w:t>Chazal</w:t>
      </w:r>
      <w:proofErr w:type="spellEnd"/>
      <w:r w:rsidRPr="00BA44E0">
        <w:rPr>
          <w:sz w:val="28"/>
          <w:szCs w:val="28"/>
        </w:rPr>
        <w:t xml:space="preserve">, in their wisdom, chose a </w:t>
      </w:r>
      <w:r w:rsidRPr="00BA44E0">
        <w:rPr>
          <w:rFonts w:hint="cs"/>
          <w:sz w:val="28"/>
          <w:szCs w:val="28"/>
          <w:rtl/>
        </w:rPr>
        <w:t>משל</w:t>
      </w:r>
      <w:r w:rsidRPr="00BA44E0">
        <w:rPr>
          <w:sz w:val="28"/>
          <w:szCs w:val="28"/>
        </w:rPr>
        <w:t xml:space="preserve"> where we are in an entirely different category than the other nations. </w:t>
      </w:r>
    </w:p>
    <w:p w:rsidR="00A618BE" w:rsidRPr="00BA44E0" w:rsidRDefault="00A618BE" w:rsidP="00BA44E0">
      <w:pPr>
        <w:pStyle w:val="ListParagraph"/>
        <w:numPr>
          <w:ilvl w:val="0"/>
          <w:numId w:val="5"/>
        </w:numPr>
        <w:jc w:val="both"/>
        <w:rPr>
          <w:sz w:val="28"/>
          <w:szCs w:val="28"/>
        </w:rPr>
      </w:pPr>
      <w:r w:rsidRPr="00BA44E0">
        <w:rPr>
          <w:sz w:val="28"/>
          <w:szCs w:val="28"/>
        </w:rPr>
        <w:t xml:space="preserve">This explains our lonely existence – nobody else </w:t>
      </w:r>
      <w:r w:rsidR="00BA44E0" w:rsidRPr="00BA44E0">
        <w:rPr>
          <w:sz w:val="28"/>
          <w:szCs w:val="28"/>
        </w:rPr>
        <w:t xml:space="preserve">really </w:t>
      </w:r>
      <w:r w:rsidRPr="00BA44E0">
        <w:rPr>
          <w:sz w:val="28"/>
          <w:szCs w:val="28"/>
        </w:rPr>
        <w:t xml:space="preserve">gets us because they can’t relate to our experience – </w:t>
      </w:r>
      <w:proofErr w:type="gramStart"/>
      <w:r w:rsidRPr="00BA44E0">
        <w:rPr>
          <w:sz w:val="28"/>
          <w:szCs w:val="28"/>
        </w:rPr>
        <w:t>are</w:t>
      </w:r>
      <w:proofErr w:type="gramEnd"/>
      <w:r w:rsidRPr="00BA44E0">
        <w:rPr>
          <w:sz w:val="28"/>
          <w:szCs w:val="28"/>
        </w:rPr>
        <w:t xml:space="preserve"> we a religion or a nation?</w:t>
      </w:r>
      <w:r w:rsidR="00BA44E0" w:rsidRPr="00BA44E0">
        <w:rPr>
          <w:sz w:val="28"/>
          <w:szCs w:val="28"/>
        </w:rPr>
        <w:t xml:space="preserve"> We have characteristics of both, but seem to be more than the sum of a religion and nation.</w:t>
      </w:r>
    </w:p>
    <w:p w:rsidR="00A618BE" w:rsidRPr="00BA44E0" w:rsidRDefault="00A618BE" w:rsidP="00BA44E0">
      <w:pPr>
        <w:pStyle w:val="ListParagraph"/>
        <w:numPr>
          <w:ilvl w:val="0"/>
          <w:numId w:val="1"/>
        </w:numPr>
        <w:jc w:val="both"/>
        <w:rPr>
          <w:sz w:val="28"/>
          <w:szCs w:val="28"/>
        </w:rPr>
      </w:pPr>
      <w:r w:rsidRPr="00BA44E0">
        <w:rPr>
          <w:sz w:val="28"/>
          <w:szCs w:val="28"/>
        </w:rPr>
        <w:t>Answers.</w:t>
      </w:r>
    </w:p>
    <w:p w:rsidR="00A618BE" w:rsidRPr="00BA44E0" w:rsidRDefault="00BA44E0" w:rsidP="00BA44E0">
      <w:pPr>
        <w:pStyle w:val="ListParagraph"/>
        <w:numPr>
          <w:ilvl w:val="0"/>
          <w:numId w:val="6"/>
        </w:numPr>
        <w:jc w:val="both"/>
        <w:rPr>
          <w:sz w:val="28"/>
          <w:szCs w:val="28"/>
        </w:rPr>
      </w:pPr>
      <w:r w:rsidRPr="00BA44E0">
        <w:rPr>
          <w:sz w:val="28"/>
          <w:szCs w:val="28"/>
        </w:rPr>
        <w:t xml:space="preserve">This may explain the connection between this </w:t>
      </w:r>
      <w:r w:rsidRPr="00BA44E0">
        <w:rPr>
          <w:rFonts w:hint="cs"/>
          <w:sz w:val="28"/>
          <w:szCs w:val="28"/>
          <w:rtl/>
        </w:rPr>
        <w:t>דרשה</w:t>
      </w:r>
      <w:r w:rsidRPr="00BA44E0">
        <w:rPr>
          <w:sz w:val="28"/>
          <w:szCs w:val="28"/>
        </w:rPr>
        <w:t xml:space="preserve"> and the idea that there is room for multiple opinions in </w:t>
      </w:r>
      <w:r w:rsidRPr="00BA44E0">
        <w:rPr>
          <w:rFonts w:hint="cs"/>
          <w:sz w:val="28"/>
          <w:szCs w:val="28"/>
          <w:rtl/>
        </w:rPr>
        <w:t>תורה</w:t>
      </w:r>
      <w:r w:rsidRPr="00BA44E0">
        <w:rPr>
          <w:sz w:val="28"/>
          <w:szCs w:val="28"/>
        </w:rPr>
        <w:t xml:space="preserve">. </w:t>
      </w:r>
      <w:r w:rsidR="00A618BE" w:rsidRPr="00BA44E0">
        <w:rPr>
          <w:rFonts w:hint="cs"/>
          <w:sz w:val="28"/>
          <w:szCs w:val="28"/>
          <w:rtl/>
        </w:rPr>
        <w:t>תורה</w:t>
      </w:r>
      <w:r w:rsidR="00A618BE" w:rsidRPr="00BA44E0">
        <w:rPr>
          <w:sz w:val="28"/>
          <w:szCs w:val="28"/>
        </w:rPr>
        <w:t xml:space="preserve"> isn’t</w:t>
      </w:r>
      <w:r w:rsidRPr="00BA44E0">
        <w:rPr>
          <w:sz w:val="28"/>
          <w:szCs w:val="28"/>
        </w:rPr>
        <w:t xml:space="preserve"> just a different and</w:t>
      </w:r>
      <w:r w:rsidR="00A618BE" w:rsidRPr="00BA44E0">
        <w:rPr>
          <w:sz w:val="28"/>
          <w:szCs w:val="28"/>
        </w:rPr>
        <w:t xml:space="preserve"> better </w:t>
      </w:r>
      <w:r w:rsidR="00A618BE" w:rsidRPr="00BA44E0">
        <w:rPr>
          <w:rFonts w:hint="cs"/>
          <w:sz w:val="28"/>
          <w:szCs w:val="28"/>
          <w:rtl/>
        </w:rPr>
        <w:t>חכמה</w:t>
      </w:r>
      <w:r w:rsidR="00A618BE" w:rsidRPr="00BA44E0">
        <w:rPr>
          <w:sz w:val="28"/>
          <w:szCs w:val="28"/>
        </w:rPr>
        <w:t xml:space="preserve"> – it is entirely unique – </w:t>
      </w:r>
      <w:r w:rsidR="00A618BE" w:rsidRPr="00BA44E0">
        <w:rPr>
          <w:rFonts w:hint="cs"/>
          <w:sz w:val="28"/>
          <w:szCs w:val="28"/>
          <w:rtl/>
        </w:rPr>
        <w:t>אלו ואלו</w:t>
      </w:r>
      <w:r w:rsidR="00A618BE" w:rsidRPr="00BA44E0">
        <w:rPr>
          <w:sz w:val="28"/>
          <w:szCs w:val="28"/>
        </w:rPr>
        <w:t xml:space="preserve"> doesn’t make sense in math and science,</w:t>
      </w:r>
      <w:r w:rsidRPr="00BA44E0">
        <w:rPr>
          <w:sz w:val="28"/>
          <w:szCs w:val="28"/>
        </w:rPr>
        <w:t xml:space="preserve"> or any data based area of knowledge. If there are two opinions somebody has interpreted the data correctly and somebody has interpreted it incorrectly. Only </w:t>
      </w:r>
      <w:proofErr w:type="spellStart"/>
      <w:r w:rsidRPr="00BA44E0">
        <w:rPr>
          <w:sz w:val="28"/>
          <w:szCs w:val="28"/>
        </w:rPr>
        <w:t>torah</w:t>
      </w:r>
      <w:proofErr w:type="spellEnd"/>
      <w:r w:rsidRPr="00BA44E0">
        <w:rPr>
          <w:sz w:val="28"/>
          <w:szCs w:val="28"/>
        </w:rPr>
        <w:t xml:space="preserve"> is qualitatively different than other </w:t>
      </w:r>
      <w:r w:rsidRPr="00BA44E0">
        <w:rPr>
          <w:rFonts w:hint="cs"/>
          <w:sz w:val="28"/>
          <w:szCs w:val="28"/>
          <w:rtl/>
        </w:rPr>
        <w:t>חכמות</w:t>
      </w:r>
      <w:r w:rsidRPr="00BA44E0">
        <w:rPr>
          <w:sz w:val="28"/>
          <w:szCs w:val="28"/>
        </w:rPr>
        <w:t xml:space="preserve">. It is </w:t>
      </w:r>
      <w:r w:rsidRPr="00BA44E0">
        <w:rPr>
          <w:rFonts w:hint="cs"/>
          <w:sz w:val="28"/>
          <w:szCs w:val="28"/>
          <w:rtl/>
        </w:rPr>
        <w:t>אחד</w:t>
      </w:r>
      <w:r w:rsidRPr="00BA44E0">
        <w:rPr>
          <w:sz w:val="28"/>
          <w:szCs w:val="28"/>
        </w:rPr>
        <w:t xml:space="preserve"> and can only have been given by </w:t>
      </w:r>
      <w:r w:rsidRPr="00BA44E0">
        <w:rPr>
          <w:rFonts w:hint="cs"/>
          <w:sz w:val="28"/>
          <w:szCs w:val="28"/>
          <w:rtl/>
        </w:rPr>
        <w:t>ה' אחד</w:t>
      </w:r>
      <w:r w:rsidRPr="00BA44E0">
        <w:rPr>
          <w:sz w:val="28"/>
          <w:szCs w:val="28"/>
        </w:rPr>
        <w:t xml:space="preserve"> to the </w:t>
      </w:r>
      <w:r w:rsidRPr="00BA44E0">
        <w:rPr>
          <w:rFonts w:hint="cs"/>
          <w:sz w:val="28"/>
          <w:szCs w:val="28"/>
          <w:rtl/>
        </w:rPr>
        <w:t>גוי אחד</w:t>
      </w:r>
      <w:r w:rsidRPr="00BA44E0">
        <w:rPr>
          <w:sz w:val="28"/>
          <w:szCs w:val="28"/>
        </w:rPr>
        <w:t>.</w:t>
      </w:r>
    </w:p>
    <w:p w:rsidR="00A618BE" w:rsidRPr="00BA44E0" w:rsidRDefault="00BA44E0" w:rsidP="00BA44E0">
      <w:pPr>
        <w:pStyle w:val="ListParagraph"/>
        <w:numPr>
          <w:ilvl w:val="0"/>
          <w:numId w:val="6"/>
        </w:numPr>
        <w:jc w:val="both"/>
        <w:rPr>
          <w:sz w:val="28"/>
          <w:szCs w:val="28"/>
        </w:rPr>
      </w:pPr>
      <w:r w:rsidRPr="00BA44E0">
        <w:rPr>
          <w:sz w:val="28"/>
          <w:szCs w:val="28"/>
        </w:rPr>
        <w:t xml:space="preserve">When </w:t>
      </w:r>
      <w:r w:rsidRPr="00BA44E0">
        <w:rPr>
          <w:rFonts w:hint="cs"/>
          <w:sz w:val="28"/>
          <w:szCs w:val="28"/>
          <w:rtl/>
        </w:rPr>
        <w:t>רב האי</w:t>
      </w:r>
      <w:r w:rsidRPr="00BA44E0">
        <w:rPr>
          <w:sz w:val="28"/>
          <w:szCs w:val="28"/>
        </w:rPr>
        <w:t xml:space="preserve"> refers to </w:t>
      </w:r>
      <w:r w:rsidRPr="00BA44E0">
        <w:rPr>
          <w:rFonts w:hint="cs"/>
          <w:sz w:val="28"/>
          <w:szCs w:val="28"/>
          <w:rtl/>
        </w:rPr>
        <w:t>חטיבה אחת</w:t>
      </w:r>
      <w:r w:rsidRPr="00BA44E0">
        <w:rPr>
          <w:sz w:val="28"/>
          <w:szCs w:val="28"/>
        </w:rPr>
        <w:t xml:space="preserve"> as </w:t>
      </w:r>
      <w:r w:rsidRPr="00BA44E0">
        <w:rPr>
          <w:rFonts w:hint="cs"/>
          <w:sz w:val="28"/>
          <w:szCs w:val="28"/>
          <w:rtl/>
        </w:rPr>
        <w:t>ציור אחד</w:t>
      </w:r>
      <w:r w:rsidRPr="00BA44E0">
        <w:rPr>
          <w:sz w:val="28"/>
          <w:szCs w:val="28"/>
        </w:rPr>
        <w:t>, he may be referring to this quality.</w:t>
      </w:r>
    </w:p>
    <w:sectPr w:rsidR="00A618BE" w:rsidRPr="00BA44E0" w:rsidSect="00BA44E0">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F0" w:rsidRDefault="00C00BF0" w:rsidP="00BA44E0">
      <w:pPr>
        <w:spacing w:line="240" w:lineRule="auto"/>
      </w:pPr>
      <w:r>
        <w:separator/>
      </w:r>
    </w:p>
  </w:endnote>
  <w:endnote w:type="continuationSeparator" w:id="0">
    <w:p w:rsidR="00C00BF0" w:rsidRDefault="00C00BF0" w:rsidP="00BA44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15745"/>
      <w:docPartObj>
        <w:docPartGallery w:val="Page Numbers (Bottom of Page)"/>
        <w:docPartUnique/>
      </w:docPartObj>
    </w:sdtPr>
    <w:sdtEndPr>
      <w:rPr>
        <w:color w:val="808080" w:themeColor="background1" w:themeShade="80"/>
        <w:spacing w:val="60"/>
      </w:rPr>
    </w:sdtEndPr>
    <w:sdtContent>
      <w:p w:rsidR="00BA44E0" w:rsidRDefault="00BA44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BA44E0">
          <w:rPr>
            <w:b/>
            <w:bCs/>
            <w:noProof/>
          </w:rPr>
          <w:t>1</w:t>
        </w:r>
        <w:r>
          <w:rPr>
            <w:b/>
            <w:bCs/>
            <w:noProof/>
          </w:rPr>
          <w:fldChar w:fldCharType="end"/>
        </w:r>
        <w:r>
          <w:rPr>
            <w:b/>
            <w:bCs/>
          </w:rPr>
          <w:t xml:space="preserve"> | </w:t>
        </w:r>
        <w:r>
          <w:rPr>
            <w:color w:val="808080" w:themeColor="background1" w:themeShade="80"/>
            <w:spacing w:val="60"/>
          </w:rPr>
          <w:t>Page</w:t>
        </w:r>
      </w:p>
    </w:sdtContent>
  </w:sdt>
  <w:p w:rsidR="00BA44E0" w:rsidRDefault="00BA4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F0" w:rsidRDefault="00C00BF0" w:rsidP="00BA44E0">
      <w:pPr>
        <w:spacing w:line="240" w:lineRule="auto"/>
      </w:pPr>
      <w:r>
        <w:separator/>
      </w:r>
    </w:p>
  </w:footnote>
  <w:footnote w:type="continuationSeparator" w:id="0">
    <w:p w:rsidR="00C00BF0" w:rsidRDefault="00C00BF0" w:rsidP="00BA44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004F6E874CE41E08A561542512413DF"/>
      </w:placeholder>
      <w:dataBinding w:prefixMappings="xmlns:ns0='http://schemas.openxmlformats.org/package/2006/metadata/core-properties' xmlns:ns1='http://purl.org/dc/elements/1.1/'" w:xpath="/ns0:coreProperties[1]/ns1:title[1]" w:storeItemID="{6C3C8BC8-F283-45AE-878A-BAB7291924A1}"/>
      <w:text/>
    </w:sdtPr>
    <w:sdtContent>
      <w:p w:rsidR="00BA44E0" w:rsidRDefault="00BA44E0" w:rsidP="00BA44E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Ki </w:t>
        </w:r>
        <w:proofErr w:type="spellStart"/>
        <w:r>
          <w:rPr>
            <w:rFonts w:asciiTheme="majorHAnsi" w:eastAsiaTheme="majorEastAsia" w:hAnsiTheme="majorHAnsi" w:cstheme="majorBidi"/>
            <w:sz w:val="32"/>
            <w:szCs w:val="32"/>
          </w:rPr>
          <w:t>Savo</w:t>
        </w:r>
        <w:proofErr w:type="spellEnd"/>
        <w:r>
          <w:rPr>
            <w:rFonts w:asciiTheme="majorHAnsi" w:eastAsiaTheme="majorEastAsia" w:hAnsiTheme="majorHAnsi" w:cstheme="majorBidi"/>
            <w:sz w:val="32"/>
            <w:szCs w:val="32"/>
          </w:rPr>
          <w:t xml:space="preserve"> 5774 – The Only Nation</w:t>
        </w:r>
      </w:p>
    </w:sdtContent>
  </w:sdt>
  <w:p w:rsidR="00BA44E0" w:rsidRDefault="00BA4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C14C3"/>
    <w:multiLevelType w:val="hybridMultilevel"/>
    <w:tmpl w:val="A5843D4A"/>
    <w:lvl w:ilvl="0" w:tplc="35E895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E6F90"/>
    <w:multiLevelType w:val="hybridMultilevel"/>
    <w:tmpl w:val="F1226DCC"/>
    <w:lvl w:ilvl="0" w:tplc="FF644A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667AAC"/>
    <w:multiLevelType w:val="hybridMultilevel"/>
    <w:tmpl w:val="BB065808"/>
    <w:lvl w:ilvl="0" w:tplc="FCC267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DBB6774"/>
    <w:multiLevelType w:val="hybridMultilevel"/>
    <w:tmpl w:val="1AEA01A6"/>
    <w:lvl w:ilvl="0" w:tplc="0114D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1442BA"/>
    <w:multiLevelType w:val="hybridMultilevel"/>
    <w:tmpl w:val="6BBEEA58"/>
    <w:lvl w:ilvl="0" w:tplc="1C74F4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907EED"/>
    <w:multiLevelType w:val="hybridMultilevel"/>
    <w:tmpl w:val="F13E7BB2"/>
    <w:lvl w:ilvl="0" w:tplc="92B806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BE"/>
    <w:rsid w:val="00323CC0"/>
    <w:rsid w:val="005369B7"/>
    <w:rsid w:val="00680C5B"/>
    <w:rsid w:val="00A306E8"/>
    <w:rsid w:val="00A618BE"/>
    <w:rsid w:val="00AC0314"/>
    <w:rsid w:val="00AC767E"/>
    <w:rsid w:val="00BA44E0"/>
    <w:rsid w:val="00C00BF0"/>
    <w:rsid w:val="00CA1CEA"/>
    <w:rsid w:val="00E22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8BE"/>
    <w:pPr>
      <w:ind w:left="720"/>
      <w:contextualSpacing/>
    </w:pPr>
  </w:style>
  <w:style w:type="paragraph" w:styleId="Header">
    <w:name w:val="header"/>
    <w:basedOn w:val="Normal"/>
    <w:link w:val="HeaderChar"/>
    <w:uiPriority w:val="99"/>
    <w:unhideWhenUsed/>
    <w:rsid w:val="00BA44E0"/>
    <w:pPr>
      <w:tabs>
        <w:tab w:val="center" w:pos="4680"/>
        <w:tab w:val="right" w:pos="9360"/>
      </w:tabs>
      <w:spacing w:line="240" w:lineRule="auto"/>
    </w:pPr>
  </w:style>
  <w:style w:type="character" w:customStyle="1" w:styleId="HeaderChar">
    <w:name w:val="Header Char"/>
    <w:basedOn w:val="DefaultParagraphFont"/>
    <w:link w:val="Header"/>
    <w:uiPriority w:val="99"/>
    <w:rsid w:val="00BA44E0"/>
  </w:style>
  <w:style w:type="paragraph" w:styleId="Footer">
    <w:name w:val="footer"/>
    <w:basedOn w:val="Normal"/>
    <w:link w:val="FooterChar"/>
    <w:uiPriority w:val="99"/>
    <w:unhideWhenUsed/>
    <w:rsid w:val="00BA44E0"/>
    <w:pPr>
      <w:tabs>
        <w:tab w:val="center" w:pos="4680"/>
        <w:tab w:val="right" w:pos="9360"/>
      </w:tabs>
      <w:spacing w:line="240" w:lineRule="auto"/>
    </w:pPr>
  </w:style>
  <w:style w:type="character" w:customStyle="1" w:styleId="FooterChar">
    <w:name w:val="Footer Char"/>
    <w:basedOn w:val="DefaultParagraphFont"/>
    <w:link w:val="Footer"/>
    <w:uiPriority w:val="99"/>
    <w:rsid w:val="00BA44E0"/>
  </w:style>
  <w:style w:type="paragraph" w:styleId="BalloonText">
    <w:name w:val="Balloon Text"/>
    <w:basedOn w:val="Normal"/>
    <w:link w:val="BalloonTextChar"/>
    <w:uiPriority w:val="99"/>
    <w:semiHidden/>
    <w:unhideWhenUsed/>
    <w:rsid w:val="00BA44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8BE"/>
    <w:pPr>
      <w:ind w:left="720"/>
      <w:contextualSpacing/>
    </w:pPr>
  </w:style>
  <w:style w:type="paragraph" w:styleId="Header">
    <w:name w:val="header"/>
    <w:basedOn w:val="Normal"/>
    <w:link w:val="HeaderChar"/>
    <w:uiPriority w:val="99"/>
    <w:unhideWhenUsed/>
    <w:rsid w:val="00BA44E0"/>
    <w:pPr>
      <w:tabs>
        <w:tab w:val="center" w:pos="4680"/>
        <w:tab w:val="right" w:pos="9360"/>
      </w:tabs>
      <w:spacing w:line="240" w:lineRule="auto"/>
    </w:pPr>
  </w:style>
  <w:style w:type="character" w:customStyle="1" w:styleId="HeaderChar">
    <w:name w:val="Header Char"/>
    <w:basedOn w:val="DefaultParagraphFont"/>
    <w:link w:val="Header"/>
    <w:uiPriority w:val="99"/>
    <w:rsid w:val="00BA44E0"/>
  </w:style>
  <w:style w:type="paragraph" w:styleId="Footer">
    <w:name w:val="footer"/>
    <w:basedOn w:val="Normal"/>
    <w:link w:val="FooterChar"/>
    <w:uiPriority w:val="99"/>
    <w:unhideWhenUsed/>
    <w:rsid w:val="00BA44E0"/>
    <w:pPr>
      <w:tabs>
        <w:tab w:val="center" w:pos="4680"/>
        <w:tab w:val="right" w:pos="9360"/>
      </w:tabs>
      <w:spacing w:line="240" w:lineRule="auto"/>
    </w:pPr>
  </w:style>
  <w:style w:type="character" w:customStyle="1" w:styleId="FooterChar">
    <w:name w:val="Footer Char"/>
    <w:basedOn w:val="DefaultParagraphFont"/>
    <w:link w:val="Footer"/>
    <w:uiPriority w:val="99"/>
    <w:rsid w:val="00BA44E0"/>
  </w:style>
  <w:style w:type="paragraph" w:styleId="BalloonText">
    <w:name w:val="Balloon Text"/>
    <w:basedOn w:val="Normal"/>
    <w:link w:val="BalloonTextChar"/>
    <w:uiPriority w:val="99"/>
    <w:semiHidden/>
    <w:unhideWhenUsed/>
    <w:rsid w:val="00BA44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04F6E874CE41E08A561542512413DF"/>
        <w:category>
          <w:name w:val="General"/>
          <w:gallery w:val="placeholder"/>
        </w:category>
        <w:types>
          <w:type w:val="bbPlcHdr"/>
        </w:types>
        <w:behaviors>
          <w:behavior w:val="content"/>
        </w:behaviors>
        <w:guid w:val="{B08BBB15-2461-47CF-A851-7982EB753433}"/>
      </w:docPartPr>
      <w:docPartBody>
        <w:p w:rsidR="00000000" w:rsidRDefault="001F793F" w:rsidP="001F793F">
          <w:pPr>
            <w:pStyle w:val="B004F6E874CE41E08A561542512413D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3F"/>
    <w:rsid w:val="00027109"/>
    <w:rsid w:val="001F79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04F6E874CE41E08A561542512413DF">
    <w:name w:val="B004F6E874CE41E08A561542512413DF"/>
    <w:rsid w:val="001F79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04F6E874CE41E08A561542512413DF">
    <w:name w:val="B004F6E874CE41E08A561542512413DF"/>
    <w:rsid w:val="001F7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 Savo 5774 – The Only Nation</dc:title>
  <dc:creator>aryeh</dc:creator>
  <cp:lastModifiedBy>aryeh</cp:lastModifiedBy>
  <cp:revision>2</cp:revision>
  <dcterms:created xsi:type="dcterms:W3CDTF">2014-09-12T21:26:00Z</dcterms:created>
  <dcterms:modified xsi:type="dcterms:W3CDTF">2014-09-12T21:26:00Z</dcterms:modified>
</cp:coreProperties>
</file>