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046F4D" w:rsidP="00046F4D">
      <w:pPr>
        <w:jc w:val="center"/>
        <w:rPr>
          <w:rFonts w:hint="cs"/>
          <w:rtl/>
        </w:rPr>
      </w:pPr>
      <w:proofErr w:type="spellStart"/>
      <w:r>
        <w:t>Aryeh</w:t>
      </w:r>
      <w:proofErr w:type="spellEnd"/>
      <w:r>
        <w:t xml:space="preserve"> </w:t>
      </w:r>
      <w:proofErr w:type="spellStart"/>
      <w:r>
        <w:t>Lebowitz</w:t>
      </w:r>
      <w:proofErr w:type="spellEnd"/>
      <w:r>
        <w:t xml:space="preserve"> – based on </w:t>
      </w:r>
      <w:r>
        <w:rPr>
          <w:rFonts w:hint="cs"/>
          <w:rtl/>
        </w:rPr>
        <w:t>מתנת חיים עמ' קעד</w:t>
      </w:r>
    </w:p>
    <w:p w:rsidR="00046F4D" w:rsidRPr="00610341" w:rsidRDefault="00046F4D" w:rsidP="00610341">
      <w:pPr>
        <w:pStyle w:val="ListParagraph"/>
        <w:numPr>
          <w:ilvl w:val="0"/>
          <w:numId w:val="1"/>
        </w:numPr>
        <w:jc w:val="both"/>
        <w:rPr>
          <w:sz w:val="28"/>
          <w:szCs w:val="28"/>
        </w:rPr>
      </w:pPr>
      <w:r w:rsidRPr="00610341">
        <w:rPr>
          <w:sz w:val="28"/>
          <w:szCs w:val="28"/>
        </w:rPr>
        <w:t xml:space="preserve">Questions. </w:t>
      </w:r>
    </w:p>
    <w:p w:rsidR="00046F4D" w:rsidRPr="00610341" w:rsidRDefault="00046F4D" w:rsidP="00610341">
      <w:pPr>
        <w:pStyle w:val="ListParagraph"/>
        <w:numPr>
          <w:ilvl w:val="0"/>
          <w:numId w:val="2"/>
        </w:numPr>
        <w:jc w:val="both"/>
        <w:rPr>
          <w:sz w:val="28"/>
          <w:szCs w:val="28"/>
        </w:rPr>
      </w:pPr>
      <w:r w:rsidRPr="00610341">
        <w:rPr>
          <w:sz w:val="28"/>
          <w:szCs w:val="28"/>
        </w:rPr>
        <w:t>Purim is very unique amongst holidays</w:t>
      </w:r>
      <w:r w:rsidR="007819F4" w:rsidRPr="00610341">
        <w:rPr>
          <w:sz w:val="28"/>
          <w:szCs w:val="28"/>
        </w:rPr>
        <w:t xml:space="preserve"> and its uniqueness can be seen in the very first </w:t>
      </w:r>
      <w:r w:rsidR="007819F4" w:rsidRPr="00610341">
        <w:rPr>
          <w:rFonts w:hint="cs"/>
          <w:sz w:val="28"/>
          <w:szCs w:val="28"/>
          <w:rtl/>
        </w:rPr>
        <w:t>משנה</w:t>
      </w:r>
      <w:r w:rsidR="007819F4" w:rsidRPr="00610341">
        <w:rPr>
          <w:sz w:val="28"/>
          <w:szCs w:val="28"/>
        </w:rPr>
        <w:t xml:space="preserve"> in </w:t>
      </w:r>
      <w:r w:rsidR="007819F4" w:rsidRPr="00610341">
        <w:rPr>
          <w:rFonts w:hint="cs"/>
          <w:sz w:val="28"/>
          <w:szCs w:val="28"/>
          <w:rtl/>
        </w:rPr>
        <w:t>מסכת מגילה</w:t>
      </w:r>
      <w:r w:rsidR="007819F4" w:rsidRPr="00610341">
        <w:rPr>
          <w:sz w:val="28"/>
          <w:szCs w:val="28"/>
        </w:rPr>
        <w:t>.  T</w:t>
      </w:r>
      <w:r w:rsidRPr="00610341">
        <w:rPr>
          <w:sz w:val="28"/>
          <w:szCs w:val="28"/>
        </w:rPr>
        <w:t>here are separate days that it is celebrated depending on which city you live in.</w:t>
      </w:r>
      <w:r w:rsidR="007819F4" w:rsidRPr="00610341">
        <w:rPr>
          <w:sz w:val="28"/>
          <w:szCs w:val="28"/>
        </w:rPr>
        <w:t xml:space="preserve"> Those in walled cities celebrate on the 15</w:t>
      </w:r>
      <w:r w:rsidR="007819F4" w:rsidRPr="00610341">
        <w:rPr>
          <w:sz w:val="28"/>
          <w:szCs w:val="28"/>
          <w:vertAlign w:val="superscript"/>
        </w:rPr>
        <w:t>th</w:t>
      </w:r>
      <w:r w:rsidR="007819F4" w:rsidRPr="00610341">
        <w:rPr>
          <w:sz w:val="28"/>
          <w:szCs w:val="28"/>
        </w:rPr>
        <w:t xml:space="preserve"> while those in </w:t>
      </w:r>
      <w:proofErr w:type="spellStart"/>
      <w:r w:rsidR="007819F4" w:rsidRPr="00610341">
        <w:rPr>
          <w:sz w:val="28"/>
          <w:szCs w:val="28"/>
        </w:rPr>
        <w:t>unwalled</w:t>
      </w:r>
      <w:proofErr w:type="spellEnd"/>
      <w:r w:rsidR="007819F4" w:rsidRPr="00610341">
        <w:rPr>
          <w:sz w:val="28"/>
          <w:szCs w:val="28"/>
        </w:rPr>
        <w:t xml:space="preserve"> cities celebrate on the 14</w:t>
      </w:r>
      <w:r w:rsidR="007819F4" w:rsidRPr="00610341">
        <w:rPr>
          <w:sz w:val="28"/>
          <w:szCs w:val="28"/>
          <w:vertAlign w:val="superscript"/>
        </w:rPr>
        <w:t>th</w:t>
      </w:r>
      <w:r w:rsidR="007819F4" w:rsidRPr="00610341">
        <w:rPr>
          <w:sz w:val="28"/>
          <w:szCs w:val="28"/>
        </w:rPr>
        <w:t>. There is another, much more subtle anomaly in the date that we choose</w:t>
      </w:r>
      <w:bookmarkStart w:id="0" w:name="_GoBack"/>
      <w:bookmarkEnd w:id="0"/>
      <w:r w:rsidR="007819F4" w:rsidRPr="00610341">
        <w:rPr>
          <w:sz w:val="28"/>
          <w:szCs w:val="28"/>
        </w:rPr>
        <w:t xml:space="preserve"> to celebrate Purim. The </w:t>
      </w:r>
      <w:r w:rsidR="007819F4" w:rsidRPr="00610341">
        <w:rPr>
          <w:rFonts w:hint="cs"/>
          <w:sz w:val="28"/>
          <w:szCs w:val="28"/>
          <w:rtl/>
        </w:rPr>
        <w:t>מגילה</w:t>
      </w:r>
      <w:r w:rsidR="007819F4" w:rsidRPr="00610341">
        <w:rPr>
          <w:sz w:val="28"/>
          <w:szCs w:val="28"/>
        </w:rPr>
        <w:t xml:space="preserve"> reports that we celebrate on these days </w:t>
      </w:r>
      <w:r w:rsidR="007819F4" w:rsidRPr="00610341">
        <w:rPr>
          <w:rFonts w:hint="cs"/>
          <w:sz w:val="28"/>
          <w:szCs w:val="28"/>
          <w:rtl/>
        </w:rPr>
        <w:t>"כימים אשר נחו בהם היהודים מאויביהם"</w:t>
      </w:r>
      <w:r w:rsidR="007819F4" w:rsidRPr="00610341">
        <w:rPr>
          <w:sz w:val="28"/>
          <w:szCs w:val="28"/>
        </w:rPr>
        <w:t xml:space="preserve"> – we celebrate on these days because it is when we rested from our enemies. The war was won on the 13</w:t>
      </w:r>
      <w:r w:rsidR="007819F4" w:rsidRPr="00610341">
        <w:rPr>
          <w:sz w:val="28"/>
          <w:szCs w:val="28"/>
          <w:vertAlign w:val="superscript"/>
        </w:rPr>
        <w:t>th</w:t>
      </w:r>
      <w:r w:rsidR="007819F4" w:rsidRPr="00610341">
        <w:rPr>
          <w:sz w:val="28"/>
          <w:szCs w:val="28"/>
        </w:rPr>
        <w:t xml:space="preserve"> and 14</w:t>
      </w:r>
      <w:r w:rsidR="007819F4" w:rsidRPr="00610341">
        <w:rPr>
          <w:sz w:val="28"/>
          <w:szCs w:val="28"/>
          <w:vertAlign w:val="superscript"/>
        </w:rPr>
        <w:t>th</w:t>
      </w:r>
      <w:r w:rsidR="007819F4" w:rsidRPr="00610341">
        <w:rPr>
          <w:sz w:val="28"/>
          <w:szCs w:val="28"/>
        </w:rPr>
        <w:t xml:space="preserve"> of </w:t>
      </w:r>
      <w:r w:rsidR="007819F4" w:rsidRPr="00610341">
        <w:rPr>
          <w:rFonts w:hint="cs"/>
          <w:sz w:val="28"/>
          <w:szCs w:val="28"/>
          <w:rtl/>
        </w:rPr>
        <w:t>אדר</w:t>
      </w:r>
      <w:r w:rsidR="007819F4" w:rsidRPr="00610341">
        <w:rPr>
          <w:sz w:val="28"/>
          <w:szCs w:val="28"/>
        </w:rPr>
        <w:t>, not the 14</w:t>
      </w:r>
      <w:r w:rsidR="007819F4" w:rsidRPr="00610341">
        <w:rPr>
          <w:sz w:val="28"/>
          <w:szCs w:val="28"/>
          <w:vertAlign w:val="superscript"/>
        </w:rPr>
        <w:t>th</w:t>
      </w:r>
      <w:r w:rsidR="007819F4" w:rsidRPr="00610341">
        <w:rPr>
          <w:sz w:val="28"/>
          <w:szCs w:val="28"/>
        </w:rPr>
        <w:t xml:space="preserve"> and 15</w:t>
      </w:r>
      <w:r w:rsidR="007819F4" w:rsidRPr="00610341">
        <w:rPr>
          <w:sz w:val="28"/>
          <w:szCs w:val="28"/>
          <w:vertAlign w:val="superscript"/>
        </w:rPr>
        <w:t>th</w:t>
      </w:r>
      <w:r w:rsidR="007819F4" w:rsidRPr="00610341">
        <w:rPr>
          <w:sz w:val="28"/>
          <w:szCs w:val="28"/>
        </w:rPr>
        <w:t xml:space="preserve"> of </w:t>
      </w:r>
      <w:r w:rsidR="007819F4" w:rsidRPr="00610341">
        <w:rPr>
          <w:rFonts w:hint="cs"/>
          <w:sz w:val="28"/>
          <w:szCs w:val="28"/>
          <w:rtl/>
        </w:rPr>
        <w:t>אדר</w:t>
      </w:r>
      <w:r w:rsidR="007819F4" w:rsidRPr="00610341">
        <w:rPr>
          <w:sz w:val="28"/>
          <w:szCs w:val="28"/>
        </w:rPr>
        <w:t xml:space="preserve">. We don’t celebrate on the day of the miracle, but on the day AFTER the miracle. The </w:t>
      </w:r>
      <w:r w:rsidR="007819F4" w:rsidRPr="00610341">
        <w:rPr>
          <w:rFonts w:hint="cs"/>
          <w:sz w:val="28"/>
          <w:szCs w:val="28"/>
          <w:rtl/>
        </w:rPr>
        <w:t>מנות הלוי</w:t>
      </w:r>
      <w:r w:rsidR="007819F4" w:rsidRPr="00610341">
        <w:rPr>
          <w:sz w:val="28"/>
          <w:szCs w:val="28"/>
        </w:rPr>
        <w:t xml:space="preserve"> asks why we would treat Purim differently than every other holiday in this way. After all, we celebrate </w:t>
      </w:r>
      <w:r w:rsidR="007819F4" w:rsidRPr="00610341">
        <w:rPr>
          <w:rFonts w:hint="cs"/>
          <w:sz w:val="28"/>
          <w:szCs w:val="28"/>
          <w:rtl/>
        </w:rPr>
        <w:t>פסח</w:t>
      </w:r>
      <w:r w:rsidR="007819F4" w:rsidRPr="00610341">
        <w:rPr>
          <w:sz w:val="28"/>
          <w:szCs w:val="28"/>
        </w:rPr>
        <w:t xml:space="preserve"> on the day that we actually left </w:t>
      </w:r>
      <w:r w:rsidR="007819F4" w:rsidRPr="00610341">
        <w:rPr>
          <w:rFonts w:hint="cs"/>
          <w:sz w:val="28"/>
          <w:szCs w:val="28"/>
          <w:rtl/>
        </w:rPr>
        <w:t>מצרים</w:t>
      </w:r>
      <w:r w:rsidR="007819F4" w:rsidRPr="00610341">
        <w:rPr>
          <w:sz w:val="28"/>
          <w:szCs w:val="28"/>
        </w:rPr>
        <w:t xml:space="preserve"> and </w:t>
      </w:r>
      <w:r w:rsidR="007819F4" w:rsidRPr="00610341">
        <w:rPr>
          <w:rFonts w:hint="cs"/>
          <w:sz w:val="28"/>
          <w:szCs w:val="28"/>
          <w:rtl/>
        </w:rPr>
        <w:t>שביעי של פסח</w:t>
      </w:r>
      <w:r w:rsidR="007819F4" w:rsidRPr="00610341">
        <w:rPr>
          <w:sz w:val="28"/>
          <w:szCs w:val="28"/>
        </w:rPr>
        <w:t xml:space="preserve"> on the day that we actually experienced </w:t>
      </w:r>
      <w:r w:rsidR="007819F4" w:rsidRPr="00610341">
        <w:rPr>
          <w:rFonts w:hint="cs"/>
          <w:sz w:val="28"/>
          <w:szCs w:val="28"/>
          <w:rtl/>
        </w:rPr>
        <w:t>קריעת ים סוף</w:t>
      </w:r>
      <w:r w:rsidR="007819F4" w:rsidRPr="00610341">
        <w:rPr>
          <w:sz w:val="28"/>
          <w:szCs w:val="28"/>
        </w:rPr>
        <w:t xml:space="preserve"> and </w:t>
      </w:r>
      <w:r w:rsidR="007819F4" w:rsidRPr="00610341">
        <w:rPr>
          <w:rFonts w:hint="cs"/>
          <w:sz w:val="28"/>
          <w:szCs w:val="28"/>
          <w:rtl/>
        </w:rPr>
        <w:t>חנוכה</w:t>
      </w:r>
      <w:r w:rsidR="007819F4" w:rsidRPr="00610341">
        <w:rPr>
          <w:sz w:val="28"/>
          <w:szCs w:val="28"/>
        </w:rPr>
        <w:t xml:space="preserve"> on the day that we were actually victorious!</w:t>
      </w:r>
    </w:p>
    <w:p w:rsidR="007819F4" w:rsidRPr="00610341" w:rsidRDefault="007819F4" w:rsidP="00610341">
      <w:pPr>
        <w:pStyle w:val="ListParagraph"/>
        <w:numPr>
          <w:ilvl w:val="0"/>
          <w:numId w:val="2"/>
        </w:numPr>
        <w:jc w:val="both"/>
        <w:rPr>
          <w:sz w:val="28"/>
          <w:szCs w:val="28"/>
        </w:rPr>
      </w:pPr>
      <w:r w:rsidRPr="00610341">
        <w:rPr>
          <w:sz w:val="28"/>
          <w:szCs w:val="28"/>
        </w:rPr>
        <w:t xml:space="preserve">The </w:t>
      </w:r>
      <w:r w:rsidRPr="00610341">
        <w:rPr>
          <w:rFonts w:hint="cs"/>
          <w:sz w:val="28"/>
          <w:szCs w:val="28"/>
          <w:rtl/>
        </w:rPr>
        <w:t>מצוות היום</w:t>
      </w:r>
      <w:r w:rsidRPr="00610341">
        <w:rPr>
          <w:sz w:val="28"/>
          <w:szCs w:val="28"/>
        </w:rPr>
        <w:t xml:space="preserve"> of </w:t>
      </w:r>
      <w:r w:rsidRPr="00610341">
        <w:rPr>
          <w:rFonts w:hint="cs"/>
          <w:sz w:val="28"/>
          <w:szCs w:val="28"/>
          <w:rtl/>
        </w:rPr>
        <w:t>פורים</w:t>
      </w:r>
      <w:r w:rsidRPr="00610341">
        <w:rPr>
          <w:sz w:val="28"/>
          <w:szCs w:val="28"/>
        </w:rPr>
        <w:t xml:space="preserve"> are also somewhat perplexing. Reading the </w:t>
      </w:r>
      <w:r w:rsidRPr="00610341">
        <w:rPr>
          <w:rFonts w:hint="cs"/>
          <w:sz w:val="28"/>
          <w:szCs w:val="28"/>
          <w:rtl/>
        </w:rPr>
        <w:t>מגילה</w:t>
      </w:r>
      <w:r w:rsidRPr="00610341">
        <w:rPr>
          <w:sz w:val="28"/>
          <w:szCs w:val="28"/>
        </w:rPr>
        <w:t xml:space="preserve"> is a fine way to celebrate. What better way to celebrate a miracle than to read the story of the miracle itself! Having a </w:t>
      </w:r>
      <w:r w:rsidRPr="00610341">
        <w:rPr>
          <w:rFonts w:hint="cs"/>
          <w:sz w:val="28"/>
          <w:szCs w:val="28"/>
          <w:rtl/>
        </w:rPr>
        <w:t>סעודה</w:t>
      </w:r>
      <w:r w:rsidRPr="00610341">
        <w:rPr>
          <w:sz w:val="28"/>
          <w:szCs w:val="28"/>
        </w:rPr>
        <w:t xml:space="preserve"> makes plenty of sense because Jews celebrate great events with food. The difficult </w:t>
      </w:r>
      <w:proofErr w:type="spellStart"/>
      <w:r w:rsidRPr="00610341">
        <w:rPr>
          <w:sz w:val="28"/>
          <w:szCs w:val="28"/>
        </w:rPr>
        <w:t>mitzvos</w:t>
      </w:r>
      <w:proofErr w:type="spellEnd"/>
      <w:r w:rsidRPr="00610341">
        <w:rPr>
          <w:sz w:val="28"/>
          <w:szCs w:val="28"/>
        </w:rPr>
        <w:t xml:space="preserve"> to understand are </w:t>
      </w:r>
      <w:r w:rsidRPr="00610341">
        <w:rPr>
          <w:rFonts w:hint="cs"/>
          <w:sz w:val="28"/>
          <w:szCs w:val="28"/>
          <w:rtl/>
        </w:rPr>
        <w:t>משלוח מנות ומתנות לאביונים</w:t>
      </w:r>
      <w:r w:rsidRPr="00610341">
        <w:rPr>
          <w:sz w:val="28"/>
          <w:szCs w:val="28"/>
        </w:rPr>
        <w:t xml:space="preserve">. Don’t get me wrong – I am in favor of feeding the poor and showing gratitude and friendship to people, but what in the world does it have to do with </w:t>
      </w:r>
      <w:r w:rsidRPr="00610341">
        <w:rPr>
          <w:rFonts w:hint="cs"/>
          <w:sz w:val="28"/>
          <w:szCs w:val="28"/>
          <w:rtl/>
        </w:rPr>
        <w:t>פורים</w:t>
      </w:r>
      <w:r w:rsidRPr="00610341">
        <w:rPr>
          <w:sz w:val="28"/>
          <w:szCs w:val="28"/>
        </w:rPr>
        <w:t>? We should do things like this all the time but to formulate specific and detailed obligations to do so is difficult to correlate with any of the themes of the day.</w:t>
      </w:r>
    </w:p>
    <w:p w:rsidR="007819F4" w:rsidRPr="00610341" w:rsidRDefault="007819F4" w:rsidP="00610341">
      <w:pPr>
        <w:pStyle w:val="ListParagraph"/>
        <w:numPr>
          <w:ilvl w:val="0"/>
          <w:numId w:val="2"/>
        </w:numPr>
        <w:jc w:val="both"/>
        <w:rPr>
          <w:sz w:val="28"/>
          <w:szCs w:val="28"/>
        </w:rPr>
      </w:pPr>
      <w:r w:rsidRPr="00610341">
        <w:rPr>
          <w:sz w:val="28"/>
          <w:szCs w:val="28"/>
        </w:rPr>
        <w:t xml:space="preserve">Finally, the obligation that the </w:t>
      </w:r>
      <w:r w:rsidRPr="00610341">
        <w:rPr>
          <w:rFonts w:hint="cs"/>
          <w:sz w:val="28"/>
          <w:szCs w:val="28"/>
          <w:rtl/>
        </w:rPr>
        <w:t>גמרא ושולחן ערוך</w:t>
      </w:r>
      <w:r w:rsidRPr="00610341">
        <w:rPr>
          <w:sz w:val="28"/>
          <w:szCs w:val="28"/>
        </w:rPr>
        <w:t xml:space="preserve"> records to become intoxicated to the point that </w:t>
      </w:r>
      <w:r w:rsidRPr="00610341">
        <w:rPr>
          <w:rFonts w:hint="cs"/>
          <w:sz w:val="28"/>
          <w:szCs w:val="28"/>
          <w:rtl/>
        </w:rPr>
        <w:t>לא ידע בין ארור המן לברוך מרדכי</w:t>
      </w:r>
      <w:r w:rsidRPr="00610341">
        <w:rPr>
          <w:sz w:val="28"/>
          <w:szCs w:val="28"/>
        </w:rPr>
        <w:t xml:space="preserve"> is a striking formulation.</w:t>
      </w:r>
      <w:r w:rsidR="00CB18A2" w:rsidRPr="00610341">
        <w:rPr>
          <w:sz w:val="28"/>
          <w:szCs w:val="28"/>
        </w:rPr>
        <w:t xml:space="preserve"> There are lots of levels of drunkenness, but this is not typically thought of as one of them. What </w:t>
      </w:r>
      <w:proofErr w:type="gramStart"/>
      <w:r w:rsidR="00CB18A2" w:rsidRPr="00610341">
        <w:rPr>
          <w:sz w:val="28"/>
          <w:szCs w:val="28"/>
        </w:rPr>
        <w:t>message are</w:t>
      </w:r>
      <w:proofErr w:type="gramEnd"/>
      <w:r w:rsidR="00CB18A2" w:rsidRPr="00610341">
        <w:rPr>
          <w:sz w:val="28"/>
          <w:szCs w:val="28"/>
        </w:rPr>
        <w:t xml:space="preserve"> </w:t>
      </w:r>
      <w:r w:rsidR="00CB18A2" w:rsidRPr="00610341">
        <w:rPr>
          <w:rFonts w:hint="cs"/>
          <w:sz w:val="28"/>
          <w:szCs w:val="28"/>
          <w:rtl/>
        </w:rPr>
        <w:t>חז"ל</w:t>
      </w:r>
      <w:r w:rsidR="00CB18A2" w:rsidRPr="00610341">
        <w:rPr>
          <w:sz w:val="28"/>
          <w:szCs w:val="28"/>
        </w:rPr>
        <w:t xml:space="preserve"> trying to convey by using the cryptic language of </w:t>
      </w:r>
      <w:r w:rsidR="00CB18A2" w:rsidRPr="00610341">
        <w:rPr>
          <w:rFonts w:hint="cs"/>
          <w:sz w:val="28"/>
          <w:szCs w:val="28"/>
          <w:rtl/>
        </w:rPr>
        <w:t>אגדה</w:t>
      </w:r>
      <w:r w:rsidR="00CB18A2" w:rsidRPr="00610341">
        <w:rPr>
          <w:sz w:val="28"/>
          <w:szCs w:val="28"/>
        </w:rPr>
        <w:t xml:space="preserve"> to teach this </w:t>
      </w:r>
      <w:r w:rsidR="00CB18A2" w:rsidRPr="00610341">
        <w:rPr>
          <w:rFonts w:hint="cs"/>
          <w:sz w:val="28"/>
          <w:szCs w:val="28"/>
          <w:rtl/>
        </w:rPr>
        <w:t>הלכה</w:t>
      </w:r>
      <w:r w:rsidR="00CB18A2" w:rsidRPr="00610341">
        <w:rPr>
          <w:sz w:val="28"/>
          <w:szCs w:val="28"/>
        </w:rPr>
        <w:t>?</w:t>
      </w:r>
    </w:p>
    <w:p w:rsidR="00C54D19" w:rsidRPr="00610341" w:rsidRDefault="00CB18A2" w:rsidP="00610341">
      <w:pPr>
        <w:pStyle w:val="ListParagraph"/>
        <w:numPr>
          <w:ilvl w:val="0"/>
          <w:numId w:val="1"/>
        </w:numPr>
        <w:jc w:val="both"/>
        <w:rPr>
          <w:sz w:val="28"/>
          <w:szCs w:val="28"/>
        </w:rPr>
      </w:pPr>
      <w:proofErr w:type="spellStart"/>
      <w:r w:rsidRPr="00610341">
        <w:rPr>
          <w:sz w:val="28"/>
          <w:szCs w:val="28"/>
        </w:rPr>
        <w:lastRenderedPageBreak/>
        <w:t>Rav</w:t>
      </w:r>
      <w:proofErr w:type="spellEnd"/>
      <w:r w:rsidRPr="00610341">
        <w:rPr>
          <w:sz w:val="28"/>
          <w:szCs w:val="28"/>
        </w:rPr>
        <w:t xml:space="preserve"> </w:t>
      </w:r>
      <w:proofErr w:type="spellStart"/>
      <w:r w:rsidRPr="00610341">
        <w:rPr>
          <w:sz w:val="28"/>
          <w:szCs w:val="28"/>
        </w:rPr>
        <w:t>Matisyahu</w:t>
      </w:r>
      <w:proofErr w:type="spellEnd"/>
      <w:r w:rsidRPr="00610341">
        <w:rPr>
          <w:sz w:val="28"/>
          <w:szCs w:val="28"/>
        </w:rPr>
        <w:t xml:space="preserve"> Solomon </w:t>
      </w:r>
      <w:r w:rsidRPr="00610341">
        <w:rPr>
          <w:rFonts w:hint="cs"/>
          <w:sz w:val="28"/>
          <w:szCs w:val="28"/>
          <w:rtl/>
        </w:rPr>
        <w:t>שליט"א</w:t>
      </w:r>
      <w:r w:rsidRPr="00610341">
        <w:rPr>
          <w:sz w:val="28"/>
          <w:szCs w:val="28"/>
        </w:rPr>
        <w:t xml:space="preserve"> answers all these questions by elaborating on the idea that the </w:t>
      </w:r>
      <w:r w:rsidRPr="00610341">
        <w:rPr>
          <w:rFonts w:hint="cs"/>
          <w:sz w:val="28"/>
          <w:szCs w:val="28"/>
          <w:rtl/>
        </w:rPr>
        <w:t>גמרא</w:t>
      </w:r>
      <w:r w:rsidRPr="00610341">
        <w:rPr>
          <w:sz w:val="28"/>
          <w:szCs w:val="28"/>
        </w:rPr>
        <w:t xml:space="preserve"> in </w:t>
      </w:r>
      <w:r w:rsidRPr="00610341">
        <w:rPr>
          <w:rFonts w:hint="cs"/>
          <w:sz w:val="28"/>
          <w:szCs w:val="28"/>
          <w:rtl/>
        </w:rPr>
        <w:t>מסכת שבת</w:t>
      </w:r>
      <w:r w:rsidRPr="00610341">
        <w:rPr>
          <w:sz w:val="28"/>
          <w:szCs w:val="28"/>
        </w:rPr>
        <w:t xml:space="preserve"> teaches. </w:t>
      </w:r>
      <w:r w:rsidRPr="00610341">
        <w:rPr>
          <w:rFonts w:hint="cs"/>
          <w:sz w:val="28"/>
          <w:szCs w:val="28"/>
          <w:rtl/>
        </w:rPr>
        <w:t xml:space="preserve"> קימו וקבלו היהודים </w:t>
      </w:r>
      <w:r w:rsidRPr="00610341">
        <w:rPr>
          <w:sz w:val="28"/>
          <w:szCs w:val="28"/>
        </w:rPr>
        <w:t xml:space="preserve">means that </w:t>
      </w:r>
      <w:r w:rsidRPr="00610341">
        <w:rPr>
          <w:rFonts w:hint="cs"/>
          <w:sz w:val="28"/>
          <w:szCs w:val="28"/>
          <w:rtl/>
        </w:rPr>
        <w:t>קימו מה שקיבלו כבר</w:t>
      </w:r>
      <w:r w:rsidRPr="00610341">
        <w:rPr>
          <w:sz w:val="28"/>
          <w:szCs w:val="28"/>
        </w:rPr>
        <w:t xml:space="preserve">. Purim is a day of </w:t>
      </w:r>
      <w:r w:rsidRPr="00610341">
        <w:rPr>
          <w:rFonts w:hint="cs"/>
          <w:sz w:val="28"/>
          <w:szCs w:val="28"/>
          <w:rtl/>
        </w:rPr>
        <w:t>קבלת התורה</w:t>
      </w:r>
      <w:r w:rsidRPr="00610341">
        <w:rPr>
          <w:sz w:val="28"/>
          <w:szCs w:val="28"/>
        </w:rPr>
        <w:t xml:space="preserve">. </w:t>
      </w:r>
    </w:p>
    <w:p w:rsidR="00CB18A2" w:rsidRPr="00610341" w:rsidRDefault="00CB18A2" w:rsidP="00610341">
      <w:pPr>
        <w:pStyle w:val="ListParagraph"/>
        <w:numPr>
          <w:ilvl w:val="0"/>
          <w:numId w:val="3"/>
        </w:numPr>
        <w:jc w:val="both"/>
        <w:rPr>
          <w:sz w:val="28"/>
          <w:szCs w:val="28"/>
        </w:rPr>
      </w:pPr>
      <w:r w:rsidRPr="00610341">
        <w:rPr>
          <w:sz w:val="28"/>
          <w:szCs w:val="28"/>
        </w:rPr>
        <w:t xml:space="preserve">In elaborating on the </w:t>
      </w:r>
      <w:r w:rsidRPr="00610341">
        <w:rPr>
          <w:rFonts w:hint="cs"/>
          <w:sz w:val="28"/>
          <w:szCs w:val="28"/>
          <w:rtl/>
        </w:rPr>
        <w:t>ברכה</w:t>
      </w:r>
      <w:r w:rsidRPr="00610341">
        <w:rPr>
          <w:sz w:val="28"/>
          <w:szCs w:val="28"/>
        </w:rPr>
        <w:t xml:space="preserve"> of </w:t>
      </w:r>
      <w:r w:rsidRPr="00610341">
        <w:rPr>
          <w:rFonts w:hint="cs"/>
          <w:sz w:val="28"/>
          <w:szCs w:val="28"/>
          <w:rtl/>
        </w:rPr>
        <w:t>יששכר</w:t>
      </w:r>
      <w:r w:rsidRPr="00610341">
        <w:rPr>
          <w:sz w:val="28"/>
          <w:szCs w:val="28"/>
        </w:rPr>
        <w:t xml:space="preserve"> who was the one chosen to dedicate his life to </w:t>
      </w:r>
      <w:r w:rsidRPr="00610341">
        <w:rPr>
          <w:rFonts w:hint="cs"/>
          <w:sz w:val="28"/>
          <w:szCs w:val="28"/>
          <w:rtl/>
        </w:rPr>
        <w:t>תורה</w:t>
      </w:r>
      <w:r w:rsidRPr="00610341">
        <w:rPr>
          <w:sz w:val="28"/>
          <w:szCs w:val="28"/>
        </w:rPr>
        <w:t xml:space="preserve">, </w:t>
      </w:r>
      <w:r w:rsidRPr="00610341">
        <w:rPr>
          <w:rFonts w:hint="cs"/>
          <w:sz w:val="28"/>
          <w:szCs w:val="28"/>
          <w:rtl/>
        </w:rPr>
        <w:t>רבינו בחיי</w:t>
      </w:r>
      <w:r w:rsidRPr="00610341">
        <w:rPr>
          <w:sz w:val="28"/>
          <w:szCs w:val="28"/>
        </w:rPr>
        <w:t xml:space="preserve"> notes that </w:t>
      </w:r>
      <w:r w:rsidRPr="00610341">
        <w:rPr>
          <w:rFonts w:hint="cs"/>
          <w:sz w:val="28"/>
          <w:szCs w:val="28"/>
          <w:rtl/>
        </w:rPr>
        <w:t>יעקב</w:t>
      </w:r>
      <w:r w:rsidRPr="00610341">
        <w:rPr>
          <w:sz w:val="28"/>
          <w:szCs w:val="28"/>
        </w:rPr>
        <w:t xml:space="preserve"> uses the phrase </w:t>
      </w:r>
      <w:r w:rsidRPr="00610341">
        <w:rPr>
          <w:rFonts w:hint="cs"/>
          <w:sz w:val="28"/>
          <w:szCs w:val="28"/>
          <w:rtl/>
        </w:rPr>
        <w:t>"וירא מנוחה כי טוב"</w:t>
      </w:r>
      <w:r w:rsidRPr="00610341">
        <w:rPr>
          <w:sz w:val="28"/>
          <w:szCs w:val="28"/>
        </w:rPr>
        <w:t xml:space="preserve"> – </w:t>
      </w:r>
      <w:proofErr w:type="spellStart"/>
      <w:r w:rsidRPr="00610341">
        <w:rPr>
          <w:sz w:val="28"/>
          <w:szCs w:val="28"/>
        </w:rPr>
        <w:t>Yisachar</w:t>
      </w:r>
      <w:proofErr w:type="spellEnd"/>
      <w:r w:rsidRPr="00610341">
        <w:rPr>
          <w:sz w:val="28"/>
          <w:szCs w:val="28"/>
        </w:rPr>
        <w:t xml:space="preserve"> had to be blessed with a sense of </w:t>
      </w:r>
      <w:r w:rsidRPr="00610341">
        <w:rPr>
          <w:rFonts w:hint="cs"/>
          <w:sz w:val="28"/>
          <w:szCs w:val="28"/>
          <w:rtl/>
        </w:rPr>
        <w:t>מנוחה</w:t>
      </w:r>
      <w:r w:rsidRPr="00610341">
        <w:rPr>
          <w:sz w:val="28"/>
          <w:szCs w:val="28"/>
        </w:rPr>
        <w:t xml:space="preserve"> – a sense of tranquility and peace of mind. People can achieve a great deal in </w:t>
      </w:r>
      <w:r w:rsidRPr="00610341">
        <w:rPr>
          <w:rFonts w:hint="cs"/>
          <w:sz w:val="28"/>
          <w:szCs w:val="28"/>
          <w:rtl/>
        </w:rPr>
        <w:t>תורה</w:t>
      </w:r>
      <w:r w:rsidRPr="00610341">
        <w:rPr>
          <w:sz w:val="28"/>
          <w:szCs w:val="28"/>
        </w:rPr>
        <w:t xml:space="preserve"> learning when they are not distracted. The great phenomenon of young men and women experiencing great </w:t>
      </w:r>
      <w:proofErr w:type="spellStart"/>
      <w:r w:rsidRPr="00610341">
        <w:rPr>
          <w:sz w:val="28"/>
          <w:szCs w:val="28"/>
        </w:rPr>
        <w:t>torah</w:t>
      </w:r>
      <w:proofErr w:type="spellEnd"/>
      <w:r w:rsidRPr="00610341">
        <w:rPr>
          <w:sz w:val="28"/>
          <w:szCs w:val="28"/>
        </w:rPr>
        <w:t xml:space="preserve"> growth when learning in </w:t>
      </w:r>
      <w:r w:rsidRPr="00610341">
        <w:rPr>
          <w:rFonts w:hint="cs"/>
          <w:sz w:val="28"/>
          <w:szCs w:val="28"/>
          <w:rtl/>
        </w:rPr>
        <w:t>ישיבה</w:t>
      </w:r>
      <w:r w:rsidRPr="00610341">
        <w:rPr>
          <w:sz w:val="28"/>
          <w:szCs w:val="28"/>
        </w:rPr>
        <w:t xml:space="preserve"> in </w:t>
      </w:r>
      <w:r w:rsidRPr="00610341">
        <w:rPr>
          <w:rFonts w:hint="cs"/>
          <w:sz w:val="28"/>
          <w:szCs w:val="28"/>
          <w:rtl/>
        </w:rPr>
        <w:t>ארץ ישראל</w:t>
      </w:r>
      <w:r w:rsidRPr="00610341">
        <w:rPr>
          <w:sz w:val="28"/>
          <w:szCs w:val="28"/>
        </w:rPr>
        <w:t xml:space="preserve"> can probably be attributed more to the </w:t>
      </w:r>
      <w:r w:rsidRPr="00610341">
        <w:rPr>
          <w:rFonts w:hint="cs"/>
          <w:sz w:val="28"/>
          <w:szCs w:val="28"/>
          <w:rtl/>
        </w:rPr>
        <w:t>מנוחה</w:t>
      </w:r>
      <w:r w:rsidRPr="00610341">
        <w:rPr>
          <w:sz w:val="28"/>
          <w:szCs w:val="28"/>
        </w:rPr>
        <w:t xml:space="preserve"> from the pressures of grades, the distractions of the television and computer and the sometimes challenging relationships with parents, than to esoteric concepts like </w:t>
      </w:r>
      <w:r w:rsidRPr="00610341">
        <w:rPr>
          <w:rFonts w:hint="cs"/>
          <w:sz w:val="28"/>
          <w:szCs w:val="28"/>
          <w:rtl/>
        </w:rPr>
        <w:t>אוירא דארעא דישראל מחכים</w:t>
      </w:r>
      <w:r w:rsidRPr="00610341">
        <w:rPr>
          <w:sz w:val="28"/>
          <w:szCs w:val="28"/>
        </w:rPr>
        <w:t xml:space="preserve">. </w:t>
      </w:r>
      <w:r w:rsidRPr="00610341">
        <w:rPr>
          <w:rFonts w:hint="cs"/>
          <w:sz w:val="28"/>
          <w:szCs w:val="28"/>
          <w:rtl/>
        </w:rPr>
        <w:t>רבינו בחיי</w:t>
      </w:r>
      <w:r w:rsidRPr="00610341">
        <w:rPr>
          <w:sz w:val="28"/>
          <w:szCs w:val="28"/>
        </w:rPr>
        <w:t xml:space="preserve"> notes that in the same breath that we ask for </w:t>
      </w:r>
      <w:r w:rsidRPr="00610341">
        <w:rPr>
          <w:rFonts w:hint="cs"/>
          <w:sz w:val="28"/>
          <w:szCs w:val="28"/>
          <w:rtl/>
        </w:rPr>
        <w:t>תורה</w:t>
      </w:r>
      <w:r w:rsidRPr="00610341">
        <w:rPr>
          <w:sz w:val="28"/>
          <w:szCs w:val="28"/>
        </w:rPr>
        <w:t xml:space="preserve"> leadership each and every day </w:t>
      </w:r>
      <w:r w:rsidRPr="00610341">
        <w:rPr>
          <w:rFonts w:hint="cs"/>
          <w:sz w:val="28"/>
          <w:szCs w:val="28"/>
          <w:rtl/>
        </w:rPr>
        <w:t>"השיבה שופטינו כבראשונה ויועצינו כבתחילה"</w:t>
      </w:r>
      <w:r w:rsidRPr="00610341">
        <w:rPr>
          <w:sz w:val="28"/>
          <w:szCs w:val="28"/>
        </w:rPr>
        <w:t xml:space="preserve">, we also ask for peace of mind and focus </w:t>
      </w:r>
      <w:r w:rsidRPr="00610341">
        <w:rPr>
          <w:rFonts w:hint="cs"/>
          <w:sz w:val="28"/>
          <w:szCs w:val="28"/>
          <w:rtl/>
        </w:rPr>
        <w:t>"והסר ממנו יגון ואנחה"</w:t>
      </w:r>
      <w:r w:rsidRPr="00610341">
        <w:rPr>
          <w:sz w:val="28"/>
          <w:szCs w:val="28"/>
        </w:rPr>
        <w:t>. The two go hand in hand.</w:t>
      </w:r>
    </w:p>
    <w:p w:rsidR="00C54D19" w:rsidRPr="00610341" w:rsidRDefault="00C54D19" w:rsidP="00610341">
      <w:pPr>
        <w:pStyle w:val="ListParagraph"/>
        <w:numPr>
          <w:ilvl w:val="0"/>
          <w:numId w:val="4"/>
        </w:numPr>
        <w:jc w:val="both"/>
        <w:rPr>
          <w:sz w:val="28"/>
          <w:szCs w:val="28"/>
        </w:rPr>
      </w:pPr>
      <w:r w:rsidRPr="00610341">
        <w:rPr>
          <w:sz w:val="28"/>
          <w:szCs w:val="28"/>
        </w:rPr>
        <w:t xml:space="preserve">When the </w:t>
      </w:r>
      <w:r w:rsidRPr="00610341">
        <w:rPr>
          <w:rFonts w:hint="cs"/>
          <w:sz w:val="28"/>
          <w:szCs w:val="28"/>
          <w:rtl/>
        </w:rPr>
        <w:t>רמב"ם (הלכות מלכים פרק יב הלכה ד')</w:t>
      </w:r>
      <w:r w:rsidRPr="00610341">
        <w:rPr>
          <w:sz w:val="28"/>
          <w:szCs w:val="28"/>
        </w:rPr>
        <w:t xml:space="preserve"> teaches about what the purpose of </w:t>
      </w:r>
      <w:r w:rsidRPr="00610341">
        <w:rPr>
          <w:rFonts w:hint="cs"/>
          <w:sz w:val="28"/>
          <w:szCs w:val="28"/>
          <w:rtl/>
        </w:rPr>
        <w:t>ימות המשיח</w:t>
      </w:r>
      <w:r w:rsidRPr="00610341">
        <w:rPr>
          <w:sz w:val="28"/>
          <w:szCs w:val="28"/>
        </w:rPr>
        <w:t xml:space="preserve"> is, he does not speak about Jewish political power or world domination. The </w:t>
      </w:r>
      <w:r w:rsidRPr="00610341">
        <w:rPr>
          <w:rFonts w:hint="cs"/>
          <w:sz w:val="28"/>
          <w:szCs w:val="28"/>
          <w:rtl/>
        </w:rPr>
        <w:t>רמב"ם</w:t>
      </w:r>
      <w:r w:rsidRPr="00610341">
        <w:rPr>
          <w:sz w:val="28"/>
          <w:szCs w:val="28"/>
        </w:rPr>
        <w:t xml:space="preserve"> maintains that there will be peace for </w:t>
      </w:r>
      <w:r w:rsidRPr="00610341">
        <w:rPr>
          <w:rFonts w:hint="cs"/>
          <w:sz w:val="28"/>
          <w:szCs w:val="28"/>
          <w:rtl/>
        </w:rPr>
        <w:t>ארץ ישראל</w:t>
      </w:r>
      <w:r w:rsidRPr="00610341">
        <w:rPr>
          <w:sz w:val="28"/>
          <w:szCs w:val="28"/>
        </w:rPr>
        <w:t xml:space="preserve"> while the world continues to operate as normal. The reason we yearn for this day is </w:t>
      </w:r>
      <w:r w:rsidRPr="00610341">
        <w:rPr>
          <w:rFonts w:hint="cs"/>
          <w:sz w:val="28"/>
          <w:szCs w:val="28"/>
          <w:rtl/>
        </w:rPr>
        <w:t>"לא נתאוו החכמים והנביאים ימות המשיח לא כדי שישלטו על כל העולם ולא כדי שירדו בעכו"ם ולא כדי שינשאו אותם העמים ולא כדי לאכול ולשתות ולשמוח אלא כדי שיהיו פנויים בתורה וחכמתה ולא יהיה להם נוגש ומבטל"</w:t>
      </w:r>
      <w:r w:rsidRPr="00610341">
        <w:rPr>
          <w:sz w:val="28"/>
          <w:szCs w:val="28"/>
        </w:rPr>
        <w:t xml:space="preserve"> – we need peace so that we can learn </w:t>
      </w:r>
      <w:r w:rsidRPr="00610341">
        <w:rPr>
          <w:rFonts w:hint="cs"/>
          <w:sz w:val="28"/>
          <w:szCs w:val="28"/>
          <w:rtl/>
        </w:rPr>
        <w:t>תורה</w:t>
      </w:r>
      <w:r w:rsidRPr="00610341">
        <w:rPr>
          <w:sz w:val="28"/>
          <w:szCs w:val="28"/>
        </w:rPr>
        <w:t xml:space="preserve">. Torah can only flourish when we have a sense of </w:t>
      </w:r>
      <w:r w:rsidRPr="00610341">
        <w:rPr>
          <w:rFonts w:hint="cs"/>
          <w:sz w:val="28"/>
          <w:szCs w:val="28"/>
          <w:rtl/>
        </w:rPr>
        <w:t>מנוחת הנפש</w:t>
      </w:r>
      <w:r w:rsidRPr="00610341">
        <w:rPr>
          <w:sz w:val="28"/>
          <w:szCs w:val="28"/>
        </w:rPr>
        <w:t>.</w:t>
      </w:r>
      <w:r w:rsidR="00E974AF" w:rsidRPr="00610341">
        <w:rPr>
          <w:sz w:val="28"/>
          <w:szCs w:val="28"/>
        </w:rPr>
        <w:t xml:space="preserve"> In the words of </w:t>
      </w:r>
      <w:r w:rsidR="00E974AF" w:rsidRPr="00610341">
        <w:rPr>
          <w:rFonts w:hint="cs"/>
          <w:sz w:val="28"/>
          <w:szCs w:val="28"/>
          <w:rtl/>
        </w:rPr>
        <w:t>חז"ל</w:t>
      </w:r>
      <w:r w:rsidR="00E974AF" w:rsidRPr="00610341">
        <w:rPr>
          <w:sz w:val="28"/>
          <w:szCs w:val="28"/>
        </w:rPr>
        <w:t xml:space="preserve"> – </w:t>
      </w:r>
      <w:r w:rsidR="00E974AF" w:rsidRPr="00610341">
        <w:rPr>
          <w:rFonts w:hint="cs"/>
          <w:sz w:val="28"/>
          <w:szCs w:val="28"/>
          <w:rtl/>
        </w:rPr>
        <w:t>"שמעתא בעי צלותא"</w:t>
      </w:r>
      <w:r w:rsidR="00E974AF" w:rsidRPr="00610341">
        <w:rPr>
          <w:sz w:val="28"/>
          <w:szCs w:val="28"/>
        </w:rPr>
        <w:t xml:space="preserve"> – learning requires a clear head.</w:t>
      </w:r>
    </w:p>
    <w:p w:rsidR="00C54D19" w:rsidRPr="00610341" w:rsidRDefault="00C54D19" w:rsidP="00610341">
      <w:pPr>
        <w:pStyle w:val="ListParagraph"/>
        <w:numPr>
          <w:ilvl w:val="0"/>
          <w:numId w:val="3"/>
        </w:numPr>
        <w:jc w:val="both"/>
        <w:rPr>
          <w:sz w:val="28"/>
          <w:szCs w:val="28"/>
        </w:rPr>
      </w:pPr>
      <w:r w:rsidRPr="00610341">
        <w:rPr>
          <w:sz w:val="28"/>
          <w:szCs w:val="28"/>
        </w:rPr>
        <w:t xml:space="preserve">This explains the </w:t>
      </w:r>
      <w:r w:rsidRPr="00610341">
        <w:rPr>
          <w:rFonts w:hint="cs"/>
          <w:sz w:val="28"/>
          <w:szCs w:val="28"/>
          <w:rtl/>
        </w:rPr>
        <w:t>רמב"ם</w:t>
      </w:r>
      <w:r w:rsidRPr="00610341">
        <w:rPr>
          <w:sz w:val="28"/>
          <w:szCs w:val="28"/>
        </w:rPr>
        <w:t xml:space="preserve">’s emphasis in </w:t>
      </w:r>
      <w:r w:rsidRPr="00610341">
        <w:rPr>
          <w:rFonts w:hint="cs"/>
          <w:sz w:val="28"/>
          <w:szCs w:val="28"/>
          <w:rtl/>
        </w:rPr>
        <w:t>הלכות תלמוד תורה</w:t>
      </w:r>
      <w:r w:rsidRPr="00610341">
        <w:rPr>
          <w:sz w:val="28"/>
          <w:szCs w:val="28"/>
        </w:rPr>
        <w:t xml:space="preserve"> that </w:t>
      </w:r>
      <w:r w:rsidRPr="00610341">
        <w:rPr>
          <w:rFonts w:hint="cs"/>
          <w:sz w:val="28"/>
          <w:szCs w:val="28"/>
          <w:rtl/>
        </w:rPr>
        <w:t>"כל איש מישראל חייב בתלמוד תורה בין עני בין עשיר 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w:t>
      </w:r>
      <w:r w:rsidRPr="00610341">
        <w:rPr>
          <w:sz w:val="28"/>
          <w:szCs w:val="28"/>
        </w:rPr>
        <w:t xml:space="preserve">. If you think about it, </w:t>
      </w:r>
      <w:proofErr w:type="gramStart"/>
      <w:r w:rsidRPr="00610341">
        <w:rPr>
          <w:sz w:val="28"/>
          <w:szCs w:val="28"/>
        </w:rPr>
        <w:t>both old</w:t>
      </w:r>
      <w:proofErr w:type="gramEnd"/>
      <w:r w:rsidRPr="00610341">
        <w:rPr>
          <w:sz w:val="28"/>
          <w:szCs w:val="28"/>
        </w:rPr>
        <w:t xml:space="preserve"> and young, </w:t>
      </w:r>
      <w:r w:rsidRPr="00610341">
        <w:rPr>
          <w:sz w:val="28"/>
          <w:szCs w:val="28"/>
        </w:rPr>
        <w:lastRenderedPageBreak/>
        <w:t xml:space="preserve">sick and healthy, rich and poor, are also obligated in </w:t>
      </w:r>
      <w:r w:rsidRPr="00610341">
        <w:rPr>
          <w:rFonts w:hint="cs"/>
          <w:sz w:val="28"/>
          <w:szCs w:val="28"/>
          <w:rtl/>
        </w:rPr>
        <w:t>סוכה</w:t>
      </w:r>
      <w:r w:rsidRPr="00610341">
        <w:rPr>
          <w:sz w:val="28"/>
          <w:szCs w:val="28"/>
        </w:rPr>
        <w:t xml:space="preserve"> and </w:t>
      </w:r>
      <w:r w:rsidRPr="00610341">
        <w:rPr>
          <w:rFonts w:hint="cs"/>
          <w:sz w:val="28"/>
          <w:szCs w:val="28"/>
          <w:rtl/>
        </w:rPr>
        <w:t>תפילין</w:t>
      </w:r>
      <w:r w:rsidRPr="00610341">
        <w:rPr>
          <w:sz w:val="28"/>
          <w:szCs w:val="28"/>
        </w:rPr>
        <w:t xml:space="preserve"> and </w:t>
      </w:r>
      <w:r w:rsidRPr="00610341">
        <w:rPr>
          <w:rFonts w:hint="cs"/>
          <w:sz w:val="28"/>
          <w:szCs w:val="28"/>
          <w:rtl/>
        </w:rPr>
        <w:t>מצה</w:t>
      </w:r>
      <w:r w:rsidRPr="00610341">
        <w:rPr>
          <w:sz w:val="28"/>
          <w:szCs w:val="28"/>
        </w:rPr>
        <w:t xml:space="preserve"> and every other </w:t>
      </w:r>
      <w:r w:rsidRPr="00610341">
        <w:rPr>
          <w:rFonts w:hint="cs"/>
          <w:sz w:val="28"/>
          <w:szCs w:val="28"/>
          <w:rtl/>
        </w:rPr>
        <w:t>מצוה</w:t>
      </w:r>
      <w:r w:rsidRPr="00610341">
        <w:rPr>
          <w:sz w:val="28"/>
          <w:szCs w:val="28"/>
        </w:rPr>
        <w:t xml:space="preserve"> in the </w:t>
      </w:r>
      <w:r w:rsidRPr="00610341">
        <w:rPr>
          <w:rFonts w:hint="cs"/>
          <w:sz w:val="28"/>
          <w:szCs w:val="28"/>
          <w:rtl/>
        </w:rPr>
        <w:t>תורה</w:t>
      </w:r>
      <w:r w:rsidRPr="00610341">
        <w:rPr>
          <w:sz w:val="28"/>
          <w:szCs w:val="28"/>
        </w:rPr>
        <w:t xml:space="preserve">. Why does the </w:t>
      </w:r>
      <w:r w:rsidRPr="00610341">
        <w:rPr>
          <w:rFonts w:hint="cs"/>
          <w:sz w:val="28"/>
          <w:szCs w:val="28"/>
          <w:rtl/>
        </w:rPr>
        <w:t>רמב"ם</w:t>
      </w:r>
      <w:r w:rsidRPr="00610341">
        <w:rPr>
          <w:sz w:val="28"/>
          <w:szCs w:val="28"/>
        </w:rPr>
        <w:t xml:space="preserve"> emphasize this point specifically by </w:t>
      </w:r>
      <w:r w:rsidRPr="00610341">
        <w:rPr>
          <w:rFonts w:hint="cs"/>
          <w:sz w:val="28"/>
          <w:szCs w:val="28"/>
          <w:rtl/>
        </w:rPr>
        <w:t>תלמוד תורה</w:t>
      </w:r>
      <w:r w:rsidRPr="00610341">
        <w:rPr>
          <w:sz w:val="28"/>
          <w:szCs w:val="28"/>
        </w:rPr>
        <w:t xml:space="preserve">? </w:t>
      </w:r>
    </w:p>
    <w:p w:rsidR="00C54D19" w:rsidRPr="00610341" w:rsidRDefault="00C54D19" w:rsidP="00610341">
      <w:pPr>
        <w:pStyle w:val="ListParagraph"/>
        <w:numPr>
          <w:ilvl w:val="0"/>
          <w:numId w:val="5"/>
        </w:numPr>
        <w:jc w:val="both"/>
        <w:rPr>
          <w:sz w:val="28"/>
          <w:szCs w:val="28"/>
        </w:rPr>
      </w:pPr>
      <w:proofErr w:type="spellStart"/>
      <w:r w:rsidRPr="00610341">
        <w:rPr>
          <w:sz w:val="28"/>
          <w:szCs w:val="28"/>
        </w:rPr>
        <w:t>Rav</w:t>
      </w:r>
      <w:proofErr w:type="spellEnd"/>
      <w:r w:rsidRPr="00610341">
        <w:rPr>
          <w:sz w:val="28"/>
          <w:szCs w:val="28"/>
        </w:rPr>
        <w:t xml:space="preserve"> </w:t>
      </w:r>
      <w:proofErr w:type="spellStart"/>
      <w:r w:rsidRPr="00610341">
        <w:rPr>
          <w:sz w:val="28"/>
          <w:szCs w:val="28"/>
        </w:rPr>
        <w:t>Matisyahu</w:t>
      </w:r>
      <w:proofErr w:type="spellEnd"/>
      <w:r w:rsidRPr="00610341">
        <w:rPr>
          <w:sz w:val="28"/>
          <w:szCs w:val="28"/>
        </w:rPr>
        <w:t xml:space="preserve"> explains that since </w:t>
      </w:r>
      <w:r w:rsidRPr="00610341">
        <w:rPr>
          <w:rFonts w:hint="cs"/>
          <w:sz w:val="28"/>
          <w:szCs w:val="28"/>
          <w:rtl/>
        </w:rPr>
        <w:t>תלמוד תורה</w:t>
      </w:r>
      <w:r w:rsidRPr="00610341">
        <w:rPr>
          <w:sz w:val="28"/>
          <w:szCs w:val="28"/>
        </w:rPr>
        <w:t xml:space="preserve"> can only be achieved with a sense of </w:t>
      </w:r>
      <w:r w:rsidRPr="00610341">
        <w:rPr>
          <w:rFonts w:hint="cs"/>
          <w:sz w:val="28"/>
          <w:szCs w:val="28"/>
          <w:rtl/>
        </w:rPr>
        <w:t>מנוחה</w:t>
      </w:r>
      <w:r w:rsidRPr="00610341">
        <w:rPr>
          <w:sz w:val="28"/>
          <w:szCs w:val="28"/>
        </w:rPr>
        <w:t xml:space="preserve"> one might have thought that somebody who does not have </w:t>
      </w:r>
      <w:r w:rsidRPr="00610341">
        <w:rPr>
          <w:rFonts w:hint="cs"/>
          <w:sz w:val="28"/>
          <w:szCs w:val="28"/>
          <w:rtl/>
        </w:rPr>
        <w:t>מנוחה</w:t>
      </w:r>
      <w:r w:rsidRPr="00610341">
        <w:rPr>
          <w:sz w:val="28"/>
          <w:szCs w:val="28"/>
        </w:rPr>
        <w:t xml:space="preserve"> in his life is exempt. The </w:t>
      </w:r>
      <w:r w:rsidRPr="00610341">
        <w:rPr>
          <w:rFonts w:hint="cs"/>
          <w:sz w:val="28"/>
          <w:szCs w:val="28"/>
          <w:rtl/>
        </w:rPr>
        <w:t>רמב"ם</w:t>
      </w:r>
      <w:r w:rsidRPr="00610341">
        <w:rPr>
          <w:sz w:val="28"/>
          <w:szCs w:val="28"/>
        </w:rPr>
        <w:t xml:space="preserve"> therefore teaches, not that </w:t>
      </w:r>
      <w:r w:rsidRPr="00610341">
        <w:rPr>
          <w:rFonts w:hint="cs"/>
          <w:sz w:val="28"/>
          <w:szCs w:val="28"/>
          <w:rtl/>
        </w:rPr>
        <w:t>תורה</w:t>
      </w:r>
      <w:r w:rsidRPr="00610341">
        <w:rPr>
          <w:sz w:val="28"/>
          <w:szCs w:val="28"/>
        </w:rPr>
        <w:t xml:space="preserve"> can be achieved without </w:t>
      </w:r>
      <w:r w:rsidRPr="00610341">
        <w:rPr>
          <w:rFonts w:hint="cs"/>
          <w:sz w:val="28"/>
          <w:szCs w:val="28"/>
          <w:rtl/>
        </w:rPr>
        <w:t>מנוחה</w:t>
      </w:r>
      <w:r w:rsidRPr="00610341">
        <w:rPr>
          <w:sz w:val="28"/>
          <w:szCs w:val="28"/>
        </w:rPr>
        <w:t xml:space="preserve">, but that one must </w:t>
      </w:r>
      <w:r w:rsidRPr="00610341">
        <w:rPr>
          <w:i/>
          <w:iCs/>
          <w:sz w:val="28"/>
          <w:szCs w:val="28"/>
        </w:rPr>
        <w:t>find</w:t>
      </w:r>
      <w:r w:rsidRPr="00610341">
        <w:rPr>
          <w:sz w:val="28"/>
          <w:szCs w:val="28"/>
        </w:rPr>
        <w:t xml:space="preserve"> a sense of </w:t>
      </w:r>
      <w:r w:rsidRPr="00610341">
        <w:rPr>
          <w:rFonts w:hint="cs"/>
          <w:sz w:val="28"/>
          <w:szCs w:val="28"/>
          <w:rtl/>
        </w:rPr>
        <w:t>מנוחה</w:t>
      </w:r>
      <w:r w:rsidRPr="00610341">
        <w:rPr>
          <w:sz w:val="28"/>
          <w:szCs w:val="28"/>
        </w:rPr>
        <w:t xml:space="preserve">. </w:t>
      </w:r>
    </w:p>
    <w:p w:rsidR="00E974AF" w:rsidRPr="00610341" w:rsidRDefault="00E974AF" w:rsidP="00610341">
      <w:pPr>
        <w:pStyle w:val="ListParagraph"/>
        <w:numPr>
          <w:ilvl w:val="0"/>
          <w:numId w:val="5"/>
        </w:numPr>
        <w:jc w:val="both"/>
        <w:rPr>
          <w:sz w:val="28"/>
          <w:szCs w:val="28"/>
        </w:rPr>
      </w:pPr>
      <w:r w:rsidRPr="00610341">
        <w:rPr>
          <w:sz w:val="28"/>
          <w:szCs w:val="28"/>
        </w:rPr>
        <w:t xml:space="preserve">In fact, when the </w:t>
      </w:r>
      <w:r w:rsidRPr="00610341">
        <w:rPr>
          <w:rFonts w:hint="cs"/>
          <w:sz w:val="28"/>
          <w:szCs w:val="28"/>
          <w:rtl/>
        </w:rPr>
        <w:t>רמב"ם</w:t>
      </w:r>
      <w:r w:rsidRPr="00610341">
        <w:rPr>
          <w:sz w:val="28"/>
          <w:szCs w:val="28"/>
        </w:rPr>
        <w:t xml:space="preserve"> describes what will change in </w:t>
      </w:r>
      <w:r w:rsidRPr="00610341">
        <w:rPr>
          <w:rFonts w:hint="cs"/>
          <w:sz w:val="28"/>
          <w:szCs w:val="28"/>
          <w:rtl/>
        </w:rPr>
        <w:t>ימות המשיח</w:t>
      </w:r>
      <w:r w:rsidRPr="00610341">
        <w:rPr>
          <w:sz w:val="28"/>
          <w:szCs w:val="28"/>
        </w:rPr>
        <w:t xml:space="preserve"> to enable us to focus on learning, he writes </w:t>
      </w:r>
      <w:r w:rsidRPr="00610341">
        <w:rPr>
          <w:rFonts w:hint="cs"/>
          <w:sz w:val="28"/>
          <w:szCs w:val="28"/>
          <w:rtl/>
        </w:rPr>
        <w:t>לא יהיה שם לא רעב ולא מלחמה ולא קנאה ותחרות</w:t>
      </w:r>
      <w:r w:rsidRPr="00610341">
        <w:rPr>
          <w:sz w:val="28"/>
          <w:szCs w:val="28"/>
        </w:rPr>
        <w:t xml:space="preserve">. He lists the impediments to </w:t>
      </w:r>
      <w:r w:rsidRPr="00610341">
        <w:rPr>
          <w:rFonts w:hint="cs"/>
          <w:sz w:val="28"/>
          <w:szCs w:val="28"/>
          <w:rtl/>
        </w:rPr>
        <w:t>מנוחת הנפש</w:t>
      </w:r>
      <w:r w:rsidRPr="00610341">
        <w:rPr>
          <w:sz w:val="28"/>
          <w:szCs w:val="28"/>
        </w:rPr>
        <w:t xml:space="preserve"> – famine, war, jealousy and </w:t>
      </w:r>
      <w:proofErr w:type="spellStart"/>
      <w:r w:rsidRPr="00610341">
        <w:rPr>
          <w:sz w:val="28"/>
          <w:szCs w:val="28"/>
        </w:rPr>
        <w:t>quarelling</w:t>
      </w:r>
      <w:proofErr w:type="spellEnd"/>
      <w:r w:rsidRPr="00610341">
        <w:rPr>
          <w:sz w:val="28"/>
          <w:szCs w:val="28"/>
        </w:rPr>
        <w:t>.</w:t>
      </w:r>
    </w:p>
    <w:p w:rsidR="00E974AF" w:rsidRPr="00610341" w:rsidRDefault="00E974AF" w:rsidP="00610341">
      <w:pPr>
        <w:pStyle w:val="ListParagraph"/>
        <w:numPr>
          <w:ilvl w:val="0"/>
          <w:numId w:val="1"/>
        </w:numPr>
        <w:jc w:val="both"/>
        <w:rPr>
          <w:sz w:val="28"/>
          <w:szCs w:val="28"/>
        </w:rPr>
      </w:pPr>
      <w:r w:rsidRPr="00610341">
        <w:rPr>
          <w:sz w:val="28"/>
          <w:szCs w:val="28"/>
        </w:rPr>
        <w:t>In light of this we can answer all the questions we began with:</w:t>
      </w:r>
    </w:p>
    <w:p w:rsidR="00E974AF" w:rsidRPr="00610341" w:rsidRDefault="00E974AF" w:rsidP="00610341">
      <w:pPr>
        <w:pStyle w:val="ListParagraph"/>
        <w:numPr>
          <w:ilvl w:val="0"/>
          <w:numId w:val="6"/>
        </w:numPr>
        <w:jc w:val="both"/>
        <w:rPr>
          <w:sz w:val="28"/>
          <w:szCs w:val="28"/>
        </w:rPr>
      </w:pPr>
      <w:r w:rsidRPr="00610341">
        <w:rPr>
          <w:sz w:val="28"/>
          <w:szCs w:val="28"/>
        </w:rPr>
        <w:t xml:space="preserve">Purim is celebrated the day after the miracle because we aren’t celebrating the defeat of our enemy – we are celebrating the </w:t>
      </w:r>
      <w:r w:rsidRPr="00610341">
        <w:rPr>
          <w:rFonts w:hint="cs"/>
          <w:sz w:val="28"/>
          <w:szCs w:val="28"/>
          <w:rtl/>
        </w:rPr>
        <w:t>מנוחה</w:t>
      </w:r>
      <w:r w:rsidRPr="00610341">
        <w:rPr>
          <w:sz w:val="28"/>
          <w:szCs w:val="28"/>
        </w:rPr>
        <w:t xml:space="preserve"> that resulted. This is explicit in the </w:t>
      </w:r>
      <w:r w:rsidRPr="00610341">
        <w:rPr>
          <w:rFonts w:hint="cs"/>
          <w:sz w:val="28"/>
          <w:szCs w:val="28"/>
          <w:rtl/>
        </w:rPr>
        <w:t>מגילה</w:t>
      </w:r>
      <w:r w:rsidRPr="00610341">
        <w:rPr>
          <w:sz w:val="28"/>
          <w:szCs w:val="28"/>
        </w:rPr>
        <w:t xml:space="preserve"> itself: </w:t>
      </w:r>
      <w:r w:rsidRPr="00610341">
        <w:rPr>
          <w:rFonts w:hint="cs"/>
          <w:sz w:val="28"/>
          <w:szCs w:val="28"/>
          <w:rtl/>
        </w:rPr>
        <w:t>"</w:t>
      </w:r>
      <w:r w:rsidRPr="00610341">
        <w:rPr>
          <w:rFonts w:hint="cs"/>
          <w:sz w:val="28"/>
          <w:szCs w:val="28"/>
          <w:u w:val="single"/>
          <w:rtl/>
        </w:rPr>
        <w:t>ונוח</w:t>
      </w:r>
      <w:r w:rsidRPr="00610341">
        <w:rPr>
          <w:rFonts w:hint="cs"/>
          <w:sz w:val="28"/>
          <w:szCs w:val="28"/>
          <w:rtl/>
        </w:rPr>
        <w:t xml:space="preserve"> בארבעה עשר בו ועשה אותו יום משה ושמחה, והיהודים אשר בשושן נקהלו בשלשה עשר בו ובארבעה עשר בו </w:t>
      </w:r>
      <w:r w:rsidRPr="00610341">
        <w:rPr>
          <w:rFonts w:hint="cs"/>
          <w:sz w:val="28"/>
          <w:szCs w:val="28"/>
          <w:u w:val="single"/>
          <w:rtl/>
        </w:rPr>
        <w:t>ונוח</w:t>
      </w:r>
      <w:r w:rsidRPr="00610341">
        <w:rPr>
          <w:rFonts w:hint="cs"/>
          <w:sz w:val="28"/>
          <w:szCs w:val="28"/>
          <w:rtl/>
        </w:rPr>
        <w:t xml:space="preserve"> מחמשה עשר בו ועשה אותו יום משתה ושמחה"</w:t>
      </w:r>
      <w:r w:rsidRPr="00610341">
        <w:rPr>
          <w:sz w:val="28"/>
          <w:szCs w:val="28"/>
        </w:rPr>
        <w:t xml:space="preserve">. We are celebrating the </w:t>
      </w:r>
      <w:r w:rsidRPr="00610341">
        <w:rPr>
          <w:rFonts w:hint="cs"/>
          <w:sz w:val="28"/>
          <w:szCs w:val="28"/>
          <w:rtl/>
        </w:rPr>
        <w:t>קבלת התורה</w:t>
      </w:r>
      <w:r w:rsidRPr="00610341">
        <w:rPr>
          <w:sz w:val="28"/>
          <w:szCs w:val="28"/>
        </w:rPr>
        <w:t xml:space="preserve"> that can only be experienced through </w:t>
      </w:r>
      <w:r w:rsidRPr="00610341">
        <w:rPr>
          <w:rFonts w:hint="cs"/>
          <w:sz w:val="28"/>
          <w:szCs w:val="28"/>
          <w:rtl/>
        </w:rPr>
        <w:t>מנוחה</w:t>
      </w:r>
      <w:r w:rsidRPr="00610341">
        <w:rPr>
          <w:sz w:val="28"/>
          <w:szCs w:val="28"/>
        </w:rPr>
        <w:t>.</w:t>
      </w:r>
    </w:p>
    <w:p w:rsidR="00E974AF" w:rsidRPr="00610341" w:rsidRDefault="00E974AF" w:rsidP="00610341">
      <w:pPr>
        <w:pStyle w:val="ListParagraph"/>
        <w:numPr>
          <w:ilvl w:val="0"/>
          <w:numId w:val="6"/>
        </w:numPr>
        <w:jc w:val="both"/>
        <w:rPr>
          <w:sz w:val="28"/>
          <w:szCs w:val="28"/>
        </w:rPr>
      </w:pPr>
      <w:r w:rsidRPr="00610341">
        <w:rPr>
          <w:sz w:val="28"/>
          <w:szCs w:val="28"/>
        </w:rPr>
        <w:t xml:space="preserve">When </w:t>
      </w:r>
      <w:r w:rsidRPr="00610341">
        <w:rPr>
          <w:rFonts w:hint="cs"/>
          <w:sz w:val="28"/>
          <w:szCs w:val="28"/>
          <w:rtl/>
        </w:rPr>
        <w:t>חז"ל</w:t>
      </w:r>
      <w:r w:rsidRPr="00610341">
        <w:rPr>
          <w:sz w:val="28"/>
          <w:szCs w:val="28"/>
        </w:rPr>
        <w:t xml:space="preserve"> sat down to formulate the </w:t>
      </w:r>
      <w:r w:rsidRPr="00610341">
        <w:rPr>
          <w:rFonts w:hint="cs"/>
          <w:sz w:val="28"/>
          <w:szCs w:val="28"/>
          <w:rtl/>
        </w:rPr>
        <w:t>מצוות היום</w:t>
      </w:r>
      <w:r w:rsidRPr="00610341">
        <w:rPr>
          <w:sz w:val="28"/>
          <w:szCs w:val="28"/>
        </w:rPr>
        <w:t xml:space="preserve">, they specifically chose actions that reflect our ability to get past the impediments to </w:t>
      </w:r>
      <w:r w:rsidRPr="00610341">
        <w:rPr>
          <w:rFonts w:hint="cs"/>
          <w:sz w:val="28"/>
          <w:szCs w:val="28"/>
          <w:rtl/>
        </w:rPr>
        <w:t>מנוחה</w:t>
      </w:r>
      <w:r w:rsidRPr="00610341">
        <w:rPr>
          <w:sz w:val="28"/>
          <w:szCs w:val="28"/>
        </w:rPr>
        <w:t xml:space="preserve">. We won’t experience </w:t>
      </w:r>
      <w:r w:rsidRPr="00610341">
        <w:rPr>
          <w:rFonts w:hint="cs"/>
          <w:sz w:val="28"/>
          <w:szCs w:val="28"/>
          <w:rtl/>
        </w:rPr>
        <w:t>קנאה ותחרות</w:t>
      </w:r>
      <w:r w:rsidRPr="00610341">
        <w:rPr>
          <w:sz w:val="28"/>
          <w:szCs w:val="28"/>
        </w:rPr>
        <w:t xml:space="preserve"> – we will do just the opposite by supporting friends and strangers alike.</w:t>
      </w:r>
    </w:p>
    <w:p w:rsidR="00E974AF" w:rsidRPr="00610341" w:rsidRDefault="00E974AF" w:rsidP="00610341">
      <w:pPr>
        <w:pStyle w:val="ListParagraph"/>
        <w:numPr>
          <w:ilvl w:val="0"/>
          <w:numId w:val="6"/>
        </w:numPr>
        <w:jc w:val="both"/>
        <w:rPr>
          <w:sz w:val="28"/>
          <w:szCs w:val="28"/>
        </w:rPr>
      </w:pPr>
      <w:r w:rsidRPr="00610341">
        <w:rPr>
          <w:sz w:val="28"/>
          <w:szCs w:val="28"/>
        </w:rPr>
        <w:t xml:space="preserve">Perhaps the phrase </w:t>
      </w:r>
      <w:r w:rsidRPr="00610341">
        <w:rPr>
          <w:rFonts w:hint="cs"/>
          <w:sz w:val="28"/>
          <w:szCs w:val="28"/>
          <w:rtl/>
        </w:rPr>
        <w:t>"עד דלא ידע בין ארור המן לברוך מרדכי"</w:t>
      </w:r>
      <w:r w:rsidRPr="00610341">
        <w:rPr>
          <w:sz w:val="28"/>
          <w:szCs w:val="28"/>
        </w:rPr>
        <w:t xml:space="preserve"> teaches that the celebration of Purim can only be appreciated so long as we still realize that the celebration is about </w:t>
      </w:r>
      <w:r w:rsidRPr="00610341">
        <w:rPr>
          <w:rFonts w:hint="cs"/>
          <w:sz w:val="28"/>
          <w:szCs w:val="28"/>
          <w:rtl/>
        </w:rPr>
        <w:t>ברוך מרדכי</w:t>
      </w:r>
      <w:r w:rsidRPr="00610341">
        <w:rPr>
          <w:sz w:val="28"/>
          <w:szCs w:val="28"/>
        </w:rPr>
        <w:t xml:space="preserve"> and NOT </w:t>
      </w:r>
      <w:r w:rsidRPr="00610341">
        <w:rPr>
          <w:rFonts w:hint="cs"/>
          <w:sz w:val="28"/>
          <w:szCs w:val="28"/>
          <w:rtl/>
        </w:rPr>
        <w:t>ארור המן</w:t>
      </w:r>
      <w:r w:rsidRPr="00610341">
        <w:rPr>
          <w:sz w:val="28"/>
          <w:szCs w:val="28"/>
        </w:rPr>
        <w:t xml:space="preserve">. Haman’s downfall in its own right is nothing to celebrate – </w:t>
      </w:r>
      <w:r w:rsidRPr="00610341">
        <w:rPr>
          <w:rFonts w:hint="cs"/>
          <w:sz w:val="28"/>
          <w:szCs w:val="28"/>
          <w:rtl/>
        </w:rPr>
        <w:t>בנפול אויביך אל תשמח</w:t>
      </w:r>
      <w:r w:rsidRPr="00610341">
        <w:rPr>
          <w:sz w:val="28"/>
          <w:szCs w:val="28"/>
        </w:rPr>
        <w:t xml:space="preserve">. We celebrate the new </w:t>
      </w:r>
      <w:r w:rsidRPr="00610341">
        <w:rPr>
          <w:rFonts w:hint="cs"/>
          <w:sz w:val="28"/>
          <w:szCs w:val="28"/>
          <w:rtl/>
        </w:rPr>
        <w:t>קבלת התורה</w:t>
      </w:r>
      <w:r w:rsidRPr="00610341">
        <w:rPr>
          <w:sz w:val="28"/>
          <w:szCs w:val="28"/>
        </w:rPr>
        <w:t xml:space="preserve"> led by </w:t>
      </w:r>
      <w:r w:rsidRPr="00610341">
        <w:rPr>
          <w:rFonts w:hint="cs"/>
          <w:sz w:val="28"/>
          <w:szCs w:val="28"/>
          <w:rtl/>
        </w:rPr>
        <w:t>מרדכי</w:t>
      </w:r>
      <w:r w:rsidRPr="00610341">
        <w:rPr>
          <w:sz w:val="28"/>
          <w:szCs w:val="28"/>
        </w:rPr>
        <w:t xml:space="preserve"> and the </w:t>
      </w:r>
      <w:proofErr w:type="spellStart"/>
      <w:r w:rsidRPr="00610341">
        <w:rPr>
          <w:sz w:val="28"/>
          <w:szCs w:val="28"/>
        </w:rPr>
        <w:t>torah</w:t>
      </w:r>
      <w:proofErr w:type="spellEnd"/>
      <w:r w:rsidRPr="00610341">
        <w:rPr>
          <w:sz w:val="28"/>
          <w:szCs w:val="28"/>
        </w:rPr>
        <w:t xml:space="preserve"> leadership. Once a person gets to the point that he can no longer tell the difference between the two, he has no business celebrating anymore because he is missing the point.</w:t>
      </w:r>
    </w:p>
    <w:p w:rsidR="00E974AF" w:rsidRPr="00610341" w:rsidRDefault="000621F2" w:rsidP="00610341">
      <w:pPr>
        <w:pStyle w:val="ListParagraph"/>
        <w:numPr>
          <w:ilvl w:val="0"/>
          <w:numId w:val="1"/>
        </w:numPr>
        <w:jc w:val="both"/>
        <w:rPr>
          <w:sz w:val="28"/>
          <w:szCs w:val="28"/>
        </w:rPr>
      </w:pPr>
      <w:r w:rsidRPr="00610341">
        <w:rPr>
          <w:sz w:val="28"/>
          <w:szCs w:val="28"/>
        </w:rPr>
        <w:lastRenderedPageBreak/>
        <w:t>Message. In all</w:t>
      </w:r>
      <w:r w:rsidR="00610341" w:rsidRPr="00610341">
        <w:rPr>
          <w:sz w:val="28"/>
          <w:szCs w:val="28"/>
        </w:rPr>
        <w:t xml:space="preserve"> of the important messages that we hear from our </w:t>
      </w:r>
      <w:r w:rsidR="00610341" w:rsidRPr="00610341">
        <w:rPr>
          <w:rFonts w:hint="cs"/>
          <w:sz w:val="28"/>
          <w:szCs w:val="28"/>
          <w:rtl/>
        </w:rPr>
        <w:t>רבנים</w:t>
      </w:r>
      <w:r w:rsidR="00610341" w:rsidRPr="00610341">
        <w:rPr>
          <w:sz w:val="28"/>
          <w:szCs w:val="28"/>
        </w:rPr>
        <w:t xml:space="preserve">, and we convey to our children, I sometimes feel that one of the most important messages gets lost. We talk a lot about kindness, empathy, </w:t>
      </w:r>
      <w:proofErr w:type="spellStart"/>
      <w:r w:rsidR="00610341" w:rsidRPr="00610341">
        <w:rPr>
          <w:sz w:val="28"/>
          <w:szCs w:val="28"/>
        </w:rPr>
        <w:t>tefilah</w:t>
      </w:r>
      <w:proofErr w:type="spellEnd"/>
      <w:r w:rsidR="00610341" w:rsidRPr="00610341">
        <w:rPr>
          <w:sz w:val="28"/>
          <w:szCs w:val="28"/>
        </w:rPr>
        <w:t xml:space="preserve">, </w:t>
      </w:r>
      <w:proofErr w:type="spellStart"/>
      <w:r w:rsidR="00610341" w:rsidRPr="00610341">
        <w:rPr>
          <w:sz w:val="28"/>
          <w:szCs w:val="28"/>
        </w:rPr>
        <w:t>torah</w:t>
      </w:r>
      <w:proofErr w:type="spellEnd"/>
      <w:r w:rsidR="00610341" w:rsidRPr="00610341">
        <w:rPr>
          <w:sz w:val="28"/>
          <w:szCs w:val="28"/>
        </w:rPr>
        <w:t xml:space="preserve">, and </w:t>
      </w:r>
      <w:proofErr w:type="spellStart"/>
      <w:r w:rsidR="00610341" w:rsidRPr="00610341">
        <w:rPr>
          <w:sz w:val="28"/>
          <w:szCs w:val="28"/>
        </w:rPr>
        <w:t>mitzvos</w:t>
      </w:r>
      <w:proofErr w:type="spellEnd"/>
      <w:r w:rsidR="00610341" w:rsidRPr="00610341">
        <w:rPr>
          <w:sz w:val="28"/>
          <w:szCs w:val="28"/>
        </w:rPr>
        <w:t xml:space="preserve">, but how often do we speak about the importance to have a sense of peace of mind – to be emotionally healthy and unburdened by sadness and distractions. How often do we speak about not letting the little things in life, or even the big things, bother us to the point that we become </w:t>
      </w:r>
      <w:proofErr w:type="gramStart"/>
      <w:r w:rsidR="00610341" w:rsidRPr="00610341">
        <w:rPr>
          <w:sz w:val="28"/>
          <w:szCs w:val="28"/>
        </w:rPr>
        <w:t>agitated.</w:t>
      </w:r>
      <w:proofErr w:type="gramEnd"/>
      <w:r w:rsidR="00610341" w:rsidRPr="00610341">
        <w:rPr>
          <w:sz w:val="28"/>
          <w:szCs w:val="28"/>
        </w:rPr>
        <w:t xml:space="preserve"> In order to succeed in </w:t>
      </w:r>
      <w:r w:rsidR="00610341" w:rsidRPr="00610341">
        <w:rPr>
          <w:rFonts w:hint="cs"/>
          <w:sz w:val="28"/>
          <w:szCs w:val="28"/>
          <w:rtl/>
        </w:rPr>
        <w:t>תורה</w:t>
      </w:r>
      <w:r w:rsidR="00610341" w:rsidRPr="00610341">
        <w:rPr>
          <w:sz w:val="28"/>
          <w:szCs w:val="28"/>
        </w:rPr>
        <w:t xml:space="preserve"> we need to have a sense of tranquility – not to be emotionally distracted. The message of </w:t>
      </w:r>
      <w:r w:rsidR="00610341" w:rsidRPr="00610341">
        <w:rPr>
          <w:rFonts w:hint="cs"/>
          <w:sz w:val="28"/>
          <w:szCs w:val="28"/>
          <w:rtl/>
        </w:rPr>
        <w:t>פורים</w:t>
      </w:r>
      <w:r w:rsidR="00610341" w:rsidRPr="00610341">
        <w:rPr>
          <w:sz w:val="28"/>
          <w:szCs w:val="28"/>
        </w:rPr>
        <w:t xml:space="preserve"> is that this can be accomplished even in </w:t>
      </w:r>
      <w:r w:rsidR="00610341" w:rsidRPr="00610341">
        <w:rPr>
          <w:rFonts w:hint="cs"/>
          <w:sz w:val="28"/>
          <w:szCs w:val="28"/>
          <w:rtl/>
        </w:rPr>
        <w:t>גלות</w:t>
      </w:r>
      <w:r w:rsidR="00610341" w:rsidRPr="00610341">
        <w:rPr>
          <w:sz w:val="28"/>
          <w:szCs w:val="28"/>
        </w:rPr>
        <w:t>.</w:t>
      </w:r>
    </w:p>
    <w:sectPr w:rsidR="00E974AF" w:rsidRPr="00610341" w:rsidSect="00610341">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69" w:rsidRDefault="00454069" w:rsidP="00046F4D">
      <w:pPr>
        <w:spacing w:line="240" w:lineRule="auto"/>
      </w:pPr>
      <w:r>
        <w:separator/>
      </w:r>
    </w:p>
  </w:endnote>
  <w:endnote w:type="continuationSeparator" w:id="0">
    <w:p w:rsidR="00454069" w:rsidRDefault="00454069" w:rsidP="00046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71757"/>
      <w:docPartObj>
        <w:docPartGallery w:val="Page Numbers (Bottom of Page)"/>
        <w:docPartUnique/>
      </w:docPartObj>
    </w:sdtPr>
    <w:sdtEndPr>
      <w:rPr>
        <w:color w:val="808080" w:themeColor="background1" w:themeShade="80"/>
        <w:spacing w:val="60"/>
      </w:rPr>
    </w:sdtEndPr>
    <w:sdtContent>
      <w:p w:rsidR="00610341" w:rsidRDefault="006103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10341">
          <w:rPr>
            <w:b/>
            <w:bCs/>
            <w:noProof/>
          </w:rPr>
          <w:t>1</w:t>
        </w:r>
        <w:r>
          <w:rPr>
            <w:b/>
            <w:bCs/>
            <w:noProof/>
          </w:rPr>
          <w:fldChar w:fldCharType="end"/>
        </w:r>
        <w:r>
          <w:rPr>
            <w:b/>
            <w:bCs/>
          </w:rPr>
          <w:t xml:space="preserve"> | </w:t>
        </w:r>
        <w:r>
          <w:rPr>
            <w:color w:val="808080" w:themeColor="background1" w:themeShade="80"/>
            <w:spacing w:val="60"/>
          </w:rPr>
          <w:t>Page</w:t>
        </w:r>
      </w:p>
    </w:sdtContent>
  </w:sdt>
  <w:p w:rsidR="00610341" w:rsidRDefault="0061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69" w:rsidRDefault="00454069" w:rsidP="00046F4D">
      <w:pPr>
        <w:spacing w:line="240" w:lineRule="auto"/>
      </w:pPr>
      <w:r>
        <w:separator/>
      </w:r>
    </w:p>
  </w:footnote>
  <w:footnote w:type="continuationSeparator" w:id="0">
    <w:p w:rsidR="00454069" w:rsidRDefault="00454069" w:rsidP="00046F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41AFB086A354F25B9EB3D8799384E5A"/>
      </w:placeholder>
      <w:dataBinding w:prefixMappings="xmlns:ns0='http://schemas.openxmlformats.org/package/2006/metadata/core-properties' xmlns:ns1='http://purl.org/dc/elements/1.1/'" w:xpath="/ns0:coreProperties[1]/ns1:title[1]" w:storeItemID="{6C3C8BC8-F283-45AE-878A-BAB7291924A1}"/>
      <w:text/>
    </w:sdtPr>
    <w:sdtContent>
      <w:p w:rsidR="00046F4D" w:rsidRDefault="00046F4D" w:rsidP="00046F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Peace of Mind – The True Purim Celebration</w:t>
        </w:r>
      </w:p>
    </w:sdtContent>
  </w:sdt>
  <w:p w:rsidR="00046F4D" w:rsidRDefault="00046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364"/>
    <w:multiLevelType w:val="hybridMultilevel"/>
    <w:tmpl w:val="92380832"/>
    <w:lvl w:ilvl="0" w:tplc="53904F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A12403"/>
    <w:multiLevelType w:val="hybridMultilevel"/>
    <w:tmpl w:val="32CC4BD0"/>
    <w:lvl w:ilvl="0" w:tplc="C6D2F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570921"/>
    <w:multiLevelType w:val="hybridMultilevel"/>
    <w:tmpl w:val="00A653B6"/>
    <w:lvl w:ilvl="0" w:tplc="AADAF9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0872FC"/>
    <w:multiLevelType w:val="hybridMultilevel"/>
    <w:tmpl w:val="C79079F2"/>
    <w:lvl w:ilvl="0" w:tplc="E536C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012759"/>
    <w:multiLevelType w:val="hybridMultilevel"/>
    <w:tmpl w:val="95AEBBD6"/>
    <w:lvl w:ilvl="0" w:tplc="61EAA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C1E58"/>
    <w:multiLevelType w:val="hybridMultilevel"/>
    <w:tmpl w:val="84FE8894"/>
    <w:lvl w:ilvl="0" w:tplc="9A38FE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4D"/>
    <w:rsid w:val="00046F4D"/>
    <w:rsid w:val="000621F2"/>
    <w:rsid w:val="00454069"/>
    <w:rsid w:val="005369B7"/>
    <w:rsid w:val="00610341"/>
    <w:rsid w:val="007819F4"/>
    <w:rsid w:val="00C54D19"/>
    <w:rsid w:val="00CA1CEA"/>
    <w:rsid w:val="00CB18A2"/>
    <w:rsid w:val="00E225E2"/>
    <w:rsid w:val="00E974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4D"/>
    <w:pPr>
      <w:tabs>
        <w:tab w:val="center" w:pos="4680"/>
        <w:tab w:val="right" w:pos="9360"/>
      </w:tabs>
      <w:spacing w:line="240" w:lineRule="auto"/>
    </w:pPr>
  </w:style>
  <w:style w:type="character" w:customStyle="1" w:styleId="HeaderChar">
    <w:name w:val="Header Char"/>
    <w:basedOn w:val="DefaultParagraphFont"/>
    <w:link w:val="Header"/>
    <w:uiPriority w:val="99"/>
    <w:rsid w:val="00046F4D"/>
  </w:style>
  <w:style w:type="paragraph" w:styleId="Footer">
    <w:name w:val="footer"/>
    <w:basedOn w:val="Normal"/>
    <w:link w:val="FooterChar"/>
    <w:uiPriority w:val="99"/>
    <w:unhideWhenUsed/>
    <w:rsid w:val="00046F4D"/>
    <w:pPr>
      <w:tabs>
        <w:tab w:val="center" w:pos="4680"/>
        <w:tab w:val="right" w:pos="9360"/>
      </w:tabs>
      <w:spacing w:line="240" w:lineRule="auto"/>
    </w:pPr>
  </w:style>
  <w:style w:type="character" w:customStyle="1" w:styleId="FooterChar">
    <w:name w:val="Footer Char"/>
    <w:basedOn w:val="DefaultParagraphFont"/>
    <w:link w:val="Footer"/>
    <w:uiPriority w:val="99"/>
    <w:rsid w:val="00046F4D"/>
  </w:style>
  <w:style w:type="paragraph" w:styleId="BalloonText">
    <w:name w:val="Balloon Text"/>
    <w:basedOn w:val="Normal"/>
    <w:link w:val="BalloonTextChar"/>
    <w:uiPriority w:val="99"/>
    <w:semiHidden/>
    <w:unhideWhenUsed/>
    <w:rsid w:val="00046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4D"/>
    <w:rPr>
      <w:rFonts w:ascii="Tahoma" w:hAnsi="Tahoma" w:cs="Tahoma"/>
      <w:sz w:val="16"/>
      <w:szCs w:val="16"/>
    </w:rPr>
  </w:style>
  <w:style w:type="paragraph" w:styleId="ListParagraph">
    <w:name w:val="List Paragraph"/>
    <w:basedOn w:val="Normal"/>
    <w:uiPriority w:val="34"/>
    <w:qFormat/>
    <w:rsid w:val="00046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4D"/>
    <w:pPr>
      <w:tabs>
        <w:tab w:val="center" w:pos="4680"/>
        <w:tab w:val="right" w:pos="9360"/>
      </w:tabs>
      <w:spacing w:line="240" w:lineRule="auto"/>
    </w:pPr>
  </w:style>
  <w:style w:type="character" w:customStyle="1" w:styleId="HeaderChar">
    <w:name w:val="Header Char"/>
    <w:basedOn w:val="DefaultParagraphFont"/>
    <w:link w:val="Header"/>
    <w:uiPriority w:val="99"/>
    <w:rsid w:val="00046F4D"/>
  </w:style>
  <w:style w:type="paragraph" w:styleId="Footer">
    <w:name w:val="footer"/>
    <w:basedOn w:val="Normal"/>
    <w:link w:val="FooterChar"/>
    <w:uiPriority w:val="99"/>
    <w:unhideWhenUsed/>
    <w:rsid w:val="00046F4D"/>
    <w:pPr>
      <w:tabs>
        <w:tab w:val="center" w:pos="4680"/>
        <w:tab w:val="right" w:pos="9360"/>
      </w:tabs>
      <w:spacing w:line="240" w:lineRule="auto"/>
    </w:pPr>
  </w:style>
  <w:style w:type="character" w:customStyle="1" w:styleId="FooterChar">
    <w:name w:val="Footer Char"/>
    <w:basedOn w:val="DefaultParagraphFont"/>
    <w:link w:val="Footer"/>
    <w:uiPriority w:val="99"/>
    <w:rsid w:val="00046F4D"/>
  </w:style>
  <w:style w:type="paragraph" w:styleId="BalloonText">
    <w:name w:val="Balloon Text"/>
    <w:basedOn w:val="Normal"/>
    <w:link w:val="BalloonTextChar"/>
    <w:uiPriority w:val="99"/>
    <w:semiHidden/>
    <w:unhideWhenUsed/>
    <w:rsid w:val="00046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4D"/>
    <w:rPr>
      <w:rFonts w:ascii="Tahoma" w:hAnsi="Tahoma" w:cs="Tahoma"/>
      <w:sz w:val="16"/>
      <w:szCs w:val="16"/>
    </w:rPr>
  </w:style>
  <w:style w:type="paragraph" w:styleId="ListParagraph">
    <w:name w:val="List Paragraph"/>
    <w:basedOn w:val="Normal"/>
    <w:uiPriority w:val="34"/>
    <w:qFormat/>
    <w:rsid w:val="0004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1AFB086A354F25B9EB3D8799384E5A"/>
        <w:category>
          <w:name w:val="General"/>
          <w:gallery w:val="placeholder"/>
        </w:category>
        <w:types>
          <w:type w:val="bbPlcHdr"/>
        </w:types>
        <w:behaviors>
          <w:behavior w:val="content"/>
        </w:behaviors>
        <w:guid w:val="{2E77B051-6197-4FF4-BA89-B27F7888AA35}"/>
      </w:docPartPr>
      <w:docPartBody>
        <w:p w:rsidR="00000000" w:rsidRDefault="00F607A3" w:rsidP="00F607A3">
          <w:pPr>
            <w:pStyle w:val="C41AFB086A354F25B9EB3D8799384E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A3"/>
    <w:rsid w:val="00ED72CC"/>
    <w:rsid w:val="00F60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FB086A354F25B9EB3D8799384E5A">
    <w:name w:val="C41AFB086A354F25B9EB3D8799384E5A"/>
    <w:rsid w:val="00F60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FB086A354F25B9EB3D8799384E5A">
    <w:name w:val="C41AFB086A354F25B9EB3D8799384E5A"/>
    <w:rsid w:val="00F60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Peace of Mind – The True Purim Celebration</vt:lpstr>
    </vt:vector>
  </TitlesOfParts>
  <Company>Hewlett-Packard</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of Mind – The True Purim Celebration</dc:title>
  <dc:creator>aryeh</dc:creator>
  <cp:lastModifiedBy>aryeh</cp:lastModifiedBy>
  <cp:revision>2</cp:revision>
  <dcterms:created xsi:type="dcterms:W3CDTF">2014-03-14T20:22:00Z</dcterms:created>
  <dcterms:modified xsi:type="dcterms:W3CDTF">2014-03-14T21:20:00Z</dcterms:modified>
</cp:coreProperties>
</file>