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bidi w:val="1"/>
        <w:spacing w:line="240" w:lineRule="auto"/>
        <w:jc w:val="both"/>
        <w:rPr/>
      </w:pPr>
      <w:bookmarkStart w:colFirst="0" w:colLast="0" w:name="_19it9yxjomv5" w:id="0"/>
      <w:bookmarkEnd w:id="0"/>
      <w:r w:rsidDel="00000000" w:rsidR="00000000" w:rsidRPr="00000000">
        <w:rPr>
          <w:rtl w:val="1"/>
        </w:rPr>
        <w:t xml:space="preserve">תהלים</w:t>
      </w:r>
      <w:r w:rsidDel="00000000" w:rsidR="00000000" w:rsidRPr="00000000">
        <w:rPr>
          <w:rtl w:val="1"/>
        </w:rPr>
        <w:t xml:space="preserve"> </w:t>
      </w:r>
      <w:r w:rsidDel="00000000" w:rsidR="00000000" w:rsidRPr="00000000">
        <w:rPr>
          <w:rtl w:val="1"/>
        </w:rPr>
        <w:t xml:space="preserve">כד</w:t>
      </w:r>
    </w:p>
    <w:p w:rsidR="00000000" w:rsidDel="00000000" w:rsidP="00000000" w:rsidRDefault="00000000" w:rsidRPr="00000000" w14:paraId="00000002">
      <w:pPr>
        <w:bidi w:val="1"/>
        <w:spacing w:line="240" w:lineRule="auto"/>
        <w:jc w:val="both"/>
        <w:rPr>
          <w:rFonts w:ascii="David Libre" w:cs="David Libre" w:eastAsia="David Libre" w:hAnsi="David Libre"/>
          <w:sz w:val="24"/>
          <w:szCs w:val="24"/>
        </w:rPr>
      </w:pPr>
      <w:r w:rsidDel="00000000" w:rsidR="00000000" w:rsidRPr="00000000">
        <w:rPr>
          <w:rtl w:val="0"/>
        </w:rPr>
      </w:r>
    </w:p>
    <w:tbl>
      <w:tblPr>
        <w:tblStyle w:val="Table1"/>
        <w:bidiVisual w:val="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תהלים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p>
          <w:p w:rsidR="00000000" w:rsidDel="00000000" w:rsidP="00000000" w:rsidRDefault="00000000" w:rsidRPr="00000000" w14:paraId="00000004">
            <w:pPr>
              <w:bidi w:val="1"/>
              <w:spacing w:line="240" w:lineRule="auto"/>
              <w:jc w:val="both"/>
              <w:rPr>
                <w:rFonts w:ascii="David Libre" w:cs="David Libre" w:eastAsia="David Libre" w:hAnsi="David Libre"/>
                <w:sz w:val="26"/>
                <w:szCs w:val="26"/>
              </w:rPr>
            </w:pP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ז</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יק</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ץ</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ת</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כ</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ע</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ים</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ס</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ע</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נ</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ת</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כו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נ</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נ</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p>
          <w:p w:rsidR="00000000" w:rsidDel="00000000" w:rsidP="00000000" w:rsidRDefault="00000000" w:rsidRPr="00000000" w14:paraId="00000005">
            <w:pPr>
              <w:bidi w:val="1"/>
              <w:spacing w:line="240" w:lineRule="auto"/>
              <w:jc w:val="both"/>
              <w:rPr>
                <w:rFonts w:ascii="David Libre" w:cs="David Libre" w:eastAsia="David Libre" w:hAnsi="David Libre"/>
                <w:sz w:val="26"/>
                <w:szCs w:val="26"/>
              </w:rPr>
            </w:pPr>
            <w:r w:rsidDel="00000000" w:rsidR="00000000" w:rsidRPr="00000000">
              <w:rPr>
                <w:rtl w:val="0"/>
              </w:rPr>
            </w:r>
          </w:p>
          <w:p w:rsidR="00000000" w:rsidDel="00000000" w:rsidP="00000000" w:rsidRDefault="00000000" w:rsidRPr="00000000" w14:paraId="00000006">
            <w:pPr>
              <w:bidi w:val="1"/>
              <w:spacing w:line="240" w:lineRule="auto"/>
              <w:jc w:val="both"/>
              <w:rPr>
                <w:rFonts w:ascii="David Libre" w:cs="David Libre" w:eastAsia="David Libre" w:hAnsi="David Libre"/>
                <w:sz w:val="26"/>
                <w:szCs w:val="26"/>
              </w:rPr>
            </w:pP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ע</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ם</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ם</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נ</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כ</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פ</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ם</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נ</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i w:val="1"/>
                <w:sz w:val="26"/>
                <w:szCs w:val="26"/>
                <w:rtl w:val="1"/>
              </w:rPr>
              <w:t xml:space="preserve">נפשו</w:t>
            </w:r>
            <w:r w:rsidDel="00000000" w:rsidR="00000000" w:rsidRPr="00000000">
              <w:rPr>
                <w:rFonts w:ascii="David Libre" w:cs="David Libre" w:eastAsia="David Libre" w:hAnsi="David Libre"/>
                <w:sz w:val="26"/>
                <w:szCs w:val="26"/>
                <w:rtl w:val="0"/>
              </w:rPr>
              <w:t xml:space="preserve"> </w:t>
            </w:r>
            <w:commentRangeStart w:id="0"/>
            <w:r w:rsidDel="00000000" w:rsidR="00000000" w:rsidRPr="00000000">
              <w:rPr>
                <w:rFonts w:ascii="David Libre" w:cs="David Libre" w:eastAsia="David Libre" w:hAnsi="David Libre"/>
                <w:sz w:val="26"/>
                <w:szCs w:val="26"/>
                <w:rtl w:val="1"/>
              </w:rPr>
              <w:t xml:space="preserve">נ</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פ</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 </w:t>
            </w:r>
            <w:commentRangeEnd w:id="0"/>
            <w:r w:rsidDel="00000000" w:rsidR="00000000" w:rsidRPr="00000000">
              <w:commentReference w:id="0"/>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נ</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ע</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p>
          <w:p w:rsidR="00000000" w:rsidDel="00000000" w:rsidP="00000000" w:rsidRDefault="00000000" w:rsidRPr="00000000" w14:paraId="00000007">
            <w:pPr>
              <w:bidi w:val="1"/>
              <w:spacing w:line="240" w:lineRule="auto"/>
              <w:jc w:val="both"/>
              <w:rPr>
                <w:rFonts w:ascii="David Libre" w:cs="David Libre" w:eastAsia="David Libre" w:hAnsi="David Libre"/>
                <w:sz w:val="26"/>
                <w:szCs w:val="26"/>
              </w:rPr>
            </w:pPr>
            <w:r w:rsidDel="00000000" w:rsidR="00000000" w:rsidRPr="00000000">
              <w:rPr>
                <w:rtl w:val="0"/>
              </w:rPr>
            </w:r>
          </w:p>
          <w:p w:rsidR="00000000" w:rsidDel="00000000" w:rsidP="00000000" w:rsidRDefault="00000000" w:rsidRPr="00000000" w14:paraId="00000008">
            <w:pPr>
              <w:bidi w:val="1"/>
              <w:spacing w:line="240" w:lineRule="auto"/>
              <w:jc w:val="both"/>
              <w:rPr>
                <w:rFonts w:ascii="David Libre" w:cs="David Libre" w:eastAsia="David Libre" w:hAnsi="David Libre"/>
                <w:sz w:val="26"/>
                <w:szCs w:val="26"/>
              </w:rPr>
            </w:pP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כ</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ת</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צ</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ע</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ז</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 </w:t>
            </w:r>
            <w:commentRangeStart w:id="1"/>
            <w:r w:rsidDel="00000000" w:rsidR="00000000" w:rsidRPr="00000000">
              <w:rPr>
                <w:rFonts w:ascii="David Libre" w:cs="David Libre" w:eastAsia="David Libre" w:hAnsi="David Libre"/>
                <w:i w:val="1"/>
                <w:sz w:val="26"/>
                <w:szCs w:val="26"/>
                <w:rtl w:val="1"/>
              </w:rPr>
              <w:t xml:space="preserve">דרשו</w:t>
            </w:r>
            <w:r w:rsidDel="00000000" w:rsidR="00000000" w:rsidRPr="00000000">
              <w:rPr>
                <w:rFonts w:ascii="David Libre" w:cs="David Libre" w:eastAsia="David Libre" w:hAnsi="David Libre"/>
                <w:i w:val="1"/>
                <w:sz w:val="26"/>
                <w:szCs w:val="26"/>
                <w:rtl w:val="1"/>
              </w:rPr>
              <w:t xml:space="preserve"> </w:t>
            </w:r>
            <w:commentRangeEnd w:id="1"/>
            <w:r w:rsidDel="00000000" w:rsidR="00000000" w:rsidRPr="00000000">
              <w:commentReference w:id="1"/>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יו</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פ</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נ</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יך</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ע</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ס</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 </w:t>
              <w:br w:type="textWrapping"/>
            </w:r>
          </w:p>
          <w:p w:rsidR="00000000" w:rsidDel="00000000" w:rsidP="00000000" w:rsidRDefault="00000000" w:rsidRPr="00000000" w14:paraId="00000009">
            <w:pPr>
              <w:bidi w:val="1"/>
              <w:spacing w:line="240" w:lineRule="auto"/>
              <w:jc w:val="both"/>
              <w:rPr>
                <w:rFonts w:ascii="David Libre" w:cs="David Libre" w:eastAsia="David Libre" w:hAnsi="David Libre"/>
                <w:sz w:val="26"/>
                <w:szCs w:val="26"/>
              </w:rPr>
            </w:pP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ע</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ים</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יכ</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ם</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נ</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או</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פ</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ת</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ח</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עו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ם</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ך</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כ</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ז</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ך</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כ</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ע</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ז</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ז</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ג</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ג</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ח</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 </w:t>
            </w:r>
          </w:p>
          <w:p w:rsidR="00000000" w:rsidDel="00000000" w:rsidP="00000000" w:rsidRDefault="00000000" w:rsidRPr="00000000" w14:paraId="0000000A">
            <w:pPr>
              <w:bidi w:val="1"/>
              <w:spacing w:line="240" w:lineRule="auto"/>
              <w:jc w:val="both"/>
              <w:rPr>
                <w:rFonts w:ascii="David Libre" w:cs="David Libre" w:eastAsia="David Libre" w:hAnsi="David Libre"/>
                <w:sz w:val="26"/>
                <w:szCs w:val="26"/>
              </w:rPr>
            </w:pP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ע</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ים</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יכ</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ם</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או</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פ</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ת</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ח</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עו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ם</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ך</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כ</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ז</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ך</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כ</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ק</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צ</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ת</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ך</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כ</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ו</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ס</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rtl w:val="0"/>
              </w:rPr>
              <w:t xml:space="preserve">Of David. A psalm. The earth is the Lord’s and all that it holds, the world and its inhabitants.</w:t>
              <w:tab/>
              <w:t xml:space="preserve">For He founded it upon the ocean, set it on the nether-streams.</w:t>
              <w:tab/>
              <w:t xml:space="preserve">Who may ascend the mountain of the Lord? Who may stand in His holy place?—</w:t>
              <w:tab/>
              <w:t xml:space="preserve">He who has clean hands and a pure heart, who has not taken a false oath by My life or sworn deceitfully.  He shall carry away a blessing from the Lord, a just reward from God, his deliverer. Such is the circle of those who turn to Him, Jacob, who seek Your presence. Selah. O gates, lift up your heads! Up high, you everlasting doors, so the King of glory may come in! Who is the King of glory?— the Lord, mighty and valiant, the Lord, valiant in battle. O gates, lift up your heads! Lift them up, you everlasting doors, so the King of glory may come in! Who is the King of glory?— the Lord of hosts, He is the King of glory! Selah.</w:t>
            </w:r>
            <w:r w:rsidDel="00000000" w:rsidR="00000000" w:rsidRPr="00000000">
              <w:rPr>
                <w:rtl w:val="0"/>
              </w:rPr>
            </w:r>
          </w:p>
        </w:tc>
      </w:tr>
    </w:tbl>
    <w:p w:rsidR="00000000" w:rsidDel="00000000" w:rsidP="00000000" w:rsidRDefault="00000000" w:rsidRPr="00000000" w14:paraId="0000000C">
      <w:pPr>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D">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שאלות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האלשיך</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ויושבי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ובתבל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יושבי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נתינת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יכוננה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ז</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יתייחס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ח</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ישכון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קדשך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שהתחיל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וסיים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התחיל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יא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תוארים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מזולתם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יב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יג</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מתחיל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בחסידות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בהעדר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יד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הוכפל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לשתוק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טו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וצדקה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טז</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מאלקי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יז</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מבקשי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דכר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מבקשי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יבקשוהו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כ</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נשיאת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יתקשר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רבותינו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ודיבר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לעתיד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קושיות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בפתחים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בהנשאו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בפתחים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מרבותינו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כניסת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להתרחב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מלהגבה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כב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כד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התוארים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כה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להזכיר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להזכיר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כז</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כח</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לשאול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כט</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E">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F">
      <w:pPr>
        <w:pStyle w:val="Heading2"/>
        <w:bidi w:val="1"/>
        <w:spacing w:line="240" w:lineRule="auto"/>
        <w:jc w:val="both"/>
        <w:rPr/>
      </w:pPr>
      <w:bookmarkStart w:colFirst="0" w:colLast="0" w:name="_9e8wzen170ye" w:id="1"/>
      <w:bookmarkEnd w:id="1"/>
      <w:r w:rsidDel="00000000" w:rsidR="00000000" w:rsidRPr="00000000">
        <w:rPr>
          <w:rtl w:val="1"/>
        </w:rPr>
        <w:t xml:space="preserve">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p>
    <w:p w:rsidR="00000000" w:rsidDel="00000000" w:rsidP="00000000" w:rsidRDefault="00000000" w:rsidRPr="00000000" w14:paraId="00000010">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u w:val="single"/>
          <w:rtl w:val="1"/>
        </w:rPr>
        <w:t xml:space="preserve">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תבל</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u w:val="single"/>
          <w:rtl w:val="1"/>
        </w:rPr>
        <w:t xml:space="preserve">שאר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ארצות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יסדה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שבעה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מקיפין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וארבע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וירמוך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קרמיון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ופוגה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יושבי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ליקרב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נפשי</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ובנפשי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לשוא</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שכך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ראשיכם</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u w:val="single"/>
          <w:rtl w:val="1"/>
        </w:rPr>
        <w:t xml:space="preserve">בימי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כשבא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רננות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משיחך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לחסדי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u w:val="single"/>
          <w:rtl w:val="1"/>
        </w:rPr>
        <w:t xml:space="preserve">פתחים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שקדושתן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עולמית</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11">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Divrei Hayamim I:21</w:t>
      </w:r>
    </w:p>
    <w:p w:rsidR="00000000" w:rsidDel="00000000" w:rsidP="00000000" w:rsidRDefault="00000000" w:rsidRPr="00000000" w14:paraId="00000013">
      <w:pPr>
        <w:spacing w:line="240" w:lineRule="auto"/>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14The Lord sent a pestilence upon Israel, and 70,000 men fell in Israel. 15God sent an angel to Jerusalem to destroy it, but as he was about to wreak destruction, the Lord saw and renounced further punishment and said to the destroying angel, “Enough! Stay your hand!” The angel of the Lord was then standing by the threshing floor of Ornan the Jebusite. 16David looked up and saw the angel of the Lord standing between heaven and earth, with a drawn sword in his hand directed against Jerusalem. David and the elders, covered in sackcloth, threw themselves on their faces. 17David said to God, “Was it not I alone who ordered the numbering of the people? I alone am guilty, and have caused severe harm; but these sheep, what have they done? O Lord my God, let Your hand fall upon me and my father’s house, and let not Your people be plagued!” 18The angel of the Lord told Gad to inform David that David should go and </w:t>
      </w:r>
      <w:r w:rsidDel="00000000" w:rsidR="00000000" w:rsidRPr="00000000">
        <w:rPr>
          <w:rFonts w:ascii="David Libre" w:cs="David Libre" w:eastAsia="David Libre" w:hAnsi="David Libre"/>
          <w:u w:val="single"/>
          <w:rtl w:val="0"/>
        </w:rPr>
        <w:t xml:space="preserve">set up an altar to the Lord on the threshing floor of Ornan the Jebusite</w:t>
      </w:r>
      <w:r w:rsidDel="00000000" w:rsidR="00000000" w:rsidRPr="00000000">
        <w:rPr>
          <w:rFonts w:ascii="David Libre" w:cs="David Libre" w:eastAsia="David Libre" w:hAnsi="David Libre"/>
          <w:rtl w:val="0"/>
        </w:rPr>
        <w:t xml:space="preserve">. 19David went up, following Gad’s instructions, which he had delivered in the name of the Lord. 20Ornan too saw the angel; his four sons who were with him hid themselves while Ornan kept on threshing wheat. 21David came to Ornan; when Ornan looked up, he saw David and came off the threshing floor and bowed low to David, with his face to the ground. </w:t>
      </w:r>
      <w:r w:rsidDel="00000000" w:rsidR="00000000" w:rsidRPr="00000000">
        <w:rPr>
          <w:rFonts w:ascii="David Libre" w:cs="David Libre" w:eastAsia="David Libre" w:hAnsi="David Libre"/>
          <w:u w:val="single"/>
          <w:rtl w:val="0"/>
        </w:rPr>
        <w:t xml:space="preserve">22David said to Ornan, “Sell me the site of the threshing floor, that I may build on it an altar to the Lord. Sell it to me at the full price, that the plague against the people will be checked.” 23Ornan said to David, “Take it and let my lord the king do whatever he sees fit. See, I donate oxen for burnt offerings, and the threshing boards for wood, as well as wheat for a meal offering—I donate all of it.” 24But King David replied to Ornan, “No, I will buy them at the full price. I cannot make a present to the Lord of what belongs to you, or sacrifice a burnt offering that has cost me nothing.” 25So David paid Ornan for the site 600 shekels’ worth of gold. 26And David built there an altar to the Lord and sacrificed burnt offerings and offerings of well-being. He invoked the Lord, who answered him with fire from heaven on the altar of burnt offerings. 27The Lord ordered the angel to return his sword to its sheath.</w:t>
      </w:r>
      <w:r w:rsidDel="00000000" w:rsidR="00000000" w:rsidRPr="00000000">
        <w:rPr>
          <w:rFonts w:ascii="David Libre" w:cs="David Libre" w:eastAsia="David Libre" w:hAnsi="David Libre"/>
          <w:rtl w:val="0"/>
        </w:rPr>
        <w:t xml:space="preserve"> 28At that time, when David saw that the Lord answered him at the threshing floor of Ornan the Jebusite, then he sacrificed there— 29for the Tabernacle of the Lord, which Moses had made in the wilderness, and the altar of burnt offerings, were at that time in the shrine at Gibeon, 30and David was unable to go to it to worship the Lord because he was terrified by the sword of the angel of the Lord.</w:t>
      </w:r>
    </w:p>
    <w:p w:rsidR="00000000" w:rsidDel="00000000" w:rsidP="00000000" w:rsidRDefault="00000000" w:rsidRPr="00000000" w14:paraId="00000014">
      <w:pPr>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Sanhedrin 107b</w:t>
      </w:r>
    </w:p>
    <w:p w:rsidR="00000000" w:rsidDel="00000000" w:rsidP="00000000" w:rsidRDefault="00000000" w:rsidRPr="00000000" w14:paraId="00000016">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When Solomon built the Temple, he wished to bring the Ark into the Holy of Holies. The gates stuck together. He recited 24 prayers and was not answered. He said, “Lift up your heads, O gates, and be lifted up, eternal doors, and the King of glory will enter…” and he was not answered. When he said, “G-d, Master, do not turn back the face of Your anointed one [remember the kindnesses of David, Your servant]”, he was answered immediately. At that moment, the faces of David’s enemies became like the bottom of pots, and all Israel knew that G-d had forgiven him for that sin.</w:t>
      </w:r>
    </w:p>
    <w:p w:rsidR="00000000" w:rsidDel="00000000" w:rsidP="00000000" w:rsidRDefault="00000000" w:rsidRPr="00000000" w14:paraId="00000017">
      <w:pPr>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8">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מדרש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תהלים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שוחר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טוב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בובר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מזמור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w:t>
      </w:r>
    </w:p>
    <w:p w:rsidR="00000000" w:rsidDel="00000000" w:rsidP="00000000" w:rsidRDefault="00000000" w:rsidRPr="00000000" w14:paraId="00000019">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השער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קטן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נכנסת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באותה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דבקו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השערים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וארבעה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רננות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נענה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ראשיכם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נענה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חזר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ראשיכם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נענה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אלהים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תשב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משיחך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לחסדי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עבדך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ונכנס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הארון</w:t>
      </w:r>
      <w:r w:rsidDel="00000000" w:rsidR="00000000" w:rsidRPr="00000000">
        <w:rPr>
          <w:rtl w:val="0"/>
        </w:rPr>
      </w:r>
    </w:p>
    <w:p w:rsidR="00000000" w:rsidDel="00000000" w:rsidP="00000000" w:rsidRDefault="00000000" w:rsidRPr="00000000" w14:paraId="0000001A">
      <w:pPr>
        <w:pStyle w:val="Heading2"/>
        <w:bidi w:val="1"/>
        <w:spacing w:line="240" w:lineRule="auto"/>
        <w:jc w:val="both"/>
        <w:rPr/>
      </w:pPr>
      <w:bookmarkStart w:colFirst="0" w:colLast="0" w:name="_wtzvifyh9xuk" w:id="2"/>
      <w:bookmarkEnd w:id="2"/>
      <w:r w:rsidDel="00000000" w:rsidR="00000000" w:rsidRPr="00000000">
        <w:rPr>
          <w:rtl w:val="1"/>
        </w:rPr>
        <w:t xml:space="preserve">רד</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ואבן</w:t>
      </w:r>
      <w:r w:rsidDel="00000000" w:rsidR="00000000" w:rsidRPr="00000000">
        <w:rPr>
          <w:rtl w:val="1"/>
        </w:rPr>
        <w:t xml:space="preserve"> </w:t>
      </w:r>
      <w:r w:rsidDel="00000000" w:rsidR="00000000" w:rsidRPr="00000000">
        <w:rPr>
          <w:rtl w:val="1"/>
        </w:rPr>
        <w:t xml:space="preserve">עזרא</w:t>
      </w:r>
      <w:r w:rsidDel="00000000" w:rsidR="00000000" w:rsidRPr="00000000">
        <w:rPr>
          <w:rtl w:val="1"/>
        </w:rPr>
        <w:t xml:space="preserve">)</w:t>
      </w:r>
    </w:p>
    <w:p w:rsidR="00000000" w:rsidDel="00000000" w:rsidP="00000000" w:rsidRDefault="00000000" w:rsidRPr="00000000" w14:paraId="0000001B">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כשיכניסו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הקדשים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נקרא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כנגד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כסא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sz w:val="24"/>
          <w:szCs w:val="24"/>
          <w:u w:val="single"/>
          <w:rtl w:val="1"/>
        </w:rPr>
        <w:t xml:space="preserve">והארץ</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כוללת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הארץ</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ותבל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מקומות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הישוב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ומלואה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תבל</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וישבי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w:t>
        <w:tab/>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יכוננה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וכונן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ונהרות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לצורך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הברואים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הברואים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לנקי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כפים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מבקשי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ונצטוו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נקיי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כפים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הזקנים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האריכו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ויעבד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ובימי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באומה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לפיכך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הקדש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דורשי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והתשובה</w:t>
      </w:r>
      <w:r w:rsidDel="00000000" w:rsidR="00000000" w:rsidRPr="00000000">
        <w:rPr>
          <w:rFonts w:ascii="David Libre" w:cs="David Libre" w:eastAsia="David Libre" w:hAnsi="David Libre"/>
          <w:sz w:val="24"/>
          <w:szCs w:val="24"/>
          <w:rtl w:val="1"/>
        </w:rPr>
        <w:t xml:space="preserve">:</w:t>
        <w:tab/>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המעשה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והמחשבה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והדיבור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ובשלשתם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ונאמן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בדיבורו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נפשי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ונפשו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וכתוב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נפשו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בוא</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רצונו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לומר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אפילו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נפשו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הנשבע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לשוא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ובצדקה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ליראי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תעבד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תדבק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ובשמו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תשבע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כשיהיו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המדות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תשבע</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הבית</w:t>
      </w:r>
      <w:r w:rsidDel="00000000" w:rsidR="00000000" w:rsidRPr="00000000">
        <w:rPr>
          <w:rFonts w:ascii="David Libre" w:cs="David Libre" w:eastAsia="David Libre" w:hAnsi="David Libre"/>
          <w:sz w:val="24"/>
          <w:szCs w:val="24"/>
          <w:rtl w:val="1"/>
        </w:rPr>
        <w:t xml:space="preserve">. </w:t>
      </w:r>
      <w:commentRangeStart w:id="2"/>
      <w:r w:rsidDel="00000000" w:rsidR="00000000" w:rsidRPr="00000000">
        <w:rPr>
          <w:rFonts w:ascii="David Libre" w:cs="David Libre" w:eastAsia="David Libre" w:hAnsi="David Libre"/>
          <w:b w:val="1"/>
          <w:sz w:val="24"/>
          <w:szCs w:val="24"/>
          <w:u w:val="single"/>
          <w:rtl w:val="1"/>
        </w:rPr>
        <w:t xml:space="preserve">וכתוב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דרשו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כנגד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דרך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לשון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יחיד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וקרי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ר</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ש</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יו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כנגד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הפרטים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רבים</w:t>
      </w:r>
      <w:commentRangeEnd w:id="2"/>
      <w:r w:rsidDel="00000000" w:rsidR="00000000" w:rsidRPr="00000000">
        <w:commentReference w:id="2"/>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מבקשי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המשורר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שיבקשו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להוסיף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המפרשים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במזמור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השלישי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C">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ab/>
      </w:r>
    </w:p>
    <w:p w:rsidR="00000000" w:rsidDel="00000000" w:rsidP="00000000" w:rsidRDefault="00000000" w:rsidRPr="00000000" w14:paraId="0000001D">
      <w:pPr>
        <w:bidi w:val="1"/>
        <w:spacing w:line="240" w:lineRule="auto"/>
        <w:ind w:firstLine="72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רד</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תהלים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1E">
      <w:pPr>
        <w:bidi w:val="1"/>
        <w:spacing w:line="240" w:lineRule="auto"/>
        <w:ind w:left="72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סלה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המפרשים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לעולם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תרגמה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בתפלת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חבקוק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חבקוק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בתפלותינו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אמת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הגבהה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נזכרת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ונקראת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המזמור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ובתפלת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חבקוק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חבקוק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למנצח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בנגינותי</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F">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0">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נסע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לגלגל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הגלגל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פלשתים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פלשתים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ומקרית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הכניסוהו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וכאילו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שואלים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התארים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שהארון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במלחמה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מנצחים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אויביהם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כמנהג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והחכם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ראב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הפסוק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השני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רמז</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לשוב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הכבוד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בבוא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הגואל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כמנהג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1">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והטעם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לפירושנו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ששכן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למלחמה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בכבודו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ולפירוש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הזכיר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בראשונה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בשכון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ישכנו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לבטח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יפחדו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מאויב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ילחם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קדושיו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הזכיר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בשנית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וכתתו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חרבותם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לאתים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תשקוט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2">
      <w:pPr>
        <w:pStyle w:val="Heading2"/>
        <w:bidi w:val="1"/>
        <w:spacing w:line="240" w:lineRule="auto"/>
        <w:jc w:val="both"/>
        <w:rPr/>
      </w:pPr>
      <w:bookmarkStart w:colFirst="0" w:colLast="0" w:name="_f0swl84myuob" w:id="3"/>
      <w:bookmarkEnd w:id="3"/>
      <w:r w:rsidDel="00000000" w:rsidR="00000000" w:rsidRPr="00000000">
        <w:rPr>
          <w:rtl w:val="1"/>
        </w:rPr>
        <w:t xml:space="preserve">מלבי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p>
    <w:p w:rsidR="00000000" w:rsidDel="00000000" w:rsidP="00000000" w:rsidRDefault="00000000" w:rsidRPr="00000000" w14:paraId="00000023">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קבלו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שמזמור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נתקן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הכנסת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נשגבות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שאחרי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שייחד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בהשגחתו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המופלאת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לכוננה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וליסדה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נותנת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נתאוה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בתחתונים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חטא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הקודמים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גרמו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להפסיק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הדבוק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האבות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התחילו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ולהמשיך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ההשגחה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נצטרפו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והגיעו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למדרגה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שימצא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האלהי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שהתיחדה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הכרובים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4">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שתחלה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מכוסה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שיקוו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נתיסדה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היבשה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ויושבי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יכוננה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ויכוננו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מושב</w:t>
      </w:r>
      <w:r w:rsidDel="00000000" w:rsidR="00000000" w:rsidRPr="00000000">
        <w:rPr>
          <w:rFonts w:ascii="David Libre" w:cs="David Libre" w:eastAsia="David Libre" w:hAnsi="David Libre"/>
          <w:sz w:val="24"/>
          <w:szCs w:val="24"/>
          <w:rtl w:val="1"/>
        </w:rPr>
        <w:t xml:space="preserve">:</w:t>
        <w:tab/>
        <w:tab/>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ההשגחה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הפרטיית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שהשגיח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יחויב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ושימצא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התחתונים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שימצאו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ימצא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שיעמוד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בדבקותו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ויתהלך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האלהים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בקדש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tab/>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במחשבותיו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ודעותיו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הנפש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האלהית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הנמצא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בנו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שקראה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בשם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נפשי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נפש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וחלק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מעצמותו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יתברך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תוליכהו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אותה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לשוא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ודברי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רוח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והבל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להשביתה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משלימותה</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sz w:val="24"/>
          <w:szCs w:val="24"/>
          <w:u w:val="single"/>
          <w:rtl w:val="1"/>
        </w:rPr>
        <w:t xml:space="preserve">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שהכחות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אשר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נטע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באדם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רובם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נוטים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לטוב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כמו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החכמה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והבינה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המוסרי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אשר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באדם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אשר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יעוררהו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ויאסרהו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במוסר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הטוב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במליצתם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משביעים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הנר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האלהית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והשבועה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הכחות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המוסריות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והתבוניות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והמדות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הטובות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השתולים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בנפש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יאסרוהו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שאוסרים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ושבועה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והרגשת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הכופה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והיושר</w:t>
      </w:r>
      <w:r w:rsidDel="00000000" w:rsidR="00000000" w:rsidRPr="00000000">
        <w:rPr>
          <w:rFonts w:ascii="David Libre" w:cs="David Libre" w:eastAsia="David Libre" w:hAnsi="David Libre"/>
          <w:sz w:val="24"/>
          <w:szCs w:val="24"/>
          <w:rtl w:val="1"/>
        </w:rPr>
        <w:t xml:space="preserve">: </w:t>
        <w:tab/>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כשיעלה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בהר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ברכה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הסיוע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שיסייעו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וישפיע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להוסיף</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שלימות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גדר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הברכה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תוספת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הטוב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הנמצא</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p>
    <w:p w:rsidR="00000000" w:rsidDel="00000000" w:rsidP="00000000" w:rsidRDefault="00000000" w:rsidRPr="00000000" w14:paraId="00000025">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ומוריד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ומשתף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ותחתונים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נמצא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שהגיעו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שהדור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דורשי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ומבקשי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פניך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במדרגת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וישתתפו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ותחתונים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יחידים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מרכבה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האלהים</w:t>
      </w:r>
      <w:r w:rsidDel="00000000" w:rsidR="00000000" w:rsidRPr="00000000">
        <w:rPr>
          <w:rFonts w:ascii="David Libre" w:cs="David Libre" w:eastAsia="David Libre" w:hAnsi="David Libre"/>
          <w:sz w:val="24"/>
          <w:szCs w:val="24"/>
          <w:rtl w:val="1"/>
        </w:rPr>
        <w:t xml:space="preserve">:</w:t>
        <w:tab/>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אחרי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שספר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בטלה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הגזרה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הקדש</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6">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8">
      <w:pPr>
        <w:pStyle w:val="Heading2"/>
        <w:bidi w:val="1"/>
        <w:spacing w:line="240" w:lineRule="auto"/>
        <w:jc w:val="both"/>
        <w:rPr/>
      </w:pPr>
      <w:bookmarkStart w:colFirst="0" w:colLast="0" w:name="_80kwdxs5hq34" w:id="4"/>
      <w:bookmarkEnd w:id="4"/>
      <w:r w:rsidDel="00000000" w:rsidR="00000000" w:rsidRPr="00000000">
        <w:rPr>
          <w:rtl w:val="1"/>
        </w:rPr>
        <w:t xml:space="preserve">אלשיך</w:t>
      </w:r>
      <w:r w:rsidDel="00000000" w:rsidR="00000000" w:rsidRPr="00000000">
        <w:rPr>
          <w:rtl w:val="1"/>
        </w:rPr>
        <w:t xml:space="preserve"> </w:t>
      </w:r>
      <w:r w:rsidDel="00000000" w:rsidR="00000000" w:rsidRPr="00000000">
        <w:rPr>
          <w:rtl w:val="1"/>
        </w:rPr>
        <w:t xml:space="preserve">הקדוש</w:t>
      </w:r>
    </w:p>
    <w:p w:rsidR="00000000" w:rsidDel="00000000" w:rsidP="00000000" w:rsidRDefault="00000000" w:rsidRPr="00000000" w14:paraId="00000029">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רבותינו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ילקוט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תרצז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באברהם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ביעקב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במזמור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נזכר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יצחק</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A">
      <w:pPr>
        <w:numPr>
          <w:ilvl w:val="0"/>
          <w:numId w:val="1"/>
        </w:numPr>
        <w:bidi w:val="1"/>
        <w:spacing w:line="240" w:lineRule="auto"/>
        <w:ind w:left="720" w:hanging="360"/>
        <w:jc w:val="both"/>
        <w:rPr>
          <w:rFonts w:ascii="David Libre" w:cs="David Libre" w:eastAsia="David Libre" w:hAnsi="David Libre"/>
          <w:sz w:val="24"/>
          <w:szCs w:val="24"/>
          <w:u w:val="none"/>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נזכירה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תחלה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הקדוש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לארץ</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חצונים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B">
      <w:pPr>
        <w:numPr>
          <w:ilvl w:val="0"/>
          <w:numId w:val="1"/>
        </w:numPr>
        <w:bidi w:val="1"/>
        <w:spacing w:line="240" w:lineRule="auto"/>
        <w:ind w:left="720" w:hanging="360"/>
        <w:jc w:val="both"/>
        <w:rPr>
          <w:rFonts w:ascii="David Libre" w:cs="David Libre" w:eastAsia="David Libre" w:hAnsi="David Libre"/>
          <w:sz w:val="24"/>
          <w:szCs w:val="24"/>
          <w:u w:val="none"/>
        </w:rPr>
      </w:pP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נבנה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יצחק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שלישי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אברהם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קראו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יצחק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קראו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קראו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ביארנו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שהבית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עתיד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ליחרב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וליעשות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קראו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מתחלה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סופו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שהשלישי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קיים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קראו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מרבותינו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הראשון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חסד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לאברהם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יצחק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חסרו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ובכללם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השלישי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כולם</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2C">
      <w:pPr>
        <w:numPr>
          <w:ilvl w:val="0"/>
          <w:numId w:val="1"/>
        </w:numPr>
        <w:bidi w:val="1"/>
        <w:spacing w:line="240" w:lineRule="auto"/>
        <w:ind w:left="720" w:hanging="360"/>
        <w:jc w:val="both"/>
        <w:rPr>
          <w:rFonts w:ascii="David Libre" w:cs="David Libre" w:eastAsia="David Libre" w:hAnsi="David Libre"/>
          <w:sz w:val="24"/>
          <w:szCs w:val="24"/>
          <w:u w:val="none"/>
        </w:rPr>
      </w:pP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מפורסמת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עיקר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השראת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באהל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יבנו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יתברך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העיקר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באדם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ושכנתי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רוח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בקרבו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וחלק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מנוח</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D">
      <w:pPr>
        <w:bidi w:val="1"/>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E">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ונבא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להעמיד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השראת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הלזו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העכורה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תחילת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דברי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המלך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דוד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טרם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ידבר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בהשראת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שכינה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הארץ</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ייסד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פנת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יקרת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סברת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חידוש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העולם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תילה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וממנה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ומלואה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הנקראת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הידועה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ויושביה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מלואה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כוחות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שבאוירה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המשוללי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ייחס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העולם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הנקרא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תבל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איני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אומר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ומלואה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כוחות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חצונים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תבל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ויושבי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האדם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ברואיו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F">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שרקע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ולמקוה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אלקי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טבעי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כמנהגו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נוהג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שאצבע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30">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הנחת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חדוש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השראת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שכינה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מלברוא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כבודו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החורבנות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דעו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איפה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תלוי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בזכות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הראוי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להשרות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שכינה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בתוכו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בזכותו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שבזכותם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בעצם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שהראשון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מתמיד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אברהם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שבזכותו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שבזכותו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השלישי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יזכירנו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1">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ובראשון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המקדש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הראשון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הנקרא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בזכותו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עליה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בעלמא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השלישי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קימה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עצמיית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ומתמדת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האחרון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קדשו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2">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נקי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כפים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אברהם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במחשבה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הרימותי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במחשבה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הלבבות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וכמאמרם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ירושלמי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היצרים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הלבבות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וזהו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ובר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לבב</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33">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וזהו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נעתק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בלבד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נקי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כפים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מממון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זולתו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גועל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בטובות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העולם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בשלו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יכניסהו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לקבל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חפץ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חלק</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רבותינו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4">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ישא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מציאות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שיבנה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בזכותו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המקדש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שיתמיד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יעקב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צדקה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העומדת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מאלקי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ישעו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כמה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אמר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תהלים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קיא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וצדקתו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עומדת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שדוד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יסודותיו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דורשיו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מבקשי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פניך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מבקשים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קיים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סלה</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35">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מתפשט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רוחניות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ונשמותיהם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השתלשלותן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כמאמרנו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ושהעיקר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ועתה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ביאור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ישכון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הראשון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כאחרון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שממלאה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איפה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המקדש</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מתקיים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6">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ובראשון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העתיד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ליבנות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וסבלו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ראשיכם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שערי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בית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המקדש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מעלה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ראשים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מטה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ומשתלשלים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מטה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רגלינו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שהזכיר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שמכוון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המקדש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הנושא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הראש</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פתחי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עולם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נשמות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הצדיקים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כפתחים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וצדקות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שהיכל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העליון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שיתוסף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המקדש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שהתפשטות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הנקרא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ישעיה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כבודו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המקדש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עיקר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ההווה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7">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ובמתק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חילוק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כמקרה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לקיימם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הנותנת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שעם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הנפש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אבר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יקבל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ממנה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כפי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הכנתו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יקבל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ראות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מעיקר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איכות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הנפש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הראיה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רוחני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יותר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מפעולת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משאר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איברים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השכינה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בעולם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ידי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קדושת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איכות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בית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המקדש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מעלה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מטה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יוכן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לקבל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עיקר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שכינה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כמדובר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8">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ברוח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הקדש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בבניינו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חורבנו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גוים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מרקדים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בהיכלו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שותק</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אלקיך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ויושיעך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ומטיחים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commentRangeStart w:id="3"/>
      <w:r w:rsidDel="00000000" w:rsidR="00000000" w:rsidRPr="00000000">
        <w:rPr>
          <w:rFonts w:ascii="David Libre" w:cs="David Libre" w:eastAsia="David Libre" w:hAnsi="David Libre"/>
          <w:b w:val="1"/>
          <w:sz w:val="24"/>
          <w:szCs w:val="24"/>
          <w:u w:val="single"/>
          <w:rtl w:val="1"/>
        </w:rPr>
        <w:t xml:space="preserve">אחר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מלך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הכבוד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יבא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זמן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שיאמרו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מלך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הכבוד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כלומר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איפה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ואיה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כבודו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שמחללים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כבודו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ושותק</w:t>
      </w:r>
      <w:commentRangeEnd w:id="3"/>
      <w:r w:rsidDel="00000000" w:rsidR="00000000" w:rsidRPr="00000000">
        <w:commentReference w:id="3"/>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תיפח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בודד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שמשמעו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גבורות</w:t>
      </w:r>
      <w:r w:rsidDel="00000000" w:rsidR="00000000" w:rsidRPr="00000000">
        <w:rPr>
          <w:rFonts w:ascii="David Libre" w:cs="David Libre" w:eastAsia="David Libre" w:hAnsi="David Libre"/>
          <w:sz w:val="24"/>
          <w:szCs w:val="24"/>
          <w:rtl w:val="1"/>
        </w:rPr>
        <w:t xml:space="preserve">, </w:t>
      </w:r>
      <w:commentRangeStart w:id="4"/>
      <w:r w:rsidDel="00000000" w:rsidR="00000000" w:rsidRPr="00000000">
        <w:rPr>
          <w:rFonts w:ascii="David Libre" w:cs="David Libre" w:eastAsia="David Libre" w:hAnsi="David Libre"/>
          <w:sz w:val="24"/>
          <w:szCs w:val="24"/>
          <w:u w:val="single"/>
          <w:rtl w:val="1"/>
        </w:rPr>
        <w:t xml:space="preserve">והענין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תתמהו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שמחללין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כבודו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ושותק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עזוז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בהיותו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עזוז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בודד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עוזו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בעצמו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גבור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שכובש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עוזו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בעצמו</w:t>
      </w:r>
      <w:commentRangeEnd w:id="4"/>
      <w:r w:rsidDel="00000000" w:rsidR="00000000" w:rsidRPr="00000000">
        <w:commentReference w:id="4"/>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יסבול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שיגלה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שגבורתו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בודדת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בפועל</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p>
    <w:p w:rsidR="00000000" w:rsidDel="00000000" w:rsidP="00000000" w:rsidRDefault="00000000" w:rsidRPr="00000000" w14:paraId="00000039">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נגלה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פסוק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והנשאו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פתחי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הצדיקים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באחרית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בהבנות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הראשון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הייתי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יכול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והנשאו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שיקנו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התנשאות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כשרון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לעתיד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הנשאר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בציון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והנותר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בירושלים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ישעיה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ושאו</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3A">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חורבן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יאמרו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פסוק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סובלו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שמרקדים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בהיכלו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כמאמרם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שעתיד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הקדוש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לצדיקים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מראים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באצבע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ואומרים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אלקינו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יאמרו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הגדול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הנסתר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מלך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הכבוד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אשר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ראינוהו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עתה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יהיו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מראים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באצבע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כרואים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ובלתי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מאמינים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טוב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גדול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ושמחים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הצוררים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מארצו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וגם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מישראל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יהיו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רבים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מעיר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ושנים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ממשפחה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ירמיה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אינו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כמלך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בשר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ודם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כבוד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ברבות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חיילותיו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וצבאיו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הצבאות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לצבאות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מיותרת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שהכונה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הכבוד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בימינו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B">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C">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Rosh HaShanah 31a </w:t>
      </w:r>
    </w:p>
    <w:p w:rsidR="00000000" w:rsidDel="00000000" w:rsidP="00000000" w:rsidRDefault="00000000" w:rsidRPr="00000000" w14:paraId="0000003E">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בעולמו</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3F">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What did they say on the first [day of the week]? “The earth is G-d’s, and everything within”, because He acquired [created?], assigned, and reigns over His world.</w:t>
      </w:r>
    </w:p>
    <w:sectPr>
      <w:pgSz w:h="15840" w:w="12240"/>
      <w:pgMar w:bottom="863.9999999999999" w:top="863.9999999999999" w:left="1152" w:right="115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0" w:date="2020-05-09T19:22:20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Kri Uktiv</w:t>
      </w:r>
    </w:p>
  </w:comment>
  <w:comment w:author="Dani Schreiber" w:id="3" w:date="2020-05-10T08:37:09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the non-Jews talking!</w:t>
      </w:r>
    </w:p>
  </w:comment>
  <w:comment w:author="Dani Schreiber" w:id="2" w:date="2020-05-09T19:46:45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Strange, given what Radak says about Kri uktiv!</w:t>
      </w:r>
    </w:p>
  </w:comment>
  <w:comment w:author="Dani Schreiber" w:id="1" w:date="2020-05-10T18:18:56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Kri Uktiv</w:t>
      </w:r>
    </w:p>
  </w:comment>
  <w:comment w:author="Dani Schreiber" w:id="4" w:date="2020-05-10T08:37:59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the gemara in Yuma about how Hashem's gevurah is that He holds Himself back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