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6321" w:rsidRDefault="00786030" w:rsidP="001D20C5">
      <w:pPr>
        <w:rPr>
          <w:rFonts w:ascii="Comic Sans MS" w:hAnsi="Comic Sans MS"/>
        </w:rPr>
      </w:pPr>
      <w:r w:rsidRPr="00786030">
        <w:rPr>
          <w:rFonts w:ascii="Comic Sans MS" w:hAnsi="Comic Sans MS"/>
        </w:rPr>
        <w:t>Rabbi Yonah Gross</w:t>
      </w:r>
      <w:r w:rsidRPr="00786030">
        <w:rPr>
          <w:rFonts w:ascii="Comic Sans MS" w:hAnsi="Comic Sans MS"/>
        </w:rPr>
        <w:tab/>
      </w:r>
      <w:r w:rsidRPr="00786030">
        <w:rPr>
          <w:rFonts w:ascii="Comic Sans MS" w:hAnsi="Comic Sans MS"/>
        </w:rPr>
        <w:tab/>
      </w:r>
      <w:r w:rsidRPr="00786030">
        <w:rPr>
          <w:rFonts w:ascii="Comic Sans MS" w:hAnsi="Comic Sans MS"/>
        </w:rPr>
        <w:tab/>
      </w:r>
      <w:r w:rsidRPr="00786030">
        <w:rPr>
          <w:rFonts w:ascii="Comic Sans MS" w:hAnsi="Comic Sans MS"/>
        </w:rPr>
        <w:tab/>
      </w:r>
      <w:r w:rsidR="001D20C5">
        <w:rPr>
          <w:rFonts w:ascii="Comic Sans MS" w:hAnsi="Comic Sans MS"/>
        </w:rPr>
        <w:tab/>
      </w:r>
      <w:r w:rsidR="001D20C5">
        <w:rPr>
          <w:rFonts w:ascii="Comic Sans MS" w:hAnsi="Comic Sans MS"/>
        </w:rPr>
        <w:tab/>
      </w:r>
      <w:r w:rsidRPr="00786030">
        <w:rPr>
          <w:rFonts w:ascii="Comic Sans MS" w:hAnsi="Comic Sans MS"/>
        </w:rPr>
        <w:tab/>
      </w:r>
      <w:r w:rsidR="0015492E">
        <w:rPr>
          <w:rFonts w:ascii="Comic Sans MS" w:hAnsi="Comic Sans MS"/>
        </w:rPr>
        <w:tab/>
      </w:r>
      <w:r w:rsidRPr="00786030">
        <w:rPr>
          <w:rFonts w:ascii="Comic Sans MS" w:hAnsi="Comic Sans MS"/>
        </w:rPr>
        <w:tab/>
      </w:r>
      <w:r w:rsidR="0015492E">
        <w:rPr>
          <w:rFonts w:ascii="Comic Sans MS" w:hAnsi="Comic Sans MS"/>
        </w:rPr>
        <w:t>Beth Hamedrosh</w:t>
      </w:r>
    </w:p>
    <w:p w:rsidR="00315BBE" w:rsidRPr="00315BBE" w:rsidRDefault="00315BBE" w:rsidP="001D20C5">
      <w:pPr>
        <w:rPr>
          <w:rFonts w:ascii="Comic Sans MS" w:hAnsi="Comic Sans MS"/>
          <w:sz w:val="8"/>
          <w:szCs w:val="8"/>
        </w:rPr>
      </w:pPr>
    </w:p>
    <w:p w:rsidR="001D20C5" w:rsidRDefault="006F03C1" w:rsidP="00A05E49">
      <w:pPr>
        <w:jc w:val="center"/>
        <w:outlineLvl w:val="0"/>
        <w:rPr>
          <w:rFonts w:ascii="Mufferaw" w:hAnsi="Mufferaw"/>
          <w:b/>
          <w:bCs/>
          <w:sz w:val="44"/>
          <w:szCs w:val="48"/>
        </w:rPr>
      </w:pPr>
      <w:r>
        <w:rPr>
          <w:rFonts w:ascii="Mufferaw" w:hAnsi="Mufferaw"/>
          <w:b/>
          <w:bCs/>
          <w:sz w:val="44"/>
          <w:szCs w:val="48"/>
        </w:rPr>
        <w:t>Myths and Facts for Sheva Berachos</w:t>
      </w:r>
    </w:p>
    <w:p w:rsidR="00A808A0" w:rsidRPr="00871B39" w:rsidRDefault="00A808A0" w:rsidP="001D20C5">
      <w:pPr>
        <w:jc w:val="center"/>
        <w:rPr>
          <w:rFonts w:asciiTheme="minorBidi" w:hAnsiTheme="minorBidi" w:cstheme="minorBidi"/>
          <w:sz w:val="22"/>
          <w:szCs w:val="22"/>
        </w:rPr>
      </w:pPr>
      <w:r w:rsidRPr="00871B39">
        <w:rPr>
          <w:rFonts w:asciiTheme="minorBidi" w:hAnsiTheme="minorBidi" w:cstheme="minorBidi"/>
          <w:sz w:val="22"/>
          <w:szCs w:val="22"/>
        </w:rPr>
        <w:t>(All unmarked sources are from Nesuin K’HIlchasa Chp. 14)</w:t>
      </w:r>
    </w:p>
    <w:p w:rsidR="00871B39" w:rsidRDefault="00871B39" w:rsidP="00A05E49">
      <w:pPr>
        <w:jc w:val="center"/>
        <w:outlineLvl w:val="0"/>
        <w:rPr>
          <w:rFonts w:asciiTheme="minorBidi" w:hAnsiTheme="minorBidi" w:cstheme="minorBidi"/>
          <w:b/>
          <w:bCs/>
        </w:rPr>
      </w:pPr>
    </w:p>
    <w:p w:rsidR="006F03C1" w:rsidRPr="00871B39" w:rsidRDefault="006F03C1" w:rsidP="00A05E49">
      <w:pPr>
        <w:jc w:val="center"/>
        <w:outlineLvl w:val="0"/>
        <w:rPr>
          <w:rFonts w:asciiTheme="minorBidi" w:hAnsiTheme="minorBidi" w:cstheme="minorBidi"/>
          <w:b/>
          <w:bCs/>
        </w:rPr>
      </w:pPr>
      <w:r w:rsidRPr="00871B39">
        <w:rPr>
          <w:rFonts w:asciiTheme="minorBidi" w:hAnsiTheme="minorBidi" w:cstheme="minorBidi"/>
          <w:b/>
          <w:bCs/>
        </w:rPr>
        <w:t xml:space="preserve">I. Amount </w:t>
      </w:r>
      <w:r w:rsidR="00A808A0" w:rsidRPr="00871B39">
        <w:rPr>
          <w:rFonts w:asciiTheme="minorBidi" w:hAnsiTheme="minorBidi" w:cstheme="minorBidi"/>
          <w:b/>
          <w:bCs/>
        </w:rPr>
        <w:t xml:space="preserve">and Timing </w:t>
      </w:r>
      <w:r w:rsidRPr="00871B39">
        <w:rPr>
          <w:rFonts w:asciiTheme="minorBidi" w:hAnsiTheme="minorBidi" w:cstheme="minorBidi"/>
          <w:b/>
          <w:bCs/>
        </w:rPr>
        <w:t>of Days</w:t>
      </w:r>
    </w:p>
    <w:p w:rsidR="006F03C1" w:rsidRPr="006F03C1" w:rsidRDefault="00871B39" w:rsidP="00A05E49">
      <w:pPr>
        <w:autoSpaceDE w:val="0"/>
        <w:autoSpaceDN w:val="0"/>
        <w:bidi/>
        <w:adjustRightInd w:val="0"/>
        <w:outlineLvl w:val="0"/>
        <w:rPr>
          <w:rFonts w:asciiTheme="minorBidi" w:hAnsiTheme="minorBidi" w:cstheme="minorBidi"/>
          <w:color w:val="000000"/>
          <w:rtl/>
          <w:lang w:bidi="he-IL"/>
        </w:rPr>
      </w:pPr>
      <w:r>
        <w:rPr>
          <w:rFonts w:asciiTheme="minorBidi" w:hAnsiTheme="minorBidi" w:cstheme="minorBidi"/>
          <w:b/>
          <w:bCs/>
          <w:color w:val="000000"/>
          <w:u w:val="single"/>
          <w:lang w:bidi="he-IL"/>
        </w:rPr>
        <w:t xml:space="preserve"> (1</w:t>
      </w:r>
      <w:r w:rsidR="006F03C1" w:rsidRPr="006F03C1">
        <w:rPr>
          <w:rFonts w:asciiTheme="minorBidi" w:hAnsiTheme="minorBidi" w:cstheme="minorBidi"/>
          <w:b/>
          <w:bCs/>
          <w:color w:val="000000"/>
          <w:u w:val="single"/>
          <w:rtl/>
          <w:lang w:bidi="he-IL"/>
        </w:rPr>
        <w:t xml:space="preserve">תלמוד בבלי מסכת כתובות דף ז עמוד א </w:t>
      </w:r>
    </w:p>
    <w:p w:rsidR="006F03C1" w:rsidRPr="006F03C1" w:rsidRDefault="00A808A0" w:rsidP="006F03C1">
      <w:pPr>
        <w:autoSpaceDE w:val="0"/>
        <w:autoSpaceDN w:val="0"/>
        <w:bidi/>
        <w:adjustRightInd w:val="0"/>
        <w:rPr>
          <w:rFonts w:asciiTheme="minorBidi" w:hAnsiTheme="minorBidi" w:cstheme="minorBidi"/>
          <w:color w:val="000000"/>
          <w:rtl/>
          <w:lang w:bidi="he-IL"/>
        </w:rPr>
      </w:pPr>
      <w:r>
        <w:rPr>
          <w:rFonts w:asciiTheme="minorBidi" w:hAnsiTheme="minorBidi" w:cstheme="minorBidi"/>
          <w:noProof/>
          <w:color w:val="000000"/>
          <w:rtl/>
          <w:lang w:bidi="he-IL"/>
        </w:rPr>
        <w:drawing>
          <wp:anchor distT="0" distB="0" distL="114300" distR="114300" simplePos="0" relativeHeight="251658240" behindDoc="0" locked="0" layoutInCell="1" allowOverlap="1">
            <wp:simplePos x="0" y="0"/>
            <wp:positionH relativeFrom="margin">
              <wp:posOffset>1261745</wp:posOffset>
            </wp:positionH>
            <wp:positionV relativeFrom="margin">
              <wp:posOffset>1848485</wp:posOffset>
            </wp:positionV>
            <wp:extent cx="618490" cy="3876040"/>
            <wp:effectExtent l="1657350" t="0" r="1629410" b="0"/>
            <wp:wrapNone/>
            <wp:docPr id="4" name="Picture 4" descr="C:\Users\Yoni\Pictures\MP Navigator EX\2012_06_27\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oni\Pictures\MP Navigator EX\2012_06_27\IMG_0001.jpg"/>
                    <pic:cNvPicPr>
                      <a:picLocks noChangeAspect="1" noChangeArrowheads="1"/>
                    </pic:cNvPicPr>
                  </pic:nvPicPr>
                  <pic:blipFill>
                    <a:blip r:embed="rId5" cstate="print"/>
                    <a:srcRect l="42835" t="7532" r="49153" b="54693"/>
                    <a:stretch>
                      <a:fillRect/>
                    </a:stretch>
                  </pic:blipFill>
                  <pic:spPr bwMode="auto">
                    <a:xfrm rot="5400000">
                      <a:off x="0" y="0"/>
                      <a:ext cx="618490" cy="3876040"/>
                    </a:xfrm>
                    <a:prstGeom prst="rect">
                      <a:avLst/>
                    </a:prstGeom>
                    <a:noFill/>
                    <a:ln w="9525">
                      <a:noFill/>
                      <a:miter lim="800000"/>
                      <a:headEnd/>
                      <a:tailEnd/>
                    </a:ln>
                  </pic:spPr>
                </pic:pic>
              </a:graphicData>
            </a:graphic>
          </wp:anchor>
        </w:drawing>
      </w:r>
      <w:r>
        <w:rPr>
          <w:rFonts w:asciiTheme="minorBidi" w:hAnsiTheme="minorBidi" w:cstheme="minorBidi"/>
          <w:noProof/>
          <w:color w:val="000000"/>
          <w:rtl/>
          <w:lang w:bidi="he-IL"/>
        </w:rPr>
        <w:drawing>
          <wp:anchor distT="0" distB="0" distL="114300" distR="114300" simplePos="0" relativeHeight="251659264" behindDoc="0" locked="0" layoutInCell="1" allowOverlap="1">
            <wp:simplePos x="0" y="0"/>
            <wp:positionH relativeFrom="margin">
              <wp:posOffset>3879215</wp:posOffset>
            </wp:positionH>
            <wp:positionV relativeFrom="margin">
              <wp:posOffset>2213610</wp:posOffset>
            </wp:positionV>
            <wp:extent cx="2541905" cy="2653665"/>
            <wp:effectExtent l="76200" t="0" r="48895" b="0"/>
            <wp:wrapSquare wrapText="bothSides"/>
            <wp:docPr id="1" name="Picture 3" descr="C:\Users\Yoni\Pictures\MP Navigator EX\2012_06_27\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oni\Pictures\MP Navigator EX\2012_06_27\IMG.jpg"/>
                    <pic:cNvPicPr>
                      <a:picLocks noChangeAspect="1" noChangeArrowheads="1"/>
                    </pic:cNvPicPr>
                  </pic:nvPicPr>
                  <pic:blipFill>
                    <a:blip r:embed="rId6" cstate="print"/>
                    <a:srcRect l="27663" t="7184" r="35135" b="64543"/>
                    <a:stretch>
                      <a:fillRect/>
                    </a:stretch>
                  </pic:blipFill>
                  <pic:spPr bwMode="auto">
                    <a:xfrm rot="5400000">
                      <a:off x="0" y="0"/>
                      <a:ext cx="2541905" cy="2653665"/>
                    </a:xfrm>
                    <a:prstGeom prst="rect">
                      <a:avLst/>
                    </a:prstGeom>
                    <a:noFill/>
                    <a:ln w="9525">
                      <a:noFill/>
                      <a:miter lim="800000"/>
                      <a:headEnd/>
                      <a:tailEnd/>
                    </a:ln>
                  </pic:spPr>
                </pic:pic>
              </a:graphicData>
            </a:graphic>
          </wp:anchor>
        </w:drawing>
      </w:r>
      <w:r w:rsidR="006F03C1" w:rsidRPr="006F03C1">
        <w:rPr>
          <w:rFonts w:asciiTheme="minorBidi" w:hAnsiTheme="minorBidi" w:cstheme="minorBidi"/>
          <w:color w:val="000000"/>
          <w:rtl/>
          <w:lang w:bidi="he-IL"/>
        </w:rPr>
        <w:t xml:space="preserve">אמר רבי חלבו אמר רב הונא א"ר אבא בר זבדא אמר רב: אחת בתולה ואחת אלמנה - טעונה ברכה. ומי אמר רב הונא הכי? והאמר רב הונא: אלמנה אינה טעונה ברכה! לא קשיא: כאן בבחור שנשא אלמנה, כאן באלמון שנשא אלמנה. ואלמון שנשא אלמנה לא? </w:t>
      </w:r>
      <w:r w:rsidR="006F03C1">
        <w:rPr>
          <w:rFonts w:asciiTheme="minorBidi" w:hAnsiTheme="minorBidi" w:cstheme="minorBidi"/>
          <w:color w:val="000000"/>
          <w:lang w:bidi="he-IL"/>
        </w:rPr>
        <w:t>…</w:t>
      </w:r>
      <w:r w:rsidR="006F03C1" w:rsidRPr="006F03C1">
        <w:rPr>
          <w:rFonts w:asciiTheme="minorBidi" w:hAnsiTheme="minorBidi" w:cstheme="minorBidi"/>
          <w:color w:val="000000"/>
          <w:rtl/>
          <w:lang w:bidi="he-IL"/>
        </w:rPr>
        <w:t xml:space="preserve">אלא הא דתניא: שקדו חכמים על תקנת בנות ישראל שיהא שמח עמה ג' ימים, במאי? אי בבחור, האמרת: שבעה! אי באלמון, האמרת: יום אחד! איבעית אימא: באלמון, יום אחד לברכה, ושלשה לשמחה; ואיבעית אימא: בבחור, שבעה לברכה, ושלשה לשמחה. </w:t>
      </w:r>
    </w:p>
    <w:p w:rsidR="009C6C5B" w:rsidRDefault="009C6C5B" w:rsidP="009C6C5B">
      <w:pPr>
        <w:jc w:val="right"/>
        <w:rPr>
          <w:rFonts w:ascii="Comic Sans MS" w:hAnsi="Comic Sans MS"/>
          <w:sz w:val="22"/>
          <w:szCs w:val="22"/>
          <w:lang w:bidi="he-IL"/>
        </w:rPr>
      </w:pPr>
    </w:p>
    <w:p w:rsidR="002E5B68" w:rsidRPr="00871B39" w:rsidRDefault="002E5B68" w:rsidP="00A05E49">
      <w:pPr>
        <w:autoSpaceDE w:val="0"/>
        <w:autoSpaceDN w:val="0"/>
        <w:bidi/>
        <w:adjustRightInd w:val="0"/>
        <w:outlineLvl w:val="0"/>
        <w:rPr>
          <w:rFonts w:asciiTheme="minorBidi" w:hAnsiTheme="minorBidi" w:cstheme="minorBidi"/>
          <w:rtl/>
          <w:lang w:bidi="he-IL"/>
        </w:rPr>
      </w:pPr>
      <w:r w:rsidRPr="00871B39">
        <w:rPr>
          <w:rFonts w:ascii="ResponsaTTF" w:cs="ResponsaTTF"/>
          <w:rtl/>
          <w:lang w:bidi="he-IL"/>
        </w:rPr>
        <w:t xml:space="preserve"> </w:t>
      </w:r>
      <w:r w:rsidR="00871B39" w:rsidRPr="00871B39">
        <w:rPr>
          <w:rFonts w:ascii="ResponsaTTF" w:cs="ResponsaTTF"/>
          <w:lang w:bidi="he-IL"/>
        </w:rPr>
        <w:t xml:space="preserve"> (2</w:t>
      </w:r>
      <w:r w:rsidRPr="00871B39">
        <w:rPr>
          <w:rFonts w:asciiTheme="minorBidi" w:hAnsiTheme="minorBidi" w:cstheme="minorBidi"/>
          <w:b/>
          <w:bCs/>
          <w:u w:val="single"/>
          <w:rtl/>
          <w:lang w:bidi="he-IL"/>
        </w:rPr>
        <w:t xml:space="preserve">שולחן ערוך אבן העזר סימן סב סעיף ו </w:t>
      </w:r>
    </w:p>
    <w:p w:rsidR="002E5B68" w:rsidRDefault="00A808A0" w:rsidP="002E5B68">
      <w:pPr>
        <w:autoSpaceDE w:val="0"/>
        <w:autoSpaceDN w:val="0"/>
        <w:bidi/>
        <w:adjustRightInd w:val="0"/>
        <w:rPr>
          <w:rFonts w:asciiTheme="minorBidi" w:hAnsiTheme="minorBidi" w:cstheme="minorBidi"/>
          <w:color w:val="000000"/>
          <w:sz w:val="18"/>
          <w:szCs w:val="18"/>
          <w:lang w:bidi="he-IL"/>
        </w:rPr>
      </w:pPr>
      <w:r>
        <w:rPr>
          <w:rFonts w:asciiTheme="minorBidi" w:hAnsiTheme="minorBidi" w:cstheme="minorBidi"/>
          <w:noProof/>
          <w:color w:val="000000"/>
          <w:rtl/>
          <w:lang w:bidi="he-IL"/>
        </w:rPr>
        <w:drawing>
          <wp:anchor distT="0" distB="0" distL="114300" distR="114300" simplePos="0" relativeHeight="251660288" behindDoc="1" locked="0" layoutInCell="1" allowOverlap="1">
            <wp:simplePos x="0" y="0"/>
            <wp:positionH relativeFrom="column">
              <wp:posOffset>-91440</wp:posOffset>
            </wp:positionH>
            <wp:positionV relativeFrom="paragraph">
              <wp:posOffset>532130</wp:posOffset>
            </wp:positionV>
            <wp:extent cx="642620" cy="3100705"/>
            <wp:effectExtent l="1257300" t="0" r="1224280" b="0"/>
            <wp:wrapTight wrapText="bothSides">
              <wp:wrapPolygon edited="0">
                <wp:start x="309" y="21797"/>
                <wp:lineTo x="20800" y="21797"/>
                <wp:lineTo x="20800" y="33"/>
                <wp:lineTo x="310" y="33"/>
                <wp:lineTo x="309" y="21797"/>
              </wp:wrapPolygon>
            </wp:wrapTight>
            <wp:docPr id="5" name="Picture 5" descr="C:\Users\Yoni\Pictures\MP Navigator EX\2012_06_27\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oni\Pictures\MP Navigator EX\2012_06_27\IMG_0001.jpg"/>
                    <pic:cNvPicPr>
                      <a:picLocks noChangeAspect="1" noChangeArrowheads="1"/>
                    </pic:cNvPicPr>
                  </pic:nvPicPr>
                  <pic:blipFill>
                    <a:blip r:embed="rId7" cstate="print"/>
                    <a:srcRect l="44684" t="52607" r="44684" b="9733"/>
                    <a:stretch>
                      <a:fillRect/>
                    </a:stretch>
                  </pic:blipFill>
                  <pic:spPr bwMode="auto">
                    <a:xfrm rot="5400000">
                      <a:off x="0" y="0"/>
                      <a:ext cx="642620" cy="3100705"/>
                    </a:xfrm>
                    <a:prstGeom prst="rect">
                      <a:avLst/>
                    </a:prstGeom>
                    <a:noFill/>
                    <a:ln w="9525">
                      <a:noFill/>
                      <a:miter lim="800000"/>
                      <a:headEnd/>
                      <a:tailEnd/>
                    </a:ln>
                  </pic:spPr>
                </pic:pic>
              </a:graphicData>
            </a:graphic>
          </wp:anchor>
        </w:drawing>
      </w:r>
      <w:r w:rsidR="002E5B68" w:rsidRPr="002E5B68">
        <w:rPr>
          <w:rFonts w:asciiTheme="minorBidi" w:hAnsiTheme="minorBidi" w:cstheme="minorBidi"/>
          <w:color w:val="000000"/>
          <w:rtl/>
          <w:lang w:bidi="he-IL"/>
        </w:rPr>
        <w:t>עד כמה מברכים ברכה זו, אם היה אלמון שנשא אלמנה, מברכין אותה ה (ו) ביום ראשון בלבד. טז] ואם בחור שנשא אלמנה, או אלמון שנשא בתולה, מברכין אותה כל ז' ימי המשתה.</w:t>
      </w:r>
      <w:r w:rsidR="002E5B68" w:rsidRPr="002E5B68">
        <w:rPr>
          <w:rFonts w:asciiTheme="minorBidi" w:hAnsiTheme="minorBidi" w:cstheme="minorBidi"/>
          <w:color w:val="000000"/>
          <w:sz w:val="18"/>
          <w:szCs w:val="18"/>
          <w:rtl/>
          <w:lang w:bidi="he-IL"/>
        </w:rPr>
        <w:t xml:space="preserve"> (ואלו ז' ימים (ז) מתחילין מיד לאחר ז' ברכות שבירך בראשונה) (תשו' הרא"ש כלל ס' /כ"ו/). </w:t>
      </w:r>
    </w:p>
    <w:p w:rsidR="00A05E49" w:rsidRDefault="00A05E49" w:rsidP="00A05E49">
      <w:pPr>
        <w:jc w:val="right"/>
        <w:outlineLvl w:val="0"/>
        <w:rPr>
          <w:rFonts w:ascii="Comic Sans MS" w:hAnsi="Comic Sans MS"/>
          <w:sz w:val="22"/>
          <w:szCs w:val="22"/>
          <w:lang w:bidi="he-IL"/>
        </w:rPr>
      </w:pPr>
    </w:p>
    <w:p w:rsidR="00A05E49" w:rsidRDefault="00A05E49" w:rsidP="00A05E49">
      <w:pPr>
        <w:jc w:val="right"/>
        <w:outlineLvl w:val="0"/>
        <w:rPr>
          <w:rFonts w:ascii="Comic Sans MS" w:hAnsi="Comic Sans MS"/>
          <w:sz w:val="22"/>
          <w:szCs w:val="22"/>
          <w:lang w:bidi="he-IL"/>
        </w:rPr>
      </w:pPr>
    </w:p>
    <w:p w:rsidR="001255FB" w:rsidRDefault="001255FB" w:rsidP="00A05E49">
      <w:pPr>
        <w:jc w:val="right"/>
        <w:outlineLvl w:val="0"/>
        <w:rPr>
          <w:rFonts w:ascii="Comic Sans MS" w:hAnsi="Comic Sans MS"/>
          <w:sz w:val="22"/>
          <w:szCs w:val="22"/>
          <w:lang w:bidi="he-IL"/>
        </w:rPr>
      </w:pPr>
    </w:p>
    <w:p w:rsidR="001255FB" w:rsidRDefault="001255FB" w:rsidP="00A05E49">
      <w:pPr>
        <w:jc w:val="right"/>
        <w:outlineLvl w:val="0"/>
        <w:rPr>
          <w:rFonts w:ascii="Comic Sans MS" w:hAnsi="Comic Sans MS"/>
          <w:sz w:val="22"/>
          <w:szCs w:val="22"/>
          <w:lang w:bidi="he-IL"/>
        </w:rPr>
      </w:pPr>
    </w:p>
    <w:p w:rsidR="001255FB" w:rsidRDefault="001255FB" w:rsidP="00A05E49">
      <w:pPr>
        <w:jc w:val="right"/>
        <w:outlineLvl w:val="0"/>
        <w:rPr>
          <w:rFonts w:ascii="Comic Sans MS" w:hAnsi="Comic Sans MS"/>
          <w:sz w:val="22"/>
          <w:szCs w:val="22"/>
          <w:lang w:bidi="he-IL"/>
        </w:rPr>
      </w:pPr>
    </w:p>
    <w:p w:rsidR="001255FB" w:rsidRDefault="001255FB" w:rsidP="00A05E49">
      <w:pPr>
        <w:jc w:val="right"/>
        <w:outlineLvl w:val="0"/>
        <w:rPr>
          <w:rFonts w:ascii="Comic Sans MS" w:hAnsi="Comic Sans MS"/>
          <w:sz w:val="22"/>
          <w:szCs w:val="22"/>
          <w:lang w:bidi="he-IL"/>
        </w:rPr>
      </w:pPr>
    </w:p>
    <w:p w:rsidR="001255FB" w:rsidRDefault="001255FB" w:rsidP="00A05E49">
      <w:pPr>
        <w:jc w:val="right"/>
        <w:outlineLvl w:val="0"/>
        <w:rPr>
          <w:rFonts w:ascii="Comic Sans MS" w:hAnsi="Comic Sans MS"/>
          <w:sz w:val="22"/>
          <w:szCs w:val="22"/>
          <w:lang w:bidi="he-IL"/>
        </w:rPr>
      </w:pPr>
    </w:p>
    <w:p w:rsidR="001255FB" w:rsidRDefault="001255FB" w:rsidP="00A05E49">
      <w:pPr>
        <w:jc w:val="right"/>
        <w:outlineLvl w:val="0"/>
        <w:rPr>
          <w:rFonts w:ascii="Comic Sans MS" w:hAnsi="Comic Sans MS"/>
          <w:sz w:val="22"/>
          <w:szCs w:val="22"/>
          <w:lang w:bidi="he-IL"/>
        </w:rPr>
      </w:pPr>
    </w:p>
    <w:p w:rsidR="001255FB" w:rsidRDefault="001255FB" w:rsidP="00A05E49">
      <w:pPr>
        <w:jc w:val="right"/>
        <w:outlineLvl w:val="0"/>
        <w:rPr>
          <w:rFonts w:ascii="Comic Sans MS" w:hAnsi="Comic Sans MS"/>
          <w:sz w:val="22"/>
          <w:szCs w:val="22"/>
          <w:lang w:bidi="he-IL"/>
        </w:rPr>
      </w:pPr>
    </w:p>
    <w:p w:rsidR="00350ACB" w:rsidRDefault="001255FB" w:rsidP="001255FB">
      <w:pPr>
        <w:jc w:val="center"/>
        <w:outlineLvl w:val="0"/>
        <w:rPr>
          <w:rFonts w:ascii="Comic Sans MS" w:hAnsi="Comic Sans MS"/>
          <w:sz w:val="22"/>
          <w:szCs w:val="22"/>
          <w:lang w:bidi="he-IL"/>
        </w:rPr>
      </w:pPr>
      <w:r>
        <w:rPr>
          <w:rFonts w:ascii="Comic Sans MS" w:hAnsi="Comic Sans MS"/>
          <w:noProof/>
          <w:sz w:val="22"/>
          <w:szCs w:val="22"/>
          <w:lang w:bidi="he-IL"/>
        </w:rPr>
        <w:drawing>
          <wp:anchor distT="0" distB="0" distL="114300" distR="114300" simplePos="0" relativeHeight="251662336" behindDoc="1" locked="0" layoutInCell="1" allowOverlap="1">
            <wp:simplePos x="0" y="0"/>
            <wp:positionH relativeFrom="margin">
              <wp:posOffset>670560</wp:posOffset>
            </wp:positionH>
            <wp:positionV relativeFrom="margin">
              <wp:posOffset>3696970</wp:posOffset>
            </wp:positionV>
            <wp:extent cx="1064895" cy="3538220"/>
            <wp:effectExtent l="1257300" t="0" r="1240155" b="0"/>
            <wp:wrapTight wrapText="bothSides">
              <wp:wrapPolygon edited="0">
                <wp:start x="32" y="21726"/>
                <wp:lineTo x="21284" y="21726"/>
                <wp:lineTo x="21284" y="-21"/>
                <wp:lineTo x="32" y="-21"/>
                <wp:lineTo x="32" y="21726"/>
              </wp:wrapPolygon>
            </wp:wrapTight>
            <wp:docPr id="2" name="Picture 7" descr="C:\Users\Yoni\Pictures\MP Navigator EX\2012_06_27\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oni\Pictures\MP Navigator EX\2012_06_27\IMG_0002.jpg"/>
                    <pic:cNvPicPr>
                      <a:picLocks noChangeAspect="1" noChangeArrowheads="1"/>
                    </pic:cNvPicPr>
                  </pic:nvPicPr>
                  <pic:blipFill>
                    <a:blip r:embed="rId8" cstate="print"/>
                    <a:srcRect l="51526" t="6530" r="33260" b="55864"/>
                    <a:stretch>
                      <a:fillRect/>
                    </a:stretch>
                  </pic:blipFill>
                  <pic:spPr bwMode="auto">
                    <a:xfrm rot="5400000">
                      <a:off x="0" y="0"/>
                      <a:ext cx="1064895" cy="3538220"/>
                    </a:xfrm>
                    <a:prstGeom prst="rect">
                      <a:avLst/>
                    </a:prstGeom>
                    <a:noFill/>
                    <a:ln w="9525">
                      <a:noFill/>
                      <a:miter lim="800000"/>
                      <a:headEnd/>
                      <a:tailEnd/>
                    </a:ln>
                  </pic:spPr>
                </pic:pic>
              </a:graphicData>
            </a:graphic>
          </wp:anchor>
        </w:drawing>
      </w:r>
      <w:r w:rsidR="00A808A0">
        <w:rPr>
          <w:rFonts w:ascii="Comic Sans MS" w:hAnsi="Comic Sans MS"/>
          <w:noProof/>
          <w:sz w:val="22"/>
          <w:szCs w:val="22"/>
          <w:lang w:bidi="he-IL"/>
        </w:rPr>
        <w:drawing>
          <wp:anchor distT="0" distB="0" distL="114300" distR="114300" simplePos="0" relativeHeight="251661312" behindDoc="1" locked="0" layoutInCell="1" allowOverlap="1">
            <wp:simplePos x="0" y="0"/>
            <wp:positionH relativeFrom="margin">
              <wp:posOffset>4515678</wp:posOffset>
            </wp:positionH>
            <wp:positionV relativeFrom="margin">
              <wp:posOffset>3657600</wp:posOffset>
            </wp:positionV>
            <wp:extent cx="1003052" cy="3687417"/>
            <wp:effectExtent l="1352550" t="0" r="1340098" b="0"/>
            <wp:wrapTight wrapText="bothSides">
              <wp:wrapPolygon edited="0">
                <wp:start x="-187" y="21661"/>
                <wp:lineTo x="21145" y="21661"/>
                <wp:lineTo x="21145" y="12"/>
                <wp:lineTo x="-187" y="12"/>
                <wp:lineTo x="-187" y="21661"/>
              </wp:wrapPolygon>
            </wp:wrapTight>
            <wp:docPr id="10" name="Picture 8" descr="C:\Users\Yoni\Pictures\MP Navigator EX\2012_06_27\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oni\Pictures\MP Navigator EX\2012_06_27\IMG_0002.jpg"/>
                    <pic:cNvPicPr>
                      <a:picLocks noChangeAspect="1" noChangeArrowheads="1"/>
                    </pic:cNvPicPr>
                  </pic:nvPicPr>
                  <pic:blipFill>
                    <a:blip r:embed="rId9" cstate="print"/>
                    <a:srcRect l="39528" t="6167" r="46530" b="54897"/>
                    <a:stretch>
                      <a:fillRect/>
                    </a:stretch>
                  </pic:blipFill>
                  <pic:spPr bwMode="auto">
                    <a:xfrm rot="5400000">
                      <a:off x="0" y="0"/>
                      <a:ext cx="1003052" cy="3687417"/>
                    </a:xfrm>
                    <a:prstGeom prst="rect">
                      <a:avLst/>
                    </a:prstGeom>
                    <a:noFill/>
                    <a:ln w="9525">
                      <a:noFill/>
                      <a:miter lim="800000"/>
                      <a:headEnd/>
                      <a:tailEnd/>
                    </a:ln>
                  </pic:spPr>
                </pic:pic>
              </a:graphicData>
            </a:graphic>
          </wp:anchor>
        </w:drawing>
      </w:r>
      <w:r w:rsidR="00871B39">
        <w:rPr>
          <w:rFonts w:ascii="Comic Sans MS" w:hAnsi="Comic Sans MS"/>
          <w:sz w:val="22"/>
          <w:szCs w:val="22"/>
          <w:lang w:bidi="he-IL"/>
        </w:rPr>
        <w:t xml:space="preserve">II) </w:t>
      </w:r>
      <w:r w:rsidR="00A808A0">
        <w:rPr>
          <w:rFonts w:ascii="Comic Sans MS" w:hAnsi="Comic Sans MS"/>
          <w:sz w:val="22"/>
          <w:szCs w:val="22"/>
          <w:lang w:bidi="he-IL"/>
        </w:rPr>
        <w:t>Panim Chaddashos</w:t>
      </w:r>
    </w:p>
    <w:p w:rsidR="001255FB" w:rsidRPr="001255FB" w:rsidRDefault="001255FB" w:rsidP="001255FB">
      <w:pPr>
        <w:autoSpaceDE w:val="0"/>
        <w:autoSpaceDN w:val="0"/>
        <w:bidi/>
        <w:adjustRightInd w:val="0"/>
        <w:rPr>
          <w:rFonts w:asciiTheme="minorBidi" w:hAnsiTheme="minorBidi" w:cstheme="minorBidi"/>
          <w:color w:val="000000"/>
          <w:rtl/>
          <w:lang w:bidi="he-IL"/>
        </w:rPr>
      </w:pPr>
      <w:r w:rsidRPr="001255FB">
        <w:rPr>
          <w:rFonts w:asciiTheme="minorBidi" w:hAnsiTheme="minorBidi" w:cstheme="minorBidi"/>
          <w:b/>
          <w:bCs/>
          <w:color w:val="000000"/>
          <w:u w:val="single"/>
          <w:rtl/>
          <w:lang w:bidi="he-IL"/>
        </w:rPr>
        <w:t xml:space="preserve">תלמוד בבלי מסכת כתובות דף ז עמוד ב </w:t>
      </w:r>
    </w:p>
    <w:p w:rsidR="001255FB" w:rsidRPr="001255FB" w:rsidRDefault="001255FB" w:rsidP="001255FB">
      <w:pPr>
        <w:autoSpaceDE w:val="0"/>
        <w:autoSpaceDN w:val="0"/>
        <w:bidi/>
        <w:adjustRightInd w:val="0"/>
        <w:rPr>
          <w:rFonts w:asciiTheme="minorBidi" w:hAnsiTheme="minorBidi" w:cstheme="minorBidi"/>
          <w:color w:val="000000"/>
          <w:rtl/>
          <w:lang w:bidi="he-IL"/>
        </w:rPr>
      </w:pPr>
      <w:r w:rsidRPr="001255FB">
        <w:rPr>
          <w:rFonts w:asciiTheme="minorBidi" w:hAnsiTheme="minorBidi" w:cstheme="minorBidi"/>
          <w:color w:val="000000"/>
          <w:rtl/>
          <w:lang w:bidi="he-IL"/>
        </w:rPr>
        <w:t xml:space="preserve">ת"ר: מברכין ברכת חתנים בעשרה כל שבעה. אמר רב יהודה: והוא, שבאו פנים חדשות. </w:t>
      </w:r>
    </w:p>
    <w:p w:rsidR="001255FB" w:rsidRDefault="001255FB" w:rsidP="001255FB">
      <w:pPr>
        <w:jc w:val="center"/>
        <w:outlineLvl w:val="0"/>
        <w:rPr>
          <w:rFonts w:ascii="Comic Sans MS" w:hAnsi="Comic Sans MS"/>
          <w:sz w:val="22"/>
          <w:szCs w:val="22"/>
          <w:lang w:bidi="he-IL"/>
        </w:rPr>
      </w:pPr>
    </w:p>
    <w:p w:rsidR="00CD772A" w:rsidRDefault="001255FB" w:rsidP="00CD772A">
      <w:pPr>
        <w:autoSpaceDE w:val="0"/>
        <w:autoSpaceDN w:val="0"/>
        <w:bidi/>
        <w:adjustRightInd w:val="0"/>
        <w:rPr>
          <w:rFonts w:asciiTheme="minorBidi" w:hAnsiTheme="minorBidi" w:cstheme="minorBidi"/>
          <w:b/>
          <w:bCs/>
          <w:color w:val="000000"/>
          <w:u w:val="single"/>
          <w:lang w:bidi="he-IL"/>
        </w:rPr>
      </w:pPr>
      <w:r w:rsidRPr="001255FB">
        <w:rPr>
          <w:rFonts w:asciiTheme="minorBidi" w:hAnsiTheme="minorBidi" w:cstheme="minorBidi"/>
          <w:b/>
          <w:bCs/>
          <w:color w:val="000000"/>
          <w:u w:val="single"/>
          <w:rtl/>
          <w:lang w:bidi="he-IL"/>
        </w:rPr>
        <w:t xml:space="preserve">בית יוסף אבן העזר סימן סב </w:t>
      </w:r>
    </w:p>
    <w:p w:rsidR="00CD772A" w:rsidRDefault="001255FB" w:rsidP="00CD772A">
      <w:pPr>
        <w:autoSpaceDE w:val="0"/>
        <w:autoSpaceDN w:val="0"/>
        <w:bidi/>
        <w:adjustRightInd w:val="0"/>
        <w:rPr>
          <w:rFonts w:asciiTheme="minorBidi" w:hAnsiTheme="minorBidi" w:cstheme="minorBidi"/>
          <w:color w:val="000000"/>
          <w:lang w:bidi="he-IL"/>
        </w:rPr>
      </w:pPr>
      <w:r w:rsidRPr="001255FB">
        <w:rPr>
          <w:rFonts w:asciiTheme="minorBidi" w:hAnsiTheme="minorBidi" w:cstheme="minorBidi"/>
          <w:color w:val="000000"/>
          <w:rtl/>
          <w:lang w:bidi="he-IL"/>
        </w:rPr>
        <w:t>ופירש רש"י והוא שבאו כל המשתה פנים חדשות בכל יום שלא היו שם אתמול: והוא שבאו פנים חדשות שלא אכלו עד עתה אפילו היו שם בשעת החופה. והרמב"ם כתב בפ"ב מהלכות ברכות (ה"י) אם היו האוכלים אחרים שלא שמעו ברכת נישואין בשעת נישואין מברכין בשבילם אחר ברכת המזון שבעה ברכות כדרך שמברכין בשעת נישואין:ומ"ש רבינו ואינו נקרא פנים חדשות אלא אם כן מרבים בשבילם. כן כתבו התוספות (שם ד"ה והוא) והרא"ש</w:t>
      </w:r>
    </w:p>
    <w:p w:rsidR="001E0F5F" w:rsidRDefault="001E0F5F" w:rsidP="001E0F5F">
      <w:pPr>
        <w:rPr>
          <w:lang w:bidi="he-IL"/>
        </w:rPr>
      </w:pPr>
      <w:r>
        <w:rPr>
          <w:noProof/>
          <w:lang w:bidi="he-IL"/>
        </w:rPr>
        <w:lastRenderedPageBreak/>
        <w:drawing>
          <wp:anchor distT="0" distB="0" distL="114300" distR="114300" simplePos="0" relativeHeight="251664384" behindDoc="1" locked="0" layoutInCell="1" allowOverlap="1">
            <wp:simplePos x="0" y="0"/>
            <wp:positionH relativeFrom="margin">
              <wp:posOffset>-145415</wp:posOffset>
            </wp:positionH>
            <wp:positionV relativeFrom="margin">
              <wp:posOffset>-342900</wp:posOffset>
            </wp:positionV>
            <wp:extent cx="2160905" cy="3191510"/>
            <wp:effectExtent l="533400" t="0" r="506095" b="0"/>
            <wp:wrapTight wrapText="bothSides">
              <wp:wrapPolygon edited="0">
                <wp:start x="21610" y="-122"/>
                <wp:lineTo x="282" y="-122"/>
                <wp:lineTo x="282" y="21538"/>
                <wp:lineTo x="21610" y="21538"/>
                <wp:lineTo x="21610" y="-122"/>
              </wp:wrapPolygon>
            </wp:wrapTight>
            <wp:docPr id="13" name="Picture 10" descr="C:\Users\Yoni\Pictures\MP Navigator EX\2012_06_27\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oni\Pictures\MP Navigator EX\2012_06_27\IMG_0004.jpg"/>
                    <pic:cNvPicPr>
                      <a:picLocks noChangeAspect="1" noChangeArrowheads="1"/>
                    </pic:cNvPicPr>
                  </pic:nvPicPr>
                  <pic:blipFill>
                    <a:blip r:embed="rId10" cstate="print"/>
                    <a:srcRect l="45546" t="4409" r="20124" b="56559"/>
                    <a:stretch>
                      <a:fillRect/>
                    </a:stretch>
                  </pic:blipFill>
                  <pic:spPr bwMode="auto">
                    <a:xfrm rot="16200000">
                      <a:off x="0" y="0"/>
                      <a:ext cx="2160905" cy="3191510"/>
                    </a:xfrm>
                    <a:prstGeom prst="rect">
                      <a:avLst/>
                    </a:prstGeom>
                    <a:noFill/>
                    <a:ln w="9525">
                      <a:noFill/>
                      <a:miter lim="800000"/>
                      <a:headEnd/>
                      <a:tailEnd/>
                    </a:ln>
                  </pic:spPr>
                </pic:pic>
              </a:graphicData>
            </a:graphic>
          </wp:anchor>
        </w:drawing>
      </w:r>
      <w:r>
        <w:rPr>
          <w:noProof/>
          <w:lang w:bidi="he-IL"/>
        </w:rPr>
        <w:drawing>
          <wp:anchor distT="0" distB="0" distL="114300" distR="114300" simplePos="0" relativeHeight="251663360" behindDoc="0" locked="0" layoutInCell="1" allowOverlap="1">
            <wp:simplePos x="0" y="0"/>
            <wp:positionH relativeFrom="margin">
              <wp:posOffset>4368361</wp:posOffset>
            </wp:positionH>
            <wp:positionV relativeFrom="margin">
              <wp:posOffset>-1107830</wp:posOffset>
            </wp:positionV>
            <wp:extent cx="683015" cy="3147646"/>
            <wp:effectExtent l="1257300" t="0" r="1241035" b="0"/>
            <wp:wrapNone/>
            <wp:docPr id="12" name="Picture 9" descr="C:\Users\Yoni\Pictures\MP Navigator EX\2012_06_27\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oni\Pictures\MP Navigator EX\2012_06_27\IMG_0003.jpg"/>
                    <pic:cNvPicPr>
                      <a:picLocks noChangeAspect="1" noChangeArrowheads="1"/>
                    </pic:cNvPicPr>
                  </pic:nvPicPr>
                  <pic:blipFill>
                    <a:blip r:embed="rId11" cstate="print"/>
                    <a:srcRect l="29351" t="4589" r="60848" b="57367"/>
                    <a:stretch>
                      <a:fillRect/>
                    </a:stretch>
                  </pic:blipFill>
                  <pic:spPr bwMode="auto">
                    <a:xfrm rot="5400000">
                      <a:off x="0" y="0"/>
                      <a:ext cx="683015" cy="3147646"/>
                    </a:xfrm>
                    <a:prstGeom prst="rect">
                      <a:avLst/>
                    </a:prstGeom>
                    <a:noFill/>
                    <a:ln w="9525">
                      <a:noFill/>
                      <a:miter lim="800000"/>
                      <a:headEnd/>
                      <a:tailEnd/>
                    </a:ln>
                  </pic:spPr>
                </pic:pic>
              </a:graphicData>
            </a:graphic>
          </wp:anchor>
        </w:drawing>
      </w:r>
    </w:p>
    <w:p w:rsidR="001E0F5F" w:rsidRDefault="001E0F5F" w:rsidP="001E0F5F">
      <w:pPr>
        <w:autoSpaceDE w:val="0"/>
        <w:autoSpaceDN w:val="0"/>
        <w:bidi/>
        <w:adjustRightInd w:val="0"/>
        <w:rPr>
          <w:rFonts w:asciiTheme="minorBidi" w:hAnsiTheme="minorBidi" w:cstheme="minorBidi"/>
          <w:b/>
          <w:bCs/>
          <w:color w:val="000000"/>
          <w:u w:val="single"/>
          <w:lang w:bidi="he-IL"/>
        </w:rPr>
      </w:pPr>
    </w:p>
    <w:p w:rsidR="001E0F5F" w:rsidRDefault="001E0F5F" w:rsidP="001E0F5F">
      <w:pPr>
        <w:autoSpaceDE w:val="0"/>
        <w:autoSpaceDN w:val="0"/>
        <w:bidi/>
        <w:adjustRightInd w:val="0"/>
        <w:rPr>
          <w:rFonts w:asciiTheme="minorBidi" w:hAnsiTheme="minorBidi" w:cstheme="minorBidi"/>
          <w:b/>
          <w:bCs/>
          <w:color w:val="000000"/>
          <w:u w:val="single"/>
          <w:lang w:bidi="he-IL"/>
        </w:rPr>
      </w:pPr>
    </w:p>
    <w:p w:rsidR="001E0F5F" w:rsidRDefault="001E0F5F" w:rsidP="001E0F5F">
      <w:pPr>
        <w:autoSpaceDE w:val="0"/>
        <w:autoSpaceDN w:val="0"/>
        <w:bidi/>
        <w:adjustRightInd w:val="0"/>
        <w:rPr>
          <w:rFonts w:asciiTheme="minorBidi" w:hAnsiTheme="minorBidi" w:cstheme="minorBidi"/>
          <w:b/>
          <w:bCs/>
          <w:color w:val="000000"/>
          <w:u w:val="single"/>
          <w:lang w:bidi="he-IL"/>
        </w:rPr>
      </w:pPr>
    </w:p>
    <w:p w:rsidR="001E0F5F" w:rsidRDefault="001E0F5F" w:rsidP="001E0F5F">
      <w:pPr>
        <w:autoSpaceDE w:val="0"/>
        <w:autoSpaceDN w:val="0"/>
        <w:bidi/>
        <w:adjustRightInd w:val="0"/>
        <w:rPr>
          <w:rFonts w:asciiTheme="minorBidi" w:hAnsiTheme="minorBidi" w:cstheme="minorBidi"/>
          <w:b/>
          <w:bCs/>
          <w:color w:val="000000"/>
          <w:u w:val="single"/>
          <w:lang w:bidi="he-IL"/>
        </w:rPr>
      </w:pPr>
    </w:p>
    <w:p w:rsidR="001E0F5F" w:rsidRDefault="001E0F5F" w:rsidP="001E0F5F">
      <w:pPr>
        <w:autoSpaceDE w:val="0"/>
        <w:autoSpaceDN w:val="0"/>
        <w:bidi/>
        <w:adjustRightInd w:val="0"/>
        <w:rPr>
          <w:rFonts w:asciiTheme="minorBidi" w:hAnsiTheme="minorBidi" w:cstheme="minorBidi"/>
          <w:b/>
          <w:bCs/>
          <w:color w:val="000000"/>
          <w:u w:val="single"/>
          <w:lang w:bidi="he-IL"/>
        </w:rPr>
      </w:pPr>
    </w:p>
    <w:p w:rsidR="001E0F5F" w:rsidRPr="001E0F5F" w:rsidRDefault="001E0F5F" w:rsidP="001E0F5F">
      <w:pPr>
        <w:autoSpaceDE w:val="0"/>
        <w:autoSpaceDN w:val="0"/>
        <w:bidi/>
        <w:adjustRightInd w:val="0"/>
        <w:rPr>
          <w:rFonts w:asciiTheme="minorBidi" w:hAnsiTheme="minorBidi" w:cstheme="minorBidi"/>
          <w:color w:val="000000"/>
          <w:rtl/>
          <w:lang w:bidi="he-IL"/>
        </w:rPr>
      </w:pPr>
      <w:r w:rsidRPr="001E0F5F">
        <w:rPr>
          <w:rFonts w:asciiTheme="minorBidi" w:hAnsiTheme="minorBidi" w:cstheme="minorBidi"/>
          <w:b/>
          <w:bCs/>
          <w:color w:val="000000"/>
          <w:u w:val="single"/>
          <w:rtl/>
          <w:lang w:bidi="he-IL"/>
        </w:rPr>
        <w:t xml:space="preserve">חידושי הריטב"א מסכת כתובות דף ז עמוד ב </w:t>
      </w:r>
    </w:p>
    <w:p w:rsidR="001E0F5F" w:rsidRDefault="001E0F5F" w:rsidP="001E0F5F">
      <w:pPr>
        <w:autoSpaceDE w:val="0"/>
        <w:autoSpaceDN w:val="0"/>
        <w:bidi/>
        <w:adjustRightInd w:val="0"/>
        <w:rPr>
          <w:rFonts w:asciiTheme="minorBidi" w:hAnsiTheme="minorBidi" w:cstheme="minorBidi"/>
          <w:color w:val="000000"/>
          <w:lang w:bidi="he-IL"/>
        </w:rPr>
      </w:pPr>
      <w:r w:rsidRPr="001E0F5F">
        <w:rPr>
          <w:rFonts w:asciiTheme="minorBidi" w:hAnsiTheme="minorBidi" w:cstheme="minorBidi"/>
          <w:color w:val="000000"/>
          <w:rtl/>
          <w:lang w:bidi="he-IL"/>
        </w:rPr>
        <w:t>לא סגיא דלאו זקנים. פירוש דהא ודאי לא מסתברא דתהוי עיכובא בזקנים, ומיהו ודאי בעינן שיהיו גדולים וזכרים מדכתיב עשרה אנשים או מדכתיב במקהלות ואין קהל פחות מעשרה אנשים גדולים, וכן כתב הרמב"ם ז"ל דצריך עשרה גדולים ובני חורין.</w:t>
      </w:r>
    </w:p>
    <w:p w:rsidR="001E0F5F" w:rsidRPr="001E0F5F" w:rsidRDefault="001E0F5F" w:rsidP="001E0F5F">
      <w:pPr>
        <w:autoSpaceDE w:val="0"/>
        <w:autoSpaceDN w:val="0"/>
        <w:bidi/>
        <w:adjustRightInd w:val="0"/>
        <w:rPr>
          <w:rFonts w:asciiTheme="minorBidi" w:hAnsiTheme="minorBidi" w:cstheme="minorBidi"/>
          <w:color w:val="000000"/>
          <w:rtl/>
          <w:lang w:bidi="he-IL"/>
        </w:rPr>
      </w:pPr>
    </w:p>
    <w:p w:rsidR="001E0F5F" w:rsidRDefault="001E0F5F" w:rsidP="001E0F5F">
      <w:pPr>
        <w:autoSpaceDE w:val="0"/>
        <w:autoSpaceDN w:val="0"/>
        <w:bidi/>
        <w:adjustRightInd w:val="0"/>
        <w:rPr>
          <w:rFonts w:asciiTheme="minorBidi" w:hAnsiTheme="minorBidi" w:cstheme="minorBidi"/>
          <w:b/>
          <w:bCs/>
          <w:color w:val="000000"/>
          <w:u w:val="single"/>
          <w:lang w:bidi="he-IL"/>
        </w:rPr>
      </w:pPr>
    </w:p>
    <w:p w:rsidR="001E0F5F" w:rsidRDefault="00871B39" w:rsidP="001E0F5F">
      <w:pPr>
        <w:autoSpaceDE w:val="0"/>
        <w:autoSpaceDN w:val="0"/>
        <w:bidi/>
        <w:adjustRightInd w:val="0"/>
        <w:jc w:val="center"/>
        <w:rPr>
          <w:rFonts w:asciiTheme="minorBidi" w:hAnsiTheme="minorBidi" w:cstheme="minorBidi"/>
          <w:b/>
          <w:bCs/>
          <w:color w:val="000000"/>
          <w:u w:val="single"/>
          <w:lang w:bidi="he-IL"/>
        </w:rPr>
      </w:pPr>
      <w:r>
        <w:rPr>
          <w:rFonts w:asciiTheme="minorBidi" w:hAnsiTheme="minorBidi" w:cstheme="minorBidi"/>
          <w:b/>
          <w:bCs/>
          <w:color w:val="000000"/>
          <w:u w:val="single"/>
          <w:lang w:bidi="he-IL"/>
        </w:rPr>
        <w:t xml:space="preserve">III) </w:t>
      </w:r>
      <w:r w:rsidR="001E0F5F">
        <w:rPr>
          <w:rFonts w:asciiTheme="minorBidi" w:hAnsiTheme="minorBidi" w:cstheme="minorBidi"/>
          <w:b/>
          <w:bCs/>
          <w:color w:val="000000"/>
          <w:u w:val="single"/>
          <w:lang w:bidi="he-IL"/>
        </w:rPr>
        <w:t>Shabbos &amp; Yom Tov Issues</w:t>
      </w:r>
    </w:p>
    <w:p w:rsidR="001E0F5F" w:rsidRPr="001E0F5F" w:rsidRDefault="001E0F5F" w:rsidP="001E0F5F">
      <w:pPr>
        <w:autoSpaceDE w:val="0"/>
        <w:autoSpaceDN w:val="0"/>
        <w:bidi/>
        <w:adjustRightInd w:val="0"/>
        <w:rPr>
          <w:rFonts w:asciiTheme="minorBidi" w:hAnsiTheme="minorBidi" w:cstheme="minorBidi"/>
          <w:color w:val="000000"/>
          <w:rtl/>
          <w:lang w:bidi="he-IL"/>
        </w:rPr>
      </w:pPr>
      <w:r w:rsidRPr="001E0F5F">
        <w:rPr>
          <w:rFonts w:asciiTheme="minorBidi" w:hAnsiTheme="minorBidi" w:cstheme="minorBidi"/>
          <w:b/>
          <w:bCs/>
          <w:color w:val="000000"/>
          <w:u w:val="single"/>
          <w:rtl/>
          <w:lang w:bidi="he-IL"/>
        </w:rPr>
        <w:t xml:space="preserve">תוספות מסכת כתובות דף ז עמוד ב </w:t>
      </w:r>
    </w:p>
    <w:p w:rsidR="001E0F5F" w:rsidRPr="001E0F5F" w:rsidRDefault="001E0F5F" w:rsidP="001E0F5F">
      <w:pPr>
        <w:autoSpaceDE w:val="0"/>
        <w:autoSpaceDN w:val="0"/>
        <w:bidi/>
        <w:adjustRightInd w:val="0"/>
        <w:rPr>
          <w:rFonts w:asciiTheme="minorBidi" w:hAnsiTheme="minorBidi" w:cstheme="minorBidi"/>
          <w:color w:val="000000"/>
          <w:rtl/>
          <w:lang w:bidi="he-IL"/>
        </w:rPr>
      </w:pPr>
      <w:r w:rsidRPr="001E0F5F">
        <w:rPr>
          <w:rFonts w:asciiTheme="minorBidi" w:hAnsiTheme="minorBidi" w:cstheme="minorBidi"/>
          <w:color w:val="000000"/>
          <w:sz w:val="28"/>
          <w:szCs w:val="28"/>
          <w:rtl/>
          <w:lang w:bidi="he-IL"/>
        </w:rPr>
        <w:t>והוא שבאו פנים חדשות</w:t>
      </w:r>
      <w:r w:rsidRPr="001E0F5F">
        <w:rPr>
          <w:rFonts w:asciiTheme="minorBidi" w:hAnsiTheme="minorBidi" w:cstheme="minorBidi"/>
          <w:color w:val="000000"/>
          <w:rtl/>
          <w:lang w:bidi="he-IL"/>
        </w:rPr>
        <w:t xml:space="preserve"> - אור"י דפנים חדשות אין קורא אלא בבני אדם שמרבים בשבילם השמחה יותר ושבת דחשבינן פנים חדשות דאמרינן באגדה מזמור שיר ליום השבת אמר הקב"ה פנים חדשות באו לכאן נאמר שירה התם נמי מרבין לכבוד השבת בשמחה ובסעודה.</w:t>
      </w:r>
    </w:p>
    <w:p w:rsidR="001E0F5F" w:rsidRDefault="001E0F5F" w:rsidP="001E0F5F">
      <w:pPr>
        <w:autoSpaceDE w:val="0"/>
        <w:autoSpaceDN w:val="0"/>
        <w:bidi/>
        <w:adjustRightInd w:val="0"/>
        <w:rPr>
          <w:rFonts w:ascii="ResponsaTTF" w:cs="ResponsaTTF"/>
          <w:color w:val="000000"/>
          <w:rtl/>
          <w:lang w:bidi="he-IL"/>
        </w:rPr>
      </w:pPr>
    </w:p>
    <w:p w:rsidR="001E0F5F" w:rsidRPr="001E0F5F" w:rsidRDefault="001E0F5F" w:rsidP="001E0F5F">
      <w:pPr>
        <w:autoSpaceDE w:val="0"/>
        <w:autoSpaceDN w:val="0"/>
        <w:bidi/>
        <w:adjustRightInd w:val="0"/>
        <w:rPr>
          <w:rFonts w:asciiTheme="minorBidi" w:hAnsiTheme="minorBidi" w:cstheme="minorBidi"/>
          <w:color w:val="000000"/>
          <w:rtl/>
          <w:lang w:bidi="he-IL"/>
        </w:rPr>
      </w:pPr>
      <w:r w:rsidRPr="001E0F5F">
        <w:rPr>
          <w:rFonts w:asciiTheme="minorBidi" w:hAnsiTheme="minorBidi" w:cstheme="minorBidi"/>
          <w:b/>
          <w:bCs/>
          <w:color w:val="000000"/>
          <w:u w:val="single"/>
          <w:rtl/>
          <w:lang w:bidi="he-IL"/>
        </w:rPr>
        <w:t xml:space="preserve">שולחן ערוך אבן העזר סימן סב סעיף ח </w:t>
      </w:r>
    </w:p>
    <w:p w:rsidR="001E0F5F" w:rsidRPr="001E0F5F" w:rsidRDefault="001E0F5F" w:rsidP="001E0F5F">
      <w:pPr>
        <w:autoSpaceDE w:val="0"/>
        <w:autoSpaceDN w:val="0"/>
        <w:bidi/>
        <w:adjustRightInd w:val="0"/>
        <w:rPr>
          <w:rFonts w:asciiTheme="minorBidi" w:hAnsiTheme="minorBidi" w:cstheme="minorBidi"/>
          <w:i/>
          <w:iCs/>
          <w:color w:val="000000"/>
          <w:sz w:val="22"/>
          <w:szCs w:val="22"/>
          <w:rtl/>
          <w:lang w:bidi="he-IL"/>
        </w:rPr>
      </w:pPr>
      <w:r w:rsidRPr="001E0F5F">
        <w:rPr>
          <w:rFonts w:asciiTheme="minorBidi" w:hAnsiTheme="minorBidi" w:cstheme="minorBidi"/>
          <w:color w:val="000000"/>
          <w:rtl/>
          <w:lang w:bidi="he-IL"/>
        </w:rPr>
        <w:t>כג] י"א שאינם נקראים פנים חדשות אלא א"כ הם (יג) בני אדם י שמרבים בשבילם; וי"א דשבת כד] וי"ט ראשון ושני הוי כפנים חדשות כה] בסעודת הלילה ושחרית, אבל לא בסעודה שלישית, וכן פשט המנהג.</w:t>
      </w:r>
      <w:r w:rsidRPr="001E0F5F">
        <w:rPr>
          <w:rFonts w:asciiTheme="minorBidi" w:hAnsiTheme="minorBidi" w:cstheme="minorBidi"/>
          <w:color w:val="000000"/>
          <w:sz w:val="18"/>
          <w:szCs w:val="18"/>
          <w:rtl/>
          <w:lang w:bidi="he-IL"/>
        </w:rPr>
        <w:t xml:space="preserve"> </w:t>
      </w:r>
      <w:r w:rsidRPr="001E0F5F">
        <w:rPr>
          <w:rFonts w:asciiTheme="minorBidi" w:hAnsiTheme="minorBidi" w:cstheme="minorBidi"/>
          <w:i/>
          <w:iCs/>
          <w:color w:val="000000"/>
          <w:sz w:val="22"/>
          <w:szCs w:val="22"/>
          <w:rtl/>
          <w:lang w:bidi="he-IL"/>
        </w:rPr>
        <w:t xml:space="preserve">הגה: ועכשיו נהגו במדינות אלו לברך ז' ברכות בסעודה ג', ואפשר משום דרגילים לבא פנים חדשות; וי"א מטעם דרגילין לדרוש, והדרשה הוי כפנים חדשות. </w:t>
      </w:r>
    </w:p>
    <w:p w:rsidR="00350ACB" w:rsidRDefault="00350ACB" w:rsidP="009C6C5B">
      <w:pPr>
        <w:jc w:val="right"/>
        <w:rPr>
          <w:rFonts w:ascii="Comic Sans MS" w:hAnsi="Comic Sans MS"/>
          <w:sz w:val="22"/>
          <w:szCs w:val="22"/>
          <w:lang w:bidi="he-IL"/>
        </w:rPr>
      </w:pPr>
    </w:p>
    <w:p w:rsidR="00491E57" w:rsidRPr="00491E57" w:rsidRDefault="00491E57" w:rsidP="00491E57">
      <w:pPr>
        <w:autoSpaceDE w:val="0"/>
        <w:autoSpaceDN w:val="0"/>
        <w:bidi/>
        <w:adjustRightInd w:val="0"/>
        <w:rPr>
          <w:rFonts w:asciiTheme="minorBidi" w:hAnsiTheme="minorBidi" w:cstheme="minorBidi"/>
          <w:color w:val="000000"/>
          <w:rtl/>
          <w:lang w:bidi="he-IL"/>
        </w:rPr>
      </w:pPr>
      <w:r w:rsidRPr="00491E57">
        <w:rPr>
          <w:rFonts w:asciiTheme="minorBidi" w:hAnsiTheme="minorBidi" w:cstheme="minorBidi"/>
          <w:b/>
          <w:bCs/>
          <w:color w:val="000000"/>
          <w:u w:val="single"/>
          <w:rtl/>
          <w:lang w:bidi="he-IL"/>
        </w:rPr>
        <w:t xml:space="preserve">שו"ת אגרות משה אורח חיים ח"ד סימן סט </w:t>
      </w:r>
    </w:p>
    <w:p w:rsidR="00491E57" w:rsidRPr="00491E57" w:rsidRDefault="00491E57" w:rsidP="00491E57">
      <w:pPr>
        <w:autoSpaceDE w:val="0"/>
        <w:autoSpaceDN w:val="0"/>
        <w:bidi/>
        <w:adjustRightInd w:val="0"/>
        <w:rPr>
          <w:rFonts w:asciiTheme="minorBidi" w:hAnsiTheme="minorBidi" w:cstheme="minorBidi"/>
          <w:color w:val="000000"/>
          <w:rtl/>
          <w:lang w:bidi="he-IL"/>
        </w:rPr>
      </w:pPr>
      <w:r w:rsidRPr="00491E57">
        <w:rPr>
          <w:rFonts w:asciiTheme="minorBidi" w:hAnsiTheme="minorBidi" w:cstheme="minorBidi"/>
          <w:color w:val="000000"/>
          <w:rtl/>
          <w:lang w:bidi="he-IL"/>
        </w:rPr>
        <w:t xml:space="preserve">א' הנה ידוע ומפורסם איך שאני אומר לעשות כי החתן והכלה ישתו והמברך יותר ראוי שלא ישתה ואם רוצה לשתות המברך מצד שעליו איכא ג"כ תחלת החיוב אין לעכבו. והטעם דהא אלו שמחמירין להצריך כוס בברה"מ =בברכת המזון= מחוייבין לשתות אף שאינם השייכין להכריע הדין שצריך כוס לבה"מ אלא רק שמחמירין לחוש להסוברין שבה"מ טעונה כוס נמי צריך לשתות דממילא נעשה שתיית הכוס מכלל הסעודה שא"צ להפסיק סעודתו בשביל מצות וחיוב דהבדלה אבל אנן שלא נהגינן להצריך כוס לבה"מ משום דסבירא לן כהרי"ף ורמב"ם פ"ז ברכות הט"ו דבהמ"ז אינה טעונה כוס ואין מחמירין לחוש לשיטת הרא"ש </w:t>
      </w:r>
    </w:p>
    <w:p w:rsidR="00491E57" w:rsidRPr="00491E57" w:rsidRDefault="00491E57" w:rsidP="00491E57">
      <w:pPr>
        <w:autoSpaceDE w:val="0"/>
        <w:autoSpaceDN w:val="0"/>
        <w:bidi/>
        <w:adjustRightInd w:val="0"/>
        <w:rPr>
          <w:rFonts w:asciiTheme="minorBidi" w:hAnsiTheme="minorBidi" w:cstheme="minorBidi"/>
          <w:color w:val="000000"/>
          <w:rtl/>
          <w:lang w:bidi="he-IL"/>
        </w:rPr>
      </w:pPr>
    </w:p>
    <w:p w:rsidR="00871B39" w:rsidRDefault="00491E57" w:rsidP="00871B39">
      <w:pPr>
        <w:autoSpaceDE w:val="0"/>
        <w:autoSpaceDN w:val="0"/>
        <w:bidi/>
        <w:adjustRightInd w:val="0"/>
        <w:rPr>
          <w:rFonts w:asciiTheme="minorBidi" w:hAnsiTheme="minorBidi" w:cstheme="minorBidi"/>
          <w:color w:val="000000"/>
          <w:lang w:bidi="he-IL"/>
        </w:rPr>
      </w:pPr>
      <w:r w:rsidRPr="00491E57">
        <w:rPr>
          <w:rFonts w:asciiTheme="minorBidi" w:hAnsiTheme="minorBidi" w:cstheme="minorBidi"/>
          <w:color w:val="000000"/>
          <w:rtl/>
          <w:lang w:bidi="he-IL"/>
        </w:rPr>
        <w:t xml:space="preserve">וחזינן דג"כ נותנין לחתן ולכלה לשתות והוא ג"כ מאות בשנים כהמנהג שתחת החופה והוא מאותו הטעם עצמו שהחתן והכלה שותים מכוס של אירוסין ומכוס של ברכת נישואין תחת החופה, ושתייתם עדיפא משתיית המברך מאחר דג"כ בא הכוס מחמת החתן והכלה מאחר דאנן לא נהיגינן לברך בהמ"ז על הכוס, </w:t>
      </w:r>
    </w:p>
    <w:p w:rsidR="00491E57" w:rsidRPr="00491E57" w:rsidRDefault="00491E57" w:rsidP="00871B39">
      <w:pPr>
        <w:autoSpaceDE w:val="0"/>
        <w:autoSpaceDN w:val="0"/>
        <w:bidi/>
        <w:adjustRightInd w:val="0"/>
        <w:rPr>
          <w:rFonts w:asciiTheme="minorBidi" w:hAnsiTheme="minorBidi" w:cstheme="minorBidi"/>
          <w:color w:val="000000"/>
          <w:rtl/>
          <w:lang w:bidi="he-IL"/>
        </w:rPr>
      </w:pPr>
      <w:r w:rsidRPr="00491E57">
        <w:rPr>
          <w:rFonts w:asciiTheme="minorBidi" w:hAnsiTheme="minorBidi" w:cstheme="minorBidi"/>
          <w:color w:val="000000"/>
          <w:rtl/>
          <w:lang w:bidi="he-IL"/>
        </w:rPr>
        <w:t xml:space="preserve">ונמצא לפ"ז בז' ברכות שעל כוס בהמ"ז בסעודה שלישית על החתן והכלה איכא יותר חיוב לשתות מעל המברך דהחיוב הא הוא בשביל החתן והכלה, ולכן כיון שאסיקנא שיש להחמיר כפירוש הב' בהיתר השתיה למי שנזהר לברך בהמ"ז על הכוס בכל השנה גם מכוס בהמ"ז שבסעודה שלישית קודם הבדלה שאין להתיר אלא לאחד שישתה כמלא לוגמיו וגם לשנים מאחר שנוהגין שמצטרפין לכמלא לוגמיו ולא ליותר הרי החתן והכלה עדיפי מהמברך לכן צריכין החתן והכלה לשתות וישתו בין שניהן כמלא לוגמא של אחד כיון שהדין הוא שמצטרפין ואסור שוב להמברך לשתות. </w:t>
      </w:r>
    </w:p>
    <w:p w:rsidR="001E0F5F" w:rsidRDefault="001E0F5F" w:rsidP="009C6C5B">
      <w:pPr>
        <w:jc w:val="right"/>
        <w:rPr>
          <w:rFonts w:ascii="Comic Sans MS" w:hAnsi="Comic Sans MS"/>
          <w:sz w:val="22"/>
          <w:szCs w:val="22"/>
          <w:lang w:bidi="he-IL"/>
        </w:rPr>
      </w:pPr>
    </w:p>
    <w:p w:rsidR="00350ACB" w:rsidRDefault="00350ACB" w:rsidP="009C6C5B">
      <w:pPr>
        <w:jc w:val="right"/>
        <w:rPr>
          <w:rFonts w:ascii="Comic Sans MS" w:hAnsi="Comic Sans MS"/>
          <w:sz w:val="22"/>
          <w:szCs w:val="22"/>
          <w:lang w:bidi="he-IL"/>
        </w:rPr>
      </w:pPr>
    </w:p>
    <w:p w:rsidR="00CD772A" w:rsidRDefault="00CD772A" w:rsidP="009C6C5B">
      <w:pPr>
        <w:jc w:val="right"/>
        <w:rPr>
          <w:rFonts w:ascii="Comic Sans MS" w:hAnsi="Comic Sans MS"/>
          <w:sz w:val="22"/>
          <w:szCs w:val="22"/>
          <w:lang w:bidi="he-IL"/>
        </w:rPr>
      </w:pPr>
    </w:p>
    <w:sectPr w:rsidR="00CD772A" w:rsidSect="001D20C5">
      <w:pgSz w:w="12240" w:h="15840"/>
      <w:pgMar w:top="1440" w:right="1080" w:bottom="1440" w:left="117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Mufferaw">
    <w:altName w:val="Courier New"/>
    <w:panose1 w:val="03080602050302020201"/>
    <w:charset w:val="00"/>
    <w:family w:val="script"/>
    <w:pitch w:val="variable"/>
    <w:sig w:usb0="00000001" w:usb1="00000048" w:usb2="00000000" w:usb3="00000000" w:csb0="00000113" w:csb1="00000000"/>
  </w:font>
  <w:font w:name="Arial">
    <w:panose1 w:val="020B0604020202020204"/>
    <w:charset w:val="00"/>
    <w:family w:val="swiss"/>
    <w:pitch w:val="variable"/>
    <w:sig w:usb0="E0002AFF" w:usb1="C0007843" w:usb2="00000009" w:usb3="00000000" w:csb0="000001FF" w:csb1="00000000"/>
  </w:font>
  <w:font w:name="ResponsaTTF">
    <w:altName w:val="Courier New"/>
    <w:panose1 w:val="00000400000000000000"/>
    <w:charset w:val="B1"/>
    <w:family w:val="auto"/>
    <w:pitch w:val="variable"/>
    <w:sig w:usb0="00000801" w:usb1="00000000" w:usb2="00000000" w:usb3="00000000" w:csb0="0000002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6709BF"/>
    <w:multiLevelType w:val="hybridMultilevel"/>
    <w:tmpl w:val="C4742F6E"/>
    <w:lvl w:ilvl="0" w:tplc="19CE5B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22C48FA"/>
    <w:multiLevelType w:val="hybridMultilevel"/>
    <w:tmpl w:val="FE1E8448"/>
    <w:lvl w:ilvl="0" w:tplc="3FB4612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grammar="clean"/>
  <w:stylePaneFormatFilter w:val="3F01"/>
  <w:defaultTabStop w:val="720"/>
  <w:characterSpacingControl w:val="doNotCompress"/>
  <w:compat/>
  <w:rsids>
    <w:rsidRoot w:val="00786030"/>
    <w:rsid w:val="0009600E"/>
    <w:rsid w:val="000A3549"/>
    <w:rsid w:val="001255FB"/>
    <w:rsid w:val="00127958"/>
    <w:rsid w:val="0015492E"/>
    <w:rsid w:val="00164F02"/>
    <w:rsid w:val="001D20C5"/>
    <w:rsid w:val="001E0F5F"/>
    <w:rsid w:val="0020597B"/>
    <w:rsid w:val="002D44D1"/>
    <w:rsid w:val="002E5B68"/>
    <w:rsid w:val="00315BBE"/>
    <w:rsid w:val="00327697"/>
    <w:rsid w:val="00345B5B"/>
    <w:rsid w:val="00350ACB"/>
    <w:rsid w:val="00375190"/>
    <w:rsid w:val="003A789A"/>
    <w:rsid w:val="00406D9E"/>
    <w:rsid w:val="00410E57"/>
    <w:rsid w:val="0041522F"/>
    <w:rsid w:val="00491E57"/>
    <w:rsid w:val="00507387"/>
    <w:rsid w:val="005356C7"/>
    <w:rsid w:val="00561668"/>
    <w:rsid w:val="00586321"/>
    <w:rsid w:val="005A70CA"/>
    <w:rsid w:val="005C2C66"/>
    <w:rsid w:val="006C754E"/>
    <w:rsid w:val="006F03C1"/>
    <w:rsid w:val="00716102"/>
    <w:rsid w:val="00723F3A"/>
    <w:rsid w:val="0072507F"/>
    <w:rsid w:val="0076732A"/>
    <w:rsid w:val="00786030"/>
    <w:rsid w:val="00871B39"/>
    <w:rsid w:val="0096107E"/>
    <w:rsid w:val="009C6C5B"/>
    <w:rsid w:val="00A05E49"/>
    <w:rsid w:val="00A6317E"/>
    <w:rsid w:val="00A808A0"/>
    <w:rsid w:val="00AB291A"/>
    <w:rsid w:val="00B674D7"/>
    <w:rsid w:val="00B947C7"/>
    <w:rsid w:val="00C03590"/>
    <w:rsid w:val="00C82136"/>
    <w:rsid w:val="00C9119D"/>
    <w:rsid w:val="00CD772A"/>
    <w:rsid w:val="00D657FD"/>
    <w:rsid w:val="00E02652"/>
    <w:rsid w:val="00E16FEB"/>
    <w:rsid w:val="00E56EEA"/>
    <w:rsid w:val="00E750F1"/>
    <w:rsid w:val="00F77454"/>
    <w:rsid w:val="00FA130A"/>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bidi="ar-S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alloonText">
    <w:name w:val="Balloon Text"/>
    <w:basedOn w:val="Normal"/>
    <w:link w:val="BalloonTextChar"/>
    <w:rsid w:val="00A6317E"/>
    <w:rPr>
      <w:rFonts w:ascii="Tahoma" w:hAnsi="Tahoma" w:cs="Tahoma"/>
      <w:sz w:val="16"/>
      <w:szCs w:val="16"/>
    </w:rPr>
  </w:style>
  <w:style w:type="character" w:customStyle="1" w:styleId="BalloonTextChar">
    <w:name w:val="Balloon Text Char"/>
    <w:basedOn w:val="DefaultParagraphFont"/>
    <w:link w:val="BalloonText"/>
    <w:rsid w:val="00A6317E"/>
    <w:rPr>
      <w:rFonts w:ascii="Tahoma" w:hAnsi="Tahoma" w:cs="Tahoma"/>
      <w:sz w:val="16"/>
      <w:szCs w:val="16"/>
      <w:lang w:bidi="ar-SA"/>
    </w:rPr>
  </w:style>
  <w:style w:type="paragraph" w:styleId="DocumentMap">
    <w:name w:val="Document Map"/>
    <w:basedOn w:val="Normal"/>
    <w:link w:val="DocumentMapChar"/>
    <w:rsid w:val="00A05E49"/>
    <w:rPr>
      <w:rFonts w:ascii="Tahoma" w:hAnsi="Tahoma" w:cs="Tahoma"/>
      <w:sz w:val="16"/>
      <w:szCs w:val="16"/>
    </w:rPr>
  </w:style>
  <w:style w:type="character" w:customStyle="1" w:styleId="DocumentMapChar">
    <w:name w:val="Document Map Char"/>
    <w:basedOn w:val="DefaultParagraphFont"/>
    <w:link w:val="DocumentMap"/>
    <w:rsid w:val="00A05E49"/>
    <w:rPr>
      <w:rFonts w:ascii="Tahoma" w:hAnsi="Tahoma" w:cs="Tahoma"/>
      <w:sz w:val="16"/>
      <w:szCs w:val="16"/>
      <w:lang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2</Pages>
  <Words>556</Words>
  <Characters>3175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Rabbi Yonah Gross</vt:lpstr>
    </vt:vector>
  </TitlesOfParts>
  <Company>Young Israel of Phoenix</Company>
  <LinksUpToDate>false</LinksUpToDate>
  <CharactersWithSpaces>3724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Rabbi Yonah Gross</dc:title>
  <dc:creator>yonah</dc:creator>
  <cp:lastModifiedBy>Yoni</cp:lastModifiedBy>
  <cp:revision>4</cp:revision>
  <dcterms:created xsi:type="dcterms:W3CDTF">2012-06-27T14:35:00Z</dcterms:created>
  <dcterms:modified xsi:type="dcterms:W3CDTF">2012-06-27T16:45:00Z</dcterms:modified>
</cp:coreProperties>
</file>