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CB" w:rsidRDefault="006F1CCB" w:rsidP="00185E1E">
      <w:pPr>
        <w:pStyle w:val="NoSpacing"/>
        <w:numPr>
          <w:ilvl w:val="0"/>
          <w:numId w:val="1"/>
        </w:numPr>
        <w:bidi/>
        <w:ind w:left="27"/>
        <w:rPr>
          <w:rtl/>
        </w:rPr>
      </w:pPr>
      <w:r w:rsidRPr="00B43E23">
        <w:rPr>
          <w:b/>
          <w:bCs/>
          <w:u w:val="single"/>
          <w:rtl/>
        </w:rPr>
        <w:t>שולחן ערוך אורח חיים הלכות קריאת שמע סימן ע סעיף א</w:t>
      </w:r>
    </w:p>
    <w:p w:rsidR="00C35C46" w:rsidRDefault="00B14F99" w:rsidP="00185E1E">
      <w:pPr>
        <w:pStyle w:val="NoSpacing"/>
        <w:bidi/>
        <w:ind w:left="27"/>
        <w:rPr>
          <w:rtl/>
        </w:rPr>
      </w:pPr>
      <w:r>
        <w:rPr>
          <w:rtl/>
        </w:rPr>
        <w:t>א א) א') {א} א] א} נשים ועבדים (א) ב] ב} פטורים (ב) [א] מק"ש, מפני שהיא מצות עשה (ג) שהזמן גרמא, (ד) ג] ונכון הוא ללמדם שיקבלו עליהן עול מלכות (ה) שמים. הגה: ויקראו לפחות פסוק ראשון (ב"י בשם אוהל מועד</w:t>
      </w:r>
      <w:r>
        <w:t>).</w:t>
      </w:r>
    </w:p>
    <w:p w:rsidR="00B14F99" w:rsidRPr="00B43E23" w:rsidRDefault="00B14F99" w:rsidP="00185E1E">
      <w:pPr>
        <w:pStyle w:val="NoSpacing"/>
        <w:numPr>
          <w:ilvl w:val="0"/>
          <w:numId w:val="1"/>
        </w:numPr>
        <w:bidi/>
        <w:ind w:left="27"/>
        <w:rPr>
          <w:b/>
          <w:bCs/>
          <w:u w:val="single"/>
        </w:rPr>
      </w:pPr>
      <w:r w:rsidRPr="00B43E23">
        <w:rPr>
          <w:b/>
          <w:bCs/>
          <w:u w:val="single"/>
          <w:rtl/>
        </w:rPr>
        <w:t>מגן אברהם סימן ס</w:t>
      </w:r>
    </w:p>
    <w:p w:rsidR="00B14F99" w:rsidRDefault="00B14F99" w:rsidP="00185E1E">
      <w:pPr>
        <w:pStyle w:val="NoSpacing"/>
        <w:bidi/>
        <w:ind w:left="27"/>
        <w:rPr>
          <w:rtl/>
        </w:rPr>
      </w:pPr>
      <w:r>
        <w:t>[</w:t>
      </w:r>
      <w:r>
        <w:rPr>
          <w:rtl/>
        </w:rPr>
        <w:t>כ"מ] ובתשו' הרשב"א סימן שי"ז כתב הטעם משום דהוי ברכה קצרה וצ"ע וע' בטור סי' ו': איתא בכוונות ובכתבים והזכירות הללו הם מ"ע לכן כשיאמר ובנו בחרת יזכור מ"ת, וקרבתנו מעמד הר סיני, לשמך הגדול מעשה עמלק שאין השם שלם, להודות לך הפה לא נברא רק להודות ולא לדבר לשון הרע וזהו זכירת מעשה מרים, וזכרתם את כל מצות ה' זהו שבת ששקולה כנגד כל המצות וכשאומר והביאנו לשלום מארבע כנפות הארץ יניח הכנפות של הטלית שעל כתפיו ליפול למטה עכ"ל, ובילקוט פ' בחקותי מביא ג"כ זכור את אשר הקצפת את ה' אלהיך במדבר וגו' זכור בפה ע"ש בשם ספרי ונ"ל שיזכור זה כשיאמר באהבה לאפוקי באותו פעם לא היו אוהבין השם</w:t>
      </w:r>
    </w:p>
    <w:p w:rsidR="00B14F99" w:rsidRPr="00B43E23" w:rsidRDefault="00B14F99" w:rsidP="00185E1E">
      <w:pPr>
        <w:pStyle w:val="NoSpacing"/>
        <w:numPr>
          <w:ilvl w:val="0"/>
          <w:numId w:val="1"/>
        </w:numPr>
        <w:bidi/>
        <w:ind w:left="27"/>
        <w:rPr>
          <w:b/>
          <w:bCs/>
          <w:u w:val="single"/>
        </w:rPr>
      </w:pPr>
      <w:r w:rsidRPr="00B43E23">
        <w:rPr>
          <w:b/>
          <w:bCs/>
          <w:u w:val="single"/>
          <w:rtl/>
        </w:rPr>
        <w:t>מגן אברהם על שולחן ערוך אורח חיים הלכות קריאת שמע סימן ע סעיף א</w:t>
      </w:r>
    </w:p>
    <w:p w:rsidR="00B14F99" w:rsidRDefault="00B14F99" w:rsidP="00185E1E">
      <w:pPr>
        <w:pStyle w:val="NoSpacing"/>
        <w:bidi/>
        <w:ind w:left="27"/>
        <w:rPr>
          <w:rtl/>
        </w:rPr>
      </w:pPr>
      <w:r>
        <w:rPr>
          <w:rtl/>
        </w:rPr>
        <w:t>א (פמ"ג) (מחה"ש) נשים וכו'. נ"ל דנשים פטורות ג"כ מברכת ק"ש דיש להם ג"כ זמן קבוע כמ"ש ס"ס נ"ח וכ"מ ממ"ש תר"י וז"ל ואף על פי שהתפל' יש לה זמן קבוע מ"מ כיון שאמרו הלואי שיתפלל אדם כל היום כולו כמצוה שאין הז"ג דיינ' לה א"נ מפני שהוא רחמים עכ"ל וכ"ה בגמר' משמע דפטורין מברכות אלו גם מברכת הלבנה הם פטורין כמ"ש סי' תכ"ו אך נ"ל דמ"מ מחוייבים לומר אמת ויציב דזכירות י"מ הוא דאוריית' כמ"ש סי' ס"ו וא"כ צריכי' לסמוך גאולה לתפלה</w:t>
      </w:r>
      <w:r>
        <w:t>:</w:t>
      </w:r>
    </w:p>
    <w:p w:rsidR="00032FBF" w:rsidRPr="00B43E23" w:rsidRDefault="00032FBF" w:rsidP="00185E1E">
      <w:pPr>
        <w:pStyle w:val="NoSpacing"/>
        <w:numPr>
          <w:ilvl w:val="0"/>
          <w:numId w:val="1"/>
        </w:numPr>
        <w:bidi/>
        <w:ind w:left="27"/>
        <w:rPr>
          <w:b/>
          <w:bCs/>
          <w:u w:val="single"/>
        </w:rPr>
      </w:pPr>
      <w:r w:rsidRPr="00B43E23">
        <w:rPr>
          <w:b/>
          <w:bCs/>
          <w:u w:val="single"/>
          <w:rtl/>
        </w:rPr>
        <w:t>מגן אברהם סימן תכו</w:t>
      </w:r>
    </w:p>
    <w:p w:rsidR="00032FBF" w:rsidRDefault="00032FBF" w:rsidP="00185E1E">
      <w:pPr>
        <w:pStyle w:val="NoSpacing"/>
        <w:bidi/>
        <w:ind w:left="27"/>
        <w:rPr>
          <w:rtl/>
        </w:rPr>
      </w:pPr>
      <w:r>
        <w:t>(</w:t>
      </w:r>
      <w:r>
        <w:rPr>
          <w:rtl/>
        </w:rPr>
        <w:t>פמ"ג) (מחה"ש) נשים פטורות. דמ"ע שהז"ג הוא ואף על גב דהם מקיימות כל מ"ע כגון סוכה מ"מ מצוה זו אין מקיימים מפני שהם גרמו פגם הלבנה (של"ה) עמ"ש ססי' רצ"ו ובסנהדרין פ"ה אמרי' על ברכת הלבנה הני נשי דידן נמי מברכי משמע קצת דמברכין ואפשר דל"ד נשים אלא לישנא בעלמא נקט: סומא חייב לקדש הלבנה (רש"ל בתשו</w:t>
      </w:r>
      <w:r>
        <w:t>'):</w:t>
      </w:r>
    </w:p>
    <w:p w:rsidR="00032FBF" w:rsidRPr="00B43E23" w:rsidRDefault="00032FBF" w:rsidP="00185E1E">
      <w:pPr>
        <w:pStyle w:val="NoSpacing"/>
        <w:numPr>
          <w:ilvl w:val="0"/>
          <w:numId w:val="1"/>
        </w:numPr>
        <w:bidi/>
        <w:ind w:left="27"/>
        <w:rPr>
          <w:b/>
          <w:bCs/>
          <w:u w:val="single"/>
        </w:rPr>
      </w:pPr>
      <w:r w:rsidRPr="00B43E23">
        <w:rPr>
          <w:b/>
          <w:bCs/>
          <w:u w:val="single"/>
          <w:rtl/>
        </w:rPr>
        <w:t>ערוך השולחן אורח חיים סימן ע</w:t>
      </w:r>
    </w:p>
    <w:p w:rsidR="00032FBF" w:rsidRDefault="00032FBF" w:rsidP="00185E1E">
      <w:pPr>
        <w:pStyle w:val="NoSpacing"/>
        <w:bidi/>
        <w:ind w:left="27"/>
      </w:pPr>
      <w:r>
        <w:rPr>
          <w:rtl/>
        </w:rPr>
        <w:t>סעיף ד</w:t>
      </w:r>
    </w:p>
    <w:p w:rsidR="00032FBF" w:rsidRDefault="00032FBF" w:rsidP="00185E1E">
      <w:pPr>
        <w:pStyle w:val="NoSpacing"/>
        <w:bidi/>
        <w:ind w:left="27"/>
        <w:rPr>
          <w:rtl/>
        </w:rPr>
      </w:pPr>
      <w:r>
        <w:rPr>
          <w:rtl/>
        </w:rPr>
        <w:t>יש מי שאומר דנשים חייבות בזכירת יציאת מצרים ולפיכך חייבות לומר אמת ויציב ולסמוך גאולה לתפלה [מג"א סק"א] דחיוב הזכרת יציאת מצרים הוא בכל היום כולו והלילה כולו וא"כ אין זה זמן גרמא ונשים חייבות ויש מי שחולק בזה והרי שני חיובים הם ביום ובלילה ודיום אינו נוהג בלילה דאם שכח להזכיר ביום אינו מועיל דלילה לדיום וכן דלילה אינו נוהג ביום ועדיין הוי מצות עשה שהזמן גרמא ונשים פטורות [שג"א סי' י"ג] ובע"כ צ"ל כן דהא לרבנן דבן זומא בספ"ק דברכות [י"ב:] אין חייבין בלילה בהזכרת יצ"מ ולדידהו ודאי נשים פטורות ואי ס"ד דלבן זומא חייבות ה"ל להש"ס להזכיר חילוק זה ובאמת חיובא דיציאת מצרים אינו נמנה בכלל מצות עשה כמ"ש בס"ס ס"ז ע"ש ולא הטילו על נשים חיוב זה דיציאת מצרים נכלל בפרשה ציצת והנשים פטורות מציצת ולכן המשנה והגמרא והפוסקים כשאמרו דנשים פטורות מק"ש ובק"ש נכלל גם יציאת מצרים ואי ס"ד דבזה חייבות ה"ל לפרש ומדסתמו דבריהם ש"מ דפטורות</w:t>
      </w:r>
      <w:r>
        <w:t>:</w:t>
      </w:r>
    </w:p>
    <w:p w:rsidR="0099040D" w:rsidRPr="00B43E23" w:rsidRDefault="0099040D" w:rsidP="00185E1E">
      <w:pPr>
        <w:pStyle w:val="NoSpacing"/>
        <w:numPr>
          <w:ilvl w:val="0"/>
          <w:numId w:val="1"/>
        </w:numPr>
        <w:bidi/>
        <w:ind w:left="27"/>
        <w:rPr>
          <w:b/>
          <w:bCs/>
          <w:u w:val="single"/>
        </w:rPr>
      </w:pPr>
      <w:r w:rsidRPr="00B43E23">
        <w:rPr>
          <w:b/>
          <w:bCs/>
          <w:u w:val="single"/>
          <w:rtl/>
        </w:rPr>
        <w:t>משנה ברורה על שולחן ערוך אורח חיים הלכות קריאת שמע סימן ע סעיף א</w:t>
      </w:r>
    </w:p>
    <w:p w:rsidR="0099040D" w:rsidRDefault="0099040D" w:rsidP="00185E1E">
      <w:pPr>
        <w:pStyle w:val="NoSpacing"/>
        <w:bidi/>
        <w:ind w:left="27"/>
        <w:rPr>
          <w:rtl/>
        </w:rPr>
      </w:pPr>
      <w:r>
        <w:t>(</w:t>
      </w:r>
      <w:r>
        <w:rPr>
          <w:rtl/>
        </w:rPr>
        <w:t>ב) מק"ש - ופטורות ג"כ מברכות ק"ש דיש להם ג"כ זמן קבוע כדלעיל בסימן נ"ח ס"ו אבל ברכת אמת ויציב דניתקן על ענין זכירת יציאת מצרים[ב] וכן[ג] הברכות שלאחריה דערבית מחוייבות לאמרם דמצות זכירת יציאת מצרים נוהגת ביום ובלילה וא"כ ממילא צריכים לסמוך גאולה לתפלה דבתפלה חייבות כדלקמן סימן ק"ו ס"ב כן כתב המ"א ועיין בפמ"ג שכתב דלמאן דסובר זכירת י"מ בלילה הוא רק מדרבנן ואסמכתא אקרא א"כ ממילא הוא מ"ע שהזמן גרמא ופטורות מן התורה רק מדרבנן חייבות וכ"כ בספר ישועות יעקב עי"ש ואפילו אם נימא דהוא מצוה מה"ת ביום ובלילה מצדד בספר שאגת ארי' סי' י"ג דהנשים פטורות מטעם דהזכרה דיום היא מצוה בפני עצמה ואם לא הזכיר ביום א"צ להזכיר הזכרה זו בלילה ומה שמזכיר בלילה היא מצוה בפני עצמה עי"ש</w:t>
      </w:r>
      <w:r>
        <w:t>.</w:t>
      </w:r>
    </w:p>
    <w:p w:rsidR="001A3D16" w:rsidRPr="00B43E23" w:rsidRDefault="001A3D16" w:rsidP="00185E1E">
      <w:pPr>
        <w:pStyle w:val="NoSpacing"/>
        <w:numPr>
          <w:ilvl w:val="0"/>
          <w:numId w:val="1"/>
        </w:numPr>
        <w:bidi/>
        <w:ind w:left="27"/>
        <w:rPr>
          <w:b/>
          <w:bCs/>
          <w:u w:val="single"/>
        </w:rPr>
      </w:pPr>
      <w:r w:rsidRPr="00B43E23">
        <w:rPr>
          <w:b/>
          <w:bCs/>
          <w:u w:val="single"/>
          <w:rtl/>
        </w:rPr>
        <w:t>שערי תשובה על שולחן ערוך אורח חיים הלכות קריאת שמע סימן ע סעיף א</w:t>
      </w:r>
    </w:p>
    <w:p w:rsidR="00B14F99" w:rsidRDefault="001A3D16" w:rsidP="00185E1E">
      <w:pPr>
        <w:pStyle w:val="NoSpacing"/>
        <w:bidi/>
        <w:ind w:left="27"/>
        <w:rPr>
          <w:rtl/>
        </w:rPr>
      </w:pPr>
      <w:r>
        <w:t>[</w:t>
      </w:r>
      <w:r>
        <w:rPr>
          <w:rtl/>
        </w:rPr>
        <w:t>א] מק"ש. עבה"ט מ"ש בשם המג"א דבא"ו נשים חייבות אך בשאגת ארי' סימן י"ג כתב וז"ל יש לתמוה על הני נשי דידן שהרבה נשים שאין קורין ק"ש וברכותיה מפני שהם פטורין ואין נזהרין להזכיר י"מ אבל אומר אני דעל כיוצא בזה אמרו הנח לישראל כו' דודאי נשים פטורות דהו"ל מ"ע שהז"ג אף על גב דנוהגת ביום ובלילה מ"מ הזכרה דיום היא מצוה בפ"ע ואם לא הזכיר ביום א"צ להזכיר הזכרה זו בלילה ומה שמזכיר בלילה הוא מצוה בפ"ע כו' ע"ש ומ"ש על דברי המג"א סי' נ"ח במה שהקשה על הכ"מ ע"ש</w:t>
      </w:r>
      <w:r>
        <w:t>:</w:t>
      </w:r>
    </w:p>
    <w:p w:rsidR="001A3D16" w:rsidRPr="00B43E23" w:rsidRDefault="001A3D16" w:rsidP="00185E1E">
      <w:pPr>
        <w:pStyle w:val="NoSpacing"/>
        <w:numPr>
          <w:ilvl w:val="0"/>
          <w:numId w:val="1"/>
        </w:numPr>
        <w:bidi/>
        <w:ind w:left="27"/>
        <w:rPr>
          <w:b/>
          <w:bCs/>
          <w:u w:val="single"/>
        </w:rPr>
      </w:pPr>
      <w:r w:rsidRPr="00B43E23">
        <w:rPr>
          <w:b/>
          <w:bCs/>
          <w:u w:val="single"/>
          <w:rtl/>
        </w:rPr>
        <w:t>פסקי תשובות אורח חיים סימן ע</w:t>
      </w:r>
    </w:p>
    <w:p w:rsidR="00B43E23" w:rsidRDefault="001A3D16" w:rsidP="00185E1E">
      <w:pPr>
        <w:pStyle w:val="NoSpacing"/>
        <w:bidi/>
        <w:ind w:left="27"/>
        <w:rPr>
          <w:rtl/>
        </w:rPr>
      </w:pPr>
      <w:r>
        <w:rPr>
          <w:rtl/>
        </w:rPr>
        <w:t xml:space="preserve">וכשמתפללות ברכות ק"ש ושמו"ע יש8 להן לשמור על זמן תפילה (שהוא סוף ארבע שעות), כאנשים, ובשעת9 </w:t>
      </w:r>
    </w:p>
    <w:p w:rsidR="001A3D16" w:rsidRDefault="001A3D16" w:rsidP="00185E1E">
      <w:pPr>
        <w:pStyle w:val="NoSpacing"/>
        <w:bidi/>
        <w:ind w:left="27"/>
        <w:rPr>
          <w:rtl/>
        </w:rPr>
      </w:pPr>
      <w:r>
        <w:rPr>
          <w:rtl/>
        </w:rPr>
        <w:t>הדחק עד חצות היום</w:t>
      </w:r>
      <w:r>
        <w:t>.</w:t>
      </w:r>
    </w:p>
    <w:p w:rsidR="00B43E23" w:rsidRDefault="00B43E23" w:rsidP="00185E1E">
      <w:pPr>
        <w:pStyle w:val="NoSpacing"/>
        <w:bidi/>
        <w:ind w:left="27"/>
        <w:rPr>
          <w:rtl/>
        </w:rPr>
      </w:pPr>
    </w:p>
    <w:p w:rsidR="00B43E23" w:rsidRDefault="00B43E23" w:rsidP="00185E1E">
      <w:pPr>
        <w:pStyle w:val="NoSpacing"/>
        <w:bidi/>
        <w:ind w:left="27"/>
        <w:rPr>
          <w:rtl/>
        </w:rPr>
      </w:pPr>
    </w:p>
    <w:p w:rsidR="00216797" w:rsidRPr="00B43E23" w:rsidRDefault="00216797" w:rsidP="00185E1E">
      <w:pPr>
        <w:pStyle w:val="NoSpacing"/>
        <w:numPr>
          <w:ilvl w:val="0"/>
          <w:numId w:val="1"/>
        </w:numPr>
        <w:bidi/>
        <w:ind w:left="27"/>
        <w:rPr>
          <w:b/>
          <w:bCs/>
          <w:u w:val="single"/>
        </w:rPr>
      </w:pPr>
      <w:r w:rsidRPr="00B43E23">
        <w:rPr>
          <w:b/>
          <w:bCs/>
          <w:u w:val="single"/>
          <w:rtl/>
        </w:rPr>
        <w:t>תלמוד בבלי מסכת ברכות דף יב עמוד א</w:t>
      </w:r>
    </w:p>
    <w:p w:rsidR="00216797" w:rsidRDefault="00216797" w:rsidP="00185E1E">
      <w:pPr>
        <w:pStyle w:val="NoSpacing"/>
        <w:bidi/>
        <w:ind w:left="27"/>
        <w:rPr>
          <w:rtl/>
        </w:rPr>
      </w:pPr>
      <w:r>
        <w:rPr>
          <w:rtl/>
        </w:rPr>
        <w:t>אמר רבה בר חיננא סבא משמיה דרב: כל שלא אמר אמת ויציב שחרית ואמת ואמונה ערבית - לא יצא ידי חובתו, שנאמר: להגיד בבקר חסדך ואמונתך בלילות</w:t>
      </w:r>
      <w:r>
        <w:t>.</w:t>
      </w:r>
    </w:p>
    <w:p w:rsidR="00216797" w:rsidRPr="00B43E23" w:rsidRDefault="00216797" w:rsidP="00185E1E">
      <w:pPr>
        <w:pStyle w:val="NoSpacing"/>
        <w:numPr>
          <w:ilvl w:val="0"/>
          <w:numId w:val="1"/>
        </w:numPr>
        <w:bidi/>
        <w:ind w:left="27"/>
        <w:rPr>
          <w:b/>
          <w:bCs/>
          <w:u w:val="single"/>
        </w:rPr>
      </w:pPr>
      <w:r w:rsidRPr="00B43E23">
        <w:rPr>
          <w:b/>
          <w:bCs/>
          <w:u w:val="single"/>
          <w:rtl/>
        </w:rPr>
        <w:t>כסף משנה הלכות קריאת שמע פרק א הלכה ז</w:t>
      </w:r>
    </w:p>
    <w:p w:rsidR="00216797" w:rsidRDefault="00216797" w:rsidP="00185E1E">
      <w:pPr>
        <w:pStyle w:val="NoSpacing"/>
        <w:bidi/>
        <w:ind w:left="27"/>
        <w:rPr>
          <w:rtl/>
        </w:rPr>
      </w:pPr>
      <w:r>
        <w:rPr>
          <w:rtl/>
        </w:rPr>
        <w:t>וכתבו ההגהות בשם הרמ"ך דלא יצא י"ח היינו שלא יצא ידי חובת ברכה זו אבל ידי חובת ק"ש יצא אפילו לא אמר הברכות כלל כדלקמן בפ"ב עכ"ל. ואני אומר שא"כ פשיטא הוא שמי שלא אמר אותה ברכה לא יצא י"ח אותה ברכה לכך י"ל דכיון דברכות אלו שאנו מאמינים שכשם שעשה בגאולת מצרים כן יעשה בגאולה העתידה מעין ק"ש הם ואם לא אמרם נהי דידי ק"ש יצא ידי ק"ש כראוי לא יצא. א"נ ה"ק אפילו אמר הברכות האלו אלא שלא התחיל אמת ויציב אמת ואמונה לא יצא י"ח קריאת ברכות אלו כראוי לפי שעיקרם נתקנו לומר שהקב"ה האמית הבטחתו במצרים ועתיד לאמתה לנו לעתיד לבא</w:t>
      </w:r>
      <w:r>
        <w:t>.</w:t>
      </w:r>
    </w:p>
    <w:p w:rsidR="00891D9D" w:rsidRPr="00B43E23" w:rsidRDefault="00891D9D" w:rsidP="00185E1E">
      <w:pPr>
        <w:pStyle w:val="NoSpacing"/>
        <w:numPr>
          <w:ilvl w:val="0"/>
          <w:numId w:val="1"/>
        </w:numPr>
        <w:bidi/>
        <w:ind w:left="27"/>
        <w:rPr>
          <w:b/>
          <w:bCs/>
          <w:u w:val="single"/>
        </w:rPr>
      </w:pPr>
      <w:r w:rsidRPr="00B43E23">
        <w:rPr>
          <w:b/>
          <w:bCs/>
          <w:u w:val="single"/>
          <w:rtl/>
        </w:rPr>
        <w:t>רשימות שיעורים (רי"ד סולובייצ'יק) מסכת ברכות דף יב עמוד א</w:t>
      </w:r>
    </w:p>
    <w:p w:rsidR="00891D9D" w:rsidRDefault="00891D9D" w:rsidP="00185E1E">
      <w:pPr>
        <w:pStyle w:val="NoSpacing"/>
        <w:bidi/>
        <w:ind w:left="27"/>
        <w:rPr>
          <w:rtl/>
        </w:rPr>
      </w:pPr>
      <w:r>
        <w:rPr>
          <w:rtl/>
        </w:rPr>
        <w:t>ונראה דמבואר מדברי הכסף משנה דס"ל דברכות ק"ש הויין קיום במצות ק"ש עצמה דהויין ביחד חד קיום דקבלת עומ"ש, ואם לא אמר אמת ויציב לא קיים מצות ק"ש עצמה כראוי</w:t>
      </w:r>
      <w:r>
        <w:t>.</w:t>
      </w:r>
    </w:p>
    <w:p w:rsidR="00891D9D" w:rsidRPr="00B43E23" w:rsidRDefault="00891D9D" w:rsidP="00185E1E">
      <w:pPr>
        <w:pStyle w:val="NoSpacing"/>
        <w:numPr>
          <w:ilvl w:val="0"/>
          <w:numId w:val="1"/>
        </w:numPr>
        <w:bidi/>
        <w:ind w:left="27"/>
        <w:rPr>
          <w:b/>
          <w:bCs/>
          <w:u w:val="single"/>
        </w:rPr>
      </w:pPr>
      <w:r w:rsidRPr="00B43E23">
        <w:rPr>
          <w:rFonts w:cs="Arial"/>
          <w:b/>
          <w:bCs/>
          <w:u w:val="single"/>
          <w:rtl/>
        </w:rPr>
        <w:t>רשימות שיעורים (רי"ד סולובייצ'יק) מסכת ברכות דף ב עמוד א</w:t>
      </w:r>
    </w:p>
    <w:p w:rsidR="001A3D16" w:rsidRDefault="00891D9D" w:rsidP="00185E1E">
      <w:pPr>
        <w:pStyle w:val="NoSpacing"/>
        <w:bidi/>
        <w:ind w:left="27"/>
        <w:rPr>
          <w:rtl/>
        </w:rPr>
      </w:pPr>
      <w:r>
        <w:rPr>
          <w:rFonts w:cs="Arial"/>
          <w:rtl/>
        </w:rPr>
        <w:t xml:space="preserve">ובביאור החילוק בין ברכות ק"ש לבין שאר ברכות המצות נראה דאע"פ שמעשה המצוה דקריאת שמע הוא קריאת הפרשיות של שמע, מ"מ עיקר קיום מצות ק"ש הוא קיום שבלב, דהיינו קבלת עול מלכות שמים בלבו. והא ראייה דכוונה בפסוק הראשון מעכבת בקיום מצות קריאת שמע (כדפסק הרמב"ם פ"ב מהל' ק"ש ה"א) </w:t>
      </w:r>
      <w:bookmarkStart w:id="0" w:name="_GoBack"/>
      <w:bookmarkEnd w:id="0"/>
      <w:r>
        <w:rPr>
          <w:rFonts w:cs="Arial"/>
          <w:rtl/>
        </w:rPr>
        <w:t>משא"כ בשאר מצוות קיי"ל דמצוות אין צריכות כוונה (עיין ברמב"ם פ"ו מהל' חו"מ ה"ג), ומוכח דעיקר קיום מצות ק"ש הוי חלות קיום קבלת עומ"ש שחלה בפסוק הראשון, ומשו"ה קיי"ל דבפסוק הראשון כוונה מעכבת. ונראה דמדרבנן תיקנו ברכות ק"ש כחלק מקיום קבלת עול מלכות שמים דק"ש, דג' הברכות דברכות ק"ש שנתקנו מדרבנן ענינם שוה לג' הפרשיות של קריאת שמע. דהברכה הראשונה דקריאת שמע - ברכת יוצר אור ענינה שה' ברא את הכל, כנגד הפרשה הראשונה דיחוד ה' וקבלת עול מלכות שמים. וברכה שנייה דאהבה רבה ענינה ת"ת, ויוצא בה ברכת התורה, והיא כנגד הפרשה השנייה של שמע שענינה תלמוד תורה דכתיב בה "ולמדתם אותם את בניכם לדבר בם". והברכה השלישית - גאל ישראל, כנגד הפרשה השלישית של שמע דזכירת יצ"מ וגאולת ישראל. ונראה דרבנן תיקנו ברכות ק"ש כקיום אחד דק"ש וברכותיה, דק"ש וברכותיה מהווה חלות קיום אחד דקבלת עול מלכות שמים. ומשו"ה מקביל ענין הברכות לפרשיות של שמע, וכדאיתא ברמב"ם (פ"א מהל' קריאת שמע ה"ב - ג') דיחוד ה' ואהבתו, ותלמוד תורה, וזכירת יציאת מצרים מהווים קיום דקבלת עומ"ש. וכן הג' ברכות דק"ש מקבילים לג' ענינים אלו ומהווים יחד קיום דקבלת עומ"ש</w:t>
      </w:r>
      <w:r>
        <w:t>.</w:t>
      </w:r>
    </w:p>
    <w:p w:rsidR="00B43E23" w:rsidRPr="00B43E23" w:rsidRDefault="00B43E23" w:rsidP="00185E1E">
      <w:pPr>
        <w:pStyle w:val="NoSpacing"/>
        <w:numPr>
          <w:ilvl w:val="0"/>
          <w:numId w:val="1"/>
        </w:numPr>
        <w:bidi/>
        <w:ind w:left="27"/>
        <w:rPr>
          <w:b/>
          <w:bCs/>
          <w:u w:val="single"/>
        </w:rPr>
      </w:pPr>
      <w:r w:rsidRPr="00B43E23">
        <w:rPr>
          <w:rFonts w:cs="Arial"/>
          <w:b/>
          <w:bCs/>
          <w:u w:val="single"/>
          <w:rtl/>
        </w:rPr>
        <w:t>רשימות שיעורים (רי"ד סולובייצ'יק) מסכת ברכות דף ד עמוד ב</w:t>
      </w:r>
    </w:p>
    <w:p w:rsidR="00B43E23" w:rsidRPr="001A3D16" w:rsidRDefault="00B43E23" w:rsidP="00185E1E">
      <w:pPr>
        <w:pStyle w:val="NoSpacing"/>
        <w:bidi/>
        <w:ind w:left="27"/>
      </w:pPr>
      <w:r>
        <w:rPr>
          <w:rFonts w:cs="Arial"/>
          <w:rtl/>
        </w:rPr>
        <w:t>והנה עיין ברש"י (ד"ה זה הסומך) וז"ל וסמיכת גאולה לתפלה רמזה דוד בספר תהלים דכתיב ה' צורי וגואלי (תהלים יט) וסמיך ליה יענך ה' ביום צרה (שם כ) ואמרינן בברכות ירושלמי (פ"א) מי שאינו סומך גאולה לתפלה למה הוא דומה לאוהבו של מלך שבא ודפק על פתחו של מלך יצא המלך ומצאו שהפליג אף הוא הפליג אלא יהיה אדם מקרב להקב"ה אליו ומרצהו בתשבחות וקילוסין של יציאת מצרים והוא מתקרב אליו ובעודו קרוב אליו יש לו לתבוע צרכיו עכ"ל. ונראה דהני שני הטעמים שברש"י מתבארים עפ"י החקירה הנ"ל, דאי הטעם דצריך לסמוך גאולה לתפלה הוא משום סמיכות הקרא דה' צורי וגואלי ויענך ה' ביום צרה, י"ל דדין סמיכת גאולה לתפלה הוי חיוב בפני עצמו ואינו קיום במצות תפלה עצמה. ואילו לפי הטעם השני שהביא רש"י בשם הירושלמי "שיהיה האדם מקרב להקב"ה אליו ומרצהו בתשבחות וקילוסין של יציאת מצרים והוא מתקרב אליו שבעודו קרוב אליו יש לתבוע צרכיו", נראה דיסוד הדין דסמיכת גאולה לתפלה היינו לצרף ק"ש וברכותיה לתפלה, דלהוי ביחד חפצא אחת דקבלת עול מלכות שמים, והוי דין שחל בתפלה עצמה</w:t>
      </w:r>
      <w:r>
        <w:t>.</w:t>
      </w:r>
    </w:p>
    <w:sectPr w:rsidR="00B43E23" w:rsidRPr="001A3D16" w:rsidSect="001931A2">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8B" w:rsidRDefault="00A7138B" w:rsidP="00185E1E">
      <w:pPr>
        <w:spacing w:after="0" w:line="240" w:lineRule="auto"/>
      </w:pPr>
      <w:r>
        <w:separator/>
      </w:r>
    </w:p>
  </w:endnote>
  <w:endnote w:type="continuationSeparator" w:id="0">
    <w:p w:rsidR="00A7138B" w:rsidRDefault="00A7138B" w:rsidP="0018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8B" w:rsidRDefault="00A7138B" w:rsidP="00185E1E">
      <w:pPr>
        <w:spacing w:after="0" w:line="240" w:lineRule="auto"/>
      </w:pPr>
      <w:r>
        <w:separator/>
      </w:r>
    </w:p>
  </w:footnote>
  <w:footnote w:type="continuationSeparator" w:id="0">
    <w:p w:rsidR="00A7138B" w:rsidRDefault="00A7138B" w:rsidP="00185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1E" w:rsidRDefault="00185E1E" w:rsidP="00185E1E">
    <w:pPr>
      <w:pStyle w:val="Header"/>
      <w:bidi/>
      <w:jc w:val="center"/>
      <w:rPr>
        <w:rFonts w:hint="cs"/>
      </w:rPr>
    </w:pPr>
    <w:r w:rsidRPr="00185E1E">
      <w:rPr>
        <w:rFonts w:cs="Arial"/>
        <w:sz w:val="44"/>
        <w:szCs w:val="44"/>
        <w:rtl/>
      </w:rPr>
      <w:t>זכירת יציאת מצרים וברכת קריאת שמע</w:t>
    </w:r>
    <w:r w:rsidRPr="00185E1E">
      <w:rPr>
        <w:rFonts w:cs="Arial" w:hint="cs"/>
        <w:sz w:val="44"/>
        <w:szCs w:val="44"/>
        <w:rtl/>
      </w:rPr>
      <w:t xml:space="preserve"> </w:t>
    </w:r>
    <w:r>
      <w:rPr>
        <w:rFonts w:cs="Arial" w:hint="cs"/>
        <w:rtl/>
      </w:rPr>
      <w:t>פ' חיי-שרה תשע"ט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106CD"/>
    <w:multiLevelType w:val="hybridMultilevel"/>
    <w:tmpl w:val="66A8A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99"/>
    <w:rsid w:val="00032FBF"/>
    <w:rsid w:val="00177AB3"/>
    <w:rsid w:val="00185E1E"/>
    <w:rsid w:val="001931A2"/>
    <w:rsid w:val="001A3D16"/>
    <w:rsid w:val="00216797"/>
    <w:rsid w:val="006F1CCB"/>
    <w:rsid w:val="00891D9D"/>
    <w:rsid w:val="0099040D"/>
    <w:rsid w:val="00A7138B"/>
    <w:rsid w:val="00B14F99"/>
    <w:rsid w:val="00B43E23"/>
    <w:rsid w:val="00C35C46"/>
    <w:rsid w:val="00F123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D9D"/>
    <w:pPr>
      <w:spacing w:after="0" w:line="240" w:lineRule="auto"/>
    </w:pPr>
  </w:style>
  <w:style w:type="paragraph" w:styleId="Header">
    <w:name w:val="header"/>
    <w:basedOn w:val="Normal"/>
    <w:link w:val="HeaderChar"/>
    <w:uiPriority w:val="99"/>
    <w:unhideWhenUsed/>
    <w:rsid w:val="00185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1E"/>
  </w:style>
  <w:style w:type="paragraph" w:styleId="Footer">
    <w:name w:val="footer"/>
    <w:basedOn w:val="Normal"/>
    <w:link w:val="FooterChar"/>
    <w:uiPriority w:val="99"/>
    <w:unhideWhenUsed/>
    <w:rsid w:val="00185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D9D"/>
    <w:pPr>
      <w:spacing w:after="0" w:line="240" w:lineRule="auto"/>
    </w:pPr>
  </w:style>
  <w:style w:type="paragraph" w:styleId="Header">
    <w:name w:val="header"/>
    <w:basedOn w:val="Normal"/>
    <w:link w:val="HeaderChar"/>
    <w:uiPriority w:val="99"/>
    <w:unhideWhenUsed/>
    <w:rsid w:val="00185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1E"/>
  </w:style>
  <w:style w:type="paragraph" w:styleId="Footer">
    <w:name w:val="footer"/>
    <w:basedOn w:val="Normal"/>
    <w:link w:val="FooterChar"/>
    <w:uiPriority w:val="99"/>
    <w:unhideWhenUsed/>
    <w:rsid w:val="00185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chayim</dc:creator>
  <cp:lastModifiedBy>Ophir Chernin</cp:lastModifiedBy>
  <cp:revision>4</cp:revision>
  <cp:lastPrinted>2018-10-27T21:07:00Z</cp:lastPrinted>
  <dcterms:created xsi:type="dcterms:W3CDTF">2018-10-26T07:49:00Z</dcterms:created>
  <dcterms:modified xsi:type="dcterms:W3CDTF">2018-10-27T21:07:00Z</dcterms:modified>
</cp:coreProperties>
</file>