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9D" w:rsidRPr="00946054" w:rsidRDefault="007A129D" w:rsidP="00946054">
      <w:pPr>
        <w:spacing w:after="120" w:line="240" w:lineRule="auto"/>
        <w:jc w:val="center"/>
        <w:rPr>
          <w:rFonts w:asciiTheme="majorBidi" w:hAnsiTheme="majorBidi" w:cstheme="majorBidi"/>
          <w:sz w:val="24"/>
          <w:szCs w:val="24"/>
          <w:rtl/>
        </w:rPr>
      </w:pPr>
      <w:bookmarkStart w:id="0" w:name="_GoBack"/>
      <w:bookmarkEnd w:id="0"/>
      <w:r w:rsidRPr="00946054">
        <w:rPr>
          <w:rFonts w:asciiTheme="majorBidi" w:hAnsiTheme="majorBidi" w:cstheme="majorBidi"/>
          <w:sz w:val="24"/>
          <w:szCs w:val="24"/>
          <w:rtl/>
        </w:rPr>
        <w:t>בס"ד</w:t>
      </w:r>
    </w:p>
    <w:p w:rsidR="007A129D" w:rsidRPr="00946054" w:rsidRDefault="007A129D" w:rsidP="00946054">
      <w:pPr>
        <w:spacing w:after="120" w:line="240" w:lineRule="auto"/>
        <w:jc w:val="center"/>
        <w:rPr>
          <w:rFonts w:asciiTheme="majorBidi" w:hAnsiTheme="majorBidi" w:cstheme="majorBidi"/>
          <w:sz w:val="24"/>
          <w:szCs w:val="24"/>
        </w:rPr>
      </w:pPr>
      <w:proofErr w:type="spellStart"/>
      <w:r w:rsidRPr="00946054">
        <w:rPr>
          <w:rFonts w:asciiTheme="majorBidi" w:hAnsiTheme="majorBidi" w:cstheme="majorBidi"/>
          <w:sz w:val="24"/>
          <w:szCs w:val="24"/>
        </w:rPr>
        <w:t>Congreation</w:t>
      </w:r>
      <w:proofErr w:type="spellEnd"/>
      <w:r w:rsidRPr="00946054">
        <w:rPr>
          <w:rFonts w:asciiTheme="majorBidi" w:hAnsiTheme="majorBidi" w:cstheme="majorBidi"/>
          <w:sz w:val="24"/>
          <w:szCs w:val="24"/>
        </w:rPr>
        <w:t xml:space="preserve"> </w:t>
      </w:r>
      <w:proofErr w:type="spellStart"/>
      <w:r w:rsidR="007C3E3B" w:rsidRPr="00946054">
        <w:rPr>
          <w:rFonts w:asciiTheme="majorBidi" w:hAnsiTheme="majorBidi" w:cstheme="majorBidi"/>
          <w:sz w:val="24"/>
          <w:szCs w:val="24"/>
        </w:rPr>
        <w:t>Ahavas</w:t>
      </w:r>
      <w:proofErr w:type="spellEnd"/>
      <w:r w:rsidR="007C3E3B" w:rsidRPr="00946054">
        <w:rPr>
          <w:rFonts w:asciiTheme="majorBidi" w:hAnsiTheme="majorBidi" w:cstheme="majorBidi"/>
          <w:sz w:val="24"/>
          <w:szCs w:val="24"/>
        </w:rPr>
        <w:t xml:space="preserve"> </w:t>
      </w:r>
      <w:proofErr w:type="spellStart"/>
      <w:r w:rsidR="007C3E3B" w:rsidRPr="00946054">
        <w:rPr>
          <w:rFonts w:asciiTheme="majorBidi" w:hAnsiTheme="majorBidi" w:cstheme="majorBidi"/>
          <w:sz w:val="24"/>
          <w:szCs w:val="24"/>
        </w:rPr>
        <w:t>Yisrael</w:t>
      </w:r>
      <w:proofErr w:type="spellEnd"/>
      <w:r w:rsidR="007C3E3B" w:rsidRPr="00946054">
        <w:rPr>
          <w:rFonts w:asciiTheme="majorBidi" w:hAnsiTheme="majorBidi" w:cstheme="majorBidi"/>
          <w:sz w:val="24"/>
          <w:szCs w:val="24"/>
        </w:rPr>
        <w:t xml:space="preserve">- Thanksgiving 2018Yom </w:t>
      </w:r>
      <w:proofErr w:type="spellStart"/>
      <w:r w:rsidR="007C3E3B" w:rsidRPr="00946054">
        <w:rPr>
          <w:rFonts w:asciiTheme="majorBidi" w:hAnsiTheme="majorBidi" w:cstheme="majorBidi"/>
          <w:sz w:val="24"/>
          <w:szCs w:val="24"/>
        </w:rPr>
        <w:t>Iyun</w:t>
      </w:r>
      <w:proofErr w:type="spellEnd"/>
    </w:p>
    <w:p w:rsidR="007C3E3B" w:rsidRPr="00946054" w:rsidRDefault="007C3E3B" w:rsidP="00946054">
      <w:pPr>
        <w:pBdr>
          <w:bottom w:val="single" w:sz="12" w:space="1" w:color="auto"/>
        </w:pBdr>
        <w:spacing w:after="120" w:line="240" w:lineRule="auto"/>
        <w:jc w:val="center"/>
        <w:rPr>
          <w:rFonts w:asciiTheme="majorBidi" w:hAnsiTheme="majorBidi" w:cstheme="majorBidi"/>
          <w:sz w:val="24"/>
          <w:szCs w:val="24"/>
        </w:rPr>
      </w:pPr>
      <w:r w:rsidRPr="00946054">
        <w:rPr>
          <w:rFonts w:asciiTheme="majorBidi" w:hAnsiTheme="majorBidi" w:cstheme="majorBidi"/>
          <w:sz w:val="24"/>
          <w:szCs w:val="24"/>
        </w:rPr>
        <w:t xml:space="preserve">Gratitude- </w:t>
      </w:r>
      <w:proofErr w:type="gramStart"/>
      <w:r w:rsidRPr="00946054">
        <w:rPr>
          <w:rFonts w:asciiTheme="majorBidi" w:hAnsiTheme="majorBidi" w:cstheme="majorBidi"/>
          <w:sz w:val="24"/>
          <w:szCs w:val="24"/>
        </w:rPr>
        <w:t>The</w:t>
      </w:r>
      <w:proofErr w:type="gramEnd"/>
      <w:r w:rsidRPr="00946054">
        <w:rPr>
          <w:rFonts w:asciiTheme="majorBidi" w:hAnsiTheme="majorBidi" w:cstheme="majorBidi"/>
          <w:sz w:val="24"/>
          <w:szCs w:val="24"/>
        </w:rPr>
        <w:t xml:space="preserve"> Root of </w:t>
      </w:r>
      <w:r w:rsidRPr="00946054">
        <w:rPr>
          <w:rFonts w:asciiTheme="majorBidi" w:hAnsiTheme="majorBidi" w:cstheme="majorBidi"/>
          <w:sz w:val="24"/>
          <w:szCs w:val="24"/>
          <w:rtl/>
        </w:rPr>
        <w:t>כבוד אב ואם</w:t>
      </w:r>
    </w:p>
    <w:p w:rsidR="00A2369B" w:rsidRDefault="00946054" w:rsidP="00946054">
      <w:pPr>
        <w:spacing w:after="120" w:line="240" w:lineRule="auto"/>
        <w:jc w:val="right"/>
        <w:rPr>
          <w:rFonts w:ascii="FrankRuehl" w:hAnsi="FrankRuehl" w:cs="FrankRuehl"/>
          <w:sz w:val="26"/>
          <w:szCs w:val="26"/>
        </w:rPr>
      </w:pPr>
      <w:r w:rsidRPr="00946054">
        <w:rPr>
          <w:rFonts w:ascii="FrankRuehl" w:hAnsi="FrankRuehl" w:cs="FrankRuehl"/>
          <w:noProof/>
          <w:sz w:val="26"/>
          <w:szCs w:val="26"/>
        </w:rPr>
        <mc:AlternateContent>
          <mc:Choice Requires="wps">
            <w:drawing>
              <wp:anchor distT="0" distB="0" distL="114300" distR="114300" simplePos="0" relativeHeight="251660288" behindDoc="0" locked="0" layoutInCell="1" allowOverlap="1" wp14:anchorId="5BDAFD20" wp14:editId="7B2D9F2B">
                <wp:simplePos x="0" y="0"/>
                <wp:positionH relativeFrom="column">
                  <wp:posOffset>-269240</wp:posOffset>
                </wp:positionH>
                <wp:positionV relativeFrom="paragraph">
                  <wp:posOffset>46990</wp:posOffset>
                </wp:positionV>
                <wp:extent cx="6593840" cy="279400"/>
                <wp:effectExtent l="0" t="0" r="16510" b="25400"/>
                <wp:wrapNone/>
                <wp:docPr id="1" name="Text Box 1"/>
                <wp:cNvGraphicFramePr/>
                <a:graphic xmlns:a="http://schemas.openxmlformats.org/drawingml/2006/main">
                  <a:graphicData uri="http://schemas.microsoft.com/office/word/2010/wordprocessingShape">
                    <wps:wsp>
                      <wps:cNvSpPr txBox="1"/>
                      <wps:spPr>
                        <a:xfrm>
                          <a:off x="0" y="0"/>
                          <a:ext cx="6593840" cy="279400"/>
                        </a:xfrm>
                        <a:prstGeom prst="rect">
                          <a:avLst/>
                        </a:prstGeom>
                        <a:solidFill>
                          <a:schemeClr val="bg1">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3E3B" w:rsidRPr="007C3E3B" w:rsidRDefault="007C3E3B" w:rsidP="007C3E3B">
                            <w:pPr>
                              <w:jc w:val="center"/>
                              <w:rPr>
                                <w:rFonts w:asciiTheme="majorBidi" w:hAnsiTheme="majorBidi" w:cstheme="majorBidi"/>
                                <w:i/>
                                <w:iCs/>
                                <w:sz w:val="24"/>
                                <w:szCs w:val="24"/>
                              </w:rPr>
                            </w:pPr>
                            <w:r w:rsidRPr="007C3E3B">
                              <w:rPr>
                                <w:rFonts w:asciiTheme="majorBidi" w:hAnsiTheme="majorBidi" w:cstheme="majorBidi"/>
                                <w:i/>
                                <w:iCs/>
                                <w:sz w:val="24"/>
                                <w:szCs w:val="24"/>
                              </w:rPr>
                              <w:t xml:space="preserve">Why does one not recite a </w:t>
                            </w:r>
                            <w:r w:rsidRPr="007C3E3B">
                              <w:rPr>
                                <w:rFonts w:asciiTheme="majorBidi" w:hAnsiTheme="majorBidi" w:cstheme="majorBidi"/>
                                <w:i/>
                                <w:iCs/>
                                <w:sz w:val="24"/>
                                <w:szCs w:val="24"/>
                                <w:rtl/>
                              </w:rPr>
                              <w:t>ברכת המצוה</w:t>
                            </w:r>
                            <w:r w:rsidRPr="007C3E3B">
                              <w:rPr>
                                <w:rFonts w:asciiTheme="majorBidi" w:hAnsiTheme="majorBidi" w:cstheme="majorBidi"/>
                                <w:i/>
                                <w:iCs/>
                                <w:sz w:val="24"/>
                                <w:szCs w:val="24"/>
                              </w:rPr>
                              <w:t xml:space="preserve"> prior to fulfilling the </w:t>
                            </w:r>
                            <w:r w:rsidRPr="007C3E3B">
                              <w:rPr>
                                <w:rFonts w:asciiTheme="majorBidi" w:hAnsiTheme="majorBidi" w:cstheme="majorBidi"/>
                                <w:i/>
                                <w:iCs/>
                                <w:sz w:val="24"/>
                                <w:szCs w:val="24"/>
                                <w:rtl/>
                              </w:rPr>
                              <w:t>מצוה</w:t>
                            </w:r>
                            <w:r w:rsidRPr="007C3E3B">
                              <w:rPr>
                                <w:rFonts w:asciiTheme="majorBidi" w:hAnsiTheme="majorBidi" w:cstheme="majorBidi"/>
                                <w:i/>
                                <w:iCs/>
                                <w:sz w:val="24"/>
                                <w:szCs w:val="24"/>
                              </w:rPr>
                              <w:t xml:space="preserve"> of </w:t>
                            </w:r>
                            <w:r w:rsidRPr="007C3E3B">
                              <w:rPr>
                                <w:rFonts w:asciiTheme="majorBidi" w:hAnsiTheme="majorBidi" w:cstheme="majorBidi"/>
                                <w:i/>
                                <w:iCs/>
                                <w:sz w:val="24"/>
                                <w:szCs w:val="24"/>
                                <w:rtl/>
                              </w:rPr>
                              <w:t>כיבוד אב ואם</w:t>
                            </w:r>
                            <w:r w:rsidRPr="007C3E3B">
                              <w:rPr>
                                <w:rFonts w:asciiTheme="majorBidi" w:hAnsiTheme="majorBidi" w:cstheme="majorBidi"/>
                                <w:i/>
                                <w:iCs/>
                                <w:sz w:val="24"/>
                                <w:szCs w:val="24"/>
                              </w:rPr>
                              <w:t>?</w:t>
                            </w:r>
                            <w:r w:rsidR="00946054">
                              <w:rPr>
                                <w:rFonts w:asciiTheme="majorBidi" w:hAnsiTheme="majorBidi" w:cstheme="majorBidi"/>
                                <w:i/>
                                <w:iCs/>
                                <w:sz w:val="24"/>
                                <w:szCs w:val="24"/>
                              </w:rPr>
                              <w:t xml:space="preserve"> </w:t>
                            </w:r>
                            <w:r w:rsidR="00946054" w:rsidRPr="00946054">
                              <w:rPr>
                                <w:rFonts w:asciiTheme="majorBidi" w:hAnsiTheme="majorBidi" w:cstheme="majorBidi"/>
                                <w:b/>
                                <w:bCs/>
                                <w:sz w:val="24"/>
                                <w:szCs w:val="24"/>
                              </w:rPr>
                              <w:t>3 classic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DAFD20" id="_x0000_t202" coordsize="21600,21600" o:spt="202" path="m,l,21600r21600,l21600,xe">
                <v:stroke joinstyle="miter"/>
                <v:path gradientshapeok="t" o:connecttype="rect"/>
              </v:shapetype>
              <v:shape id="Text Box 1" o:spid="_x0000_s1026" type="#_x0000_t202" style="position:absolute;left:0;text-align:left;margin-left:-21.2pt;margin-top:3.7pt;width:519.2pt;height: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" fillcolor="#bfbfbf [2412]" strokecolor="white [3212]" strokeweight=".5pt">
                <v:textbox>
                  <w:txbxContent>
                    <w:p w:rsidR="007C3E3B" w:rsidRPr="007C3E3B" w:rsidRDefault="007C3E3B" w:rsidP="007C3E3B">
                      <w:pPr>
                        <w:jc w:val="center"/>
                        <w:rPr>
                          <w:rFonts w:asciiTheme="majorBidi" w:hAnsiTheme="majorBidi" w:cstheme="majorBidi"/>
                          <w:i/>
                          <w:iCs/>
                          <w:sz w:val="24"/>
                          <w:szCs w:val="24"/>
                        </w:rPr>
                      </w:pPr>
                      <w:r w:rsidRPr="007C3E3B">
                        <w:rPr>
                          <w:rFonts w:asciiTheme="majorBidi" w:hAnsiTheme="majorBidi" w:cstheme="majorBidi"/>
                          <w:i/>
                          <w:iCs/>
                          <w:sz w:val="24"/>
                          <w:szCs w:val="24"/>
                        </w:rPr>
                        <w:t xml:space="preserve">Why does one not recite a </w:t>
                      </w:r>
                      <w:r w:rsidRPr="007C3E3B">
                        <w:rPr>
                          <w:rFonts w:asciiTheme="majorBidi" w:hAnsiTheme="majorBidi" w:cstheme="majorBidi"/>
                          <w:i/>
                          <w:iCs/>
                          <w:sz w:val="24"/>
                          <w:szCs w:val="24"/>
                          <w:rtl/>
                        </w:rPr>
                        <w:t>ברכת המצוה</w:t>
                      </w:r>
                      <w:r w:rsidRPr="007C3E3B">
                        <w:rPr>
                          <w:rFonts w:asciiTheme="majorBidi" w:hAnsiTheme="majorBidi" w:cstheme="majorBidi"/>
                          <w:i/>
                          <w:iCs/>
                          <w:sz w:val="24"/>
                          <w:szCs w:val="24"/>
                        </w:rPr>
                        <w:t xml:space="preserve"> prior to fulfilling the </w:t>
                      </w:r>
                      <w:r w:rsidRPr="007C3E3B">
                        <w:rPr>
                          <w:rFonts w:asciiTheme="majorBidi" w:hAnsiTheme="majorBidi" w:cstheme="majorBidi"/>
                          <w:i/>
                          <w:iCs/>
                          <w:sz w:val="24"/>
                          <w:szCs w:val="24"/>
                          <w:rtl/>
                        </w:rPr>
                        <w:t>מצוה</w:t>
                      </w:r>
                      <w:r w:rsidRPr="007C3E3B">
                        <w:rPr>
                          <w:rFonts w:asciiTheme="majorBidi" w:hAnsiTheme="majorBidi" w:cstheme="majorBidi"/>
                          <w:i/>
                          <w:iCs/>
                          <w:sz w:val="24"/>
                          <w:szCs w:val="24"/>
                        </w:rPr>
                        <w:t xml:space="preserve"> of </w:t>
                      </w:r>
                      <w:r w:rsidRPr="007C3E3B">
                        <w:rPr>
                          <w:rFonts w:asciiTheme="majorBidi" w:hAnsiTheme="majorBidi" w:cstheme="majorBidi"/>
                          <w:i/>
                          <w:iCs/>
                          <w:sz w:val="24"/>
                          <w:szCs w:val="24"/>
                          <w:rtl/>
                        </w:rPr>
                        <w:t>כיבוד אב ואם</w:t>
                      </w:r>
                      <w:r w:rsidRPr="007C3E3B">
                        <w:rPr>
                          <w:rFonts w:asciiTheme="majorBidi" w:hAnsiTheme="majorBidi" w:cstheme="majorBidi"/>
                          <w:i/>
                          <w:iCs/>
                          <w:sz w:val="24"/>
                          <w:szCs w:val="24"/>
                        </w:rPr>
                        <w:t>?</w:t>
                      </w:r>
                      <w:r w:rsidR="00946054">
                        <w:rPr>
                          <w:rFonts w:asciiTheme="majorBidi" w:hAnsiTheme="majorBidi" w:cstheme="majorBidi"/>
                          <w:i/>
                          <w:iCs/>
                          <w:sz w:val="24"/>
                          <w:szCs w:val="24"/>
                        </w:rPr>
                        <w:t xml:space="preserve"> </w:t>
                      </w:r>
                      <w:r w:rsidR="00946054" w:rsidRPr="00946054">
                        <w:rPr>
                          <w:rFonts w:asciiTheme="majorBidi" w:hAnsiTheme="majorBidi" w:cstheme="majorBidi"/>
                          <w:b/>
                          <w:bCs/>
                          <w:sz w:val="24"/>
                          <w:szCs w:val="24"/>
                        </w:rPr>
                        <w:t>3 classic answers</w:t>
                      </w:r>
                    </w:p>
                  </w:txbxContent>
                </v:textbox>
              </v:shape>
            </w:pict>
          </mc:Fallback>
        </mc:AlternateContent>
      </w:r>
    </w:p>
    <w:p w:rsidR="00946054" w:rsidRPr="00946054" w:rsidRDefault="00946054" w:rsidP="00946054">
      <w:pPr>
        <w:spacing w:after="120" w:line="240" w:lineRule="auto"/>
        <w:jc w:val="right"/>
        <w:rPr>
          <w:rFonts w:ascii="FrankRuehl" w:hAnsi="FrankRuehl" w:cs="FrankRuehl"/>
          <w:sz w:val="26"/>
          <w:szCs w:val="26"/>
          <w:rtl/>
        </w:rPr>
      </w:pPr>
      <w:r w:rsidRPr="00946054">
        <w:rPr>
          <w:noProof/>
          <w:sz w:val="26"/>
          <w:szCs w:val="26"/>
        </w:rPr>
        <w:drawing>
          <wp:anchor distT="0" distB="0" distL="114300" distR="114300" simplePos="0" relativeHeight="251662336" behindDoc="1" locked="0" layoutInCell="1" allowOverlap="1" wp14:anchorId="6651B870" wp14:editId="681D9BDE">
            <wp:simplePos x="0" y="0"/>
            <wp:positionH relativeFrom="column">
              <wp:posOffset>0</wp:posOffset>
            </wp:positionH>
            <wp:positionV relativeFrom="paragraph">
              <wp:posOffset>454660</wp:posOffset>
            </wp:positionV>
            <wp:extent cx="5943600" cy="509270"/>
            <wp:effectExtent l="0" t="0" r="0" b="5080"/>
            <wp:wrapTight wrapText="bothSides">
              <wp:wrapPolygon edited="0">
                <wp:start x="0" y="0"/>
                <wp:lineTo x="0" y="21007"/>
                <wp:lineTo x="21531" y="21007"/>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5943600" cy="509270"/>
                    </a:xfrm>
                    <a:prstGeom prst="rect">
                      <a:avLst/>
                    </a:prstGeom>
                  </pic:spPr>
                </pic:pic>
              </a:graphicData>
            </a:graphic>
            <wp14:sizeRelH relativeFrom="page">
              <wp14:pctWidth>0</wp14:pctWidth>
            </wp14:sizeRelH>
            <wp14:sizeRelV relativeFrom="page">
              <wp14:pctHeight>0</wp14:pctHeight>
            </wp14:sizeRelV>
          </wp:anchor>
        </w:drawing>
      </w:r>
    </w:p>
    <w:p w:rsidR="00E1223E" w:rsidRPr="00946054" w:rsidRDefault="00946054" w:rsidP="00946054">
      <w:pPr>
        <w:spacing w:after="120" w:line="240" w:lineRule="auto"/>
        <w:jc w:val="right"/>
        <w:rPr>
          <w:rFonts w:ascii="FrankRuehl" w:hAnsi="FrankRuehl" w:cs="FrankRuehl"/>
          <w:b/>
          <w:bCs/>
          <w:sz w:val="26"/>
          <w:szCs w:val="26"/>
          <w:rtl/>
        </w:rPr>
      </w:pPr>
      <w:r>
        <w:rPr>
          <w:rFonts w:ascii="FrankRuehl" w:hAnsi="FrankRuehl" w:cs="FrankRuehl" w:hint="cs"/>
          <w:b/>
          <w:bCs/>
          <w:sz w:val="26"/>
          <w:szCs w:val="26"/>
          <w:rtl/>
        </w:rPr>
        <w:t>1</w:t>
      </w:r>
      <w:r w:rsidR="00E1223E" w:rsidRPr="00946054">
        <w:rPr>
          <w:rFonts w:ascii="FrankRuehl" w:hAnsi="FrankRuehl" w:cs="FrankRuehl" w:hint="cs"/>
          <w:b/>
          <w:bCs/>
          <w:sz w:val="26"/>
          <w:szCs w:val="26"/>
          <w:rtl/>
        </w:rPr>
        <w:t>)  פירוש מבעל ספר החרדים (פ"ו ברכות ירושלמי)</w:t>
      </w:r>
    </w:p>
    <w:p w:rsidR="00E1223E" w:rsidRPr="00946054" w:rsidRDefault="00E1223E" w:rsidP="00946054">
      <w:pPr>
        <w:spacing w:after="120" w:line="240" w:lineRule="auto"/>
        <w:jc w:val="right"/>
        <w:rPr>
          <w:rFonts w:ascii="FrankRuehl" w:hAnsi="FrankRuehl" w:cs="FrankRuehl"/>
          <w:sz w:val="26"/>
          <w:szCs w:val="26"/>
          <w:rtl/>
        </w:rPr>
      </w:pPr>
    </w:p>
    <w:p w:rsidR="00946054" w:rsidRDefault="00946054" w:rsidP="00946054">
      <w:pPr>
        <w:spacing w:after="120" w:line="240" w:lineRule="auto"/>
        <w:jc w:val="right"/>
        <w:rPr>
          <w:rFonts w:ascii="FrankRuehl" w:hAnsi="FrankRuehl" w:cs="FrankRuehl"/>
          <w:b/>
          <w:bCs/>
          <w:sz w:val="26"/>
          <w:szCs w:val="26"/>
          <w:rtl/>
        </w:rPr>
        <w:sectPr w:rsidR="00946054">
          <w:pgSz w:w="12240" w:h="15840"/>
          <w:pgMar w:top="1440" w:right="1440" w:bottom="1440" w:left="1440" w:header="720" w:footer="720" w:gutter="0"/>
          <w:cols w:space="720"/>
          <w:docGrid w:linePitch="360"/>
        </w:sectPr>
      </w:pPr>
    </w:p>
    <w:p w:rsidR="0048176D" w:rsidRPr="00946054" w:rsidRDefault="00946054" w:rsidP="00946054">
      <w:pPr>
        <w:spacing w:after="120" w:line="240" w:lineRule="auto"/>
        <w:jc w:val="right"/>
        <w:rPr>
          <w:rFonts w:ascii="FrankRuehl" w:hAnsi="FrankRuehl" w:cs="FrankRuehl"/>
          <w:b/>
          <w:bCs/>
          <w:sz w:val="26"/>
          <w:szCs w:val="26"/>
          <w:rtl/>
        </w:rPr>
      </w:pPr>
      <w:r>
        <w:rPr>
          <w:rFonts w:ascii="FrankRuehl" w:hAnsi="FrankRuehl" w:cs="FrankRuehl" w:hint="cs"/>
          <w:b/>
          <w:bCs/>
          <w:sz w:val="26"/>
          <w:szCs w:val="26"/>
          <w:rtl/>
        </w:rPr>
        <w:t>2)</w:t>
      </w:r>
      <w:r w:rsidR="00E1223E" w:rsidRPr="00946054">
        <w:rPr>
          <w:rFonts w:ascii="FrankRuehl" w:hAnsi="FrankRuehl" w:cs="FrankRuehl" w:hint="cs"/>
          <w:b/>
          <w:bCs/>
          <w:sz w:val="26"/>
          <w:szCs w:val="26"/>
          <w:rtl/>
        </w:rPr>
        <w:t>שו"ת הרשב"א חלק א' סימן י"ח</w:t>
      </w:r>
    </w:p>
    <w:p w:rsidR="0048176D" w:rsidRPr="00946054" w:rsidRDefault="0048176D" w:rsidP="00946054">
      <w:pPr>
        <w:spacing w:after="120" w:line="240" w:lineRule="auto"/>
        <w:jc w:val="right"/>
        <w:rPr>
          <w:rFonts w:ascii="FrankRuehl" w:hAnsi="FrankRuehl" w:cs="FrankRuehl"/>
          <w:sz w:val="26"/>
          <w:szCs w:val="26"/>
        </w:rPr>
      </w:pPr>
      <w:r w:rsidRPr="00946054">
        <w:rPr>
          <w:rFonts w:ascii="FrankRuehl" w:hAnsi="FrankRuehl" w:cs="FrankRuehl"/>
          <w:sz w:val="26"/>
          <w:szCs w:val="26"/>
          <w:rtl/>
        </w:rPr>
        <w:t>שאלת למה אין מברכין על המצות כולן כגון המלוה את חברו והטוען עמו וכיוצא בהן</w:t>
      </w:r>
      <w:r w:rsidRPr="00946054">
        <w:rPr>
          <w:rFonts w:ascii="FrankRuehl" w:hAnsi="FrankRuehl" w:cs="FrankRuehl"/>
          <w:sz w:val="26"/>
          <w:szCs w:val="26"/>
        </w:rPr>
        <w:t xml:space="preserve">  </w:t>
      </w:r>
    </w:p>
    <w:p w:rsidR="0048176D" w:rsidRPr="00946054" w:rsidRDefault="0048176D" w:rsidP="00946054">
      <w:pPr>
        <w:spacing w:after="120" w:line="240" w:lineRule="auto"/>
        <w:jc w:val="right"/>
        <w:rPr>
          <w:rFonts w:ascii="FrankRuehl" w:hAnsi="FrankRuehl" w:cs="FrankRuehl"/>
          <w:sz w:val="26"/>
          <w:szCs w:val="26"/>
          <w:rtl/>
        </w:rPr>
      </w:pPr>
      <w:r w:rsidRPr="00946054">
        <w:rPr>
          <w:rFonts w:ascii="FrankRuehl" w:hAnsi="FrankRuehl" w:cs="FrankRuehl"/>
          <w:sz w:val="26"/>
          <w:szCs w:val="26"/>
        </w:rPr>
        <w:t xml:space="preserve">  </w:t>
      </w:r>
      <w:r w:rsidRPr="00946054">
        <w:rPr>
          <w:rFonts w:ascii="FrankRuehl" w:hAnsi="FrankRuehl" w:cs="FrankRuehl"/>
          <w:sz w:val="26"/>
          <w:szCs w:val="26"/>
          <w:rtl/>
        </w:rPr>
        <w:t xml:space="preserve">תשובה זו שאלה עמוקה ודבר שעמדו עליו הראשונים זצ"ל ונסתבכו בו הרבה מפני מה מברכין על מקצתן ואין מברכין על כולן ואי זו שמברכין עליה ואי זו שאין מברכין עליה. ואין הענין תלוי בטעם אחד שאתן לך כלל אחד בהם. אלא כל מצוה שאין בה מעשה אין מברכין עליה כגון השמטת כספים וכיוצא בהן. וכן אין מברכין על מצוה שאינה תלויה כולה ביד העושה. מפני שאפשר שלא יתרצה בה חברו ונמצא מעשה מתבטל. כגון מתנות עניים והלואת הדלים ונתינת צדקה והענקה וכיוצא בהם. </w:t>
      </w:r>
      <w:r w:rsidR="00E1223E" w:rsidRPr="00946054">
        <w:rPr>
          <w:rFonts w:ascii="FrankRuehl" w:hAnsi="FrankRuehl" w:cs="FrankRuehl" w:hint="cs"/>
          <w:sz w:val="26"/>
          <w:szCs w:val="26"/>
          <w:rtl/>
        </w:rPr>
        <w:t>...</w:t>
      </w:r>
      <w:r w:rsidRPr="00946054">
        <w:rPr>
          <w:rFonts w:ascii="FrankRuehl" w:hAnsi="FrankRuehl" w:cs="FrankRuehl"/>
          <w:sz w:val="26"/>
          <w:szCs w:val="26"/>
          <w:rtl/>
        </w:rPr>
        <w:t>וכן כל מצוה שהיא באה מתוך עברה כגון השבת הגזלה וחזרת הרבית</w:t>
      </w:r>
      <w:r w:rsidR="00E1223E" w:rsidRPr="00946054">
        <w:rPr>
          <w:rFonts w:ascii="FrankRuehl" w:hAnsi="FrankRuehl" w:cs="FrankRuehl" w:hint="cs"/>
          <w:sz w:val="26"/>
          <w:szCs w:val="26"/>
          <w:rtl/>
        </w:rPr>
        <w:t>...</w:t>
      </w:r>
      <w:r w:rsidRPr="00946054">
        <w:rPr>
          <w:rFonts w:ascii="FrankRuehl" w:hAnsi="FrankRuehl" w:cs="FrankRuehl"/>
          <w:sz w:val="26"/>
          <w:szCs w:val="26"/>
          <w:rtl/>
        </w:rPr>
        <w:t>וכענין שאמרו שאין אומרין הלל בראש השנה מפני שהוא יום הדין</w:t>
      </w:r>
      <w:r w:rsidR="00E1223E" w:rsidRPr="00946054">
        <w:rPr>
          <w:rFonts w:ascii="FrankRuehl" w:hAnsi="FrankRuehl" w:cs="FrankRuehl" w:hint="cs"/>
          <w:sz w:val="26"/>
          <w:szCs w:val="26"/>
          <w:rtl/>
        </w:rPr>
        <w:t>...</w:t>
      </w:r>
      <w:r w:rsidRPr="00946054">
        <w:rPr>
          <w:rFonts w:ascii="FrankRuehl" w:hAnsi="FrankRuehl" w:cs="FrankRuehl"/>
          <w:sz w:val="26"/>
          <w:szCs w:val="26"/>
          <w:rtl/>
        </w:rPr>
        <w:t>וכן על ביקור חולים ותנחומי אבלים והבאת שלום בין אדם לחברו מפני שהן תלויות ביד אחרים דדילמא לא מקבלי מיניה ובידם לעקור ממנו מצוה זו.</w:t>
      </w:r>
    </w:p>
    <w:p w:rsidR="00D11D32" w:rsidRPr="00946054" w:rsidRDefault="00946054" w:rsidP="00946054">
      <w:pPr>
        <w:spacing w:after="120" w:line="240" w:lineRule="auto"/>
        <w:jc w:val="right"/>
        <w:rPr>
          <w:rFonts w:ascii="FrankRuehl" w:hAnsi="FrankRuehl" w:cs="FrankRuehl"/>
          <w:b/>
          <w:bCs/>
          <w:sz w:val="26"/>
          <w:szCs w:val="26"/>
        </w:rPr>
      </w:pPr>
      <w:r>
        <w:rPr>
          <w:rFonts w:ascii="FrankRuehl" w:hAnsi="FrankRuehl" w:cs="FrankRuehl" w:hint="cs"/>
          <w:b/>
          <w:bCs/>
          <w:sz w:val="26"/>
          <w:szCs w:val="26"/>
          <w:rtl/>
        </w:rPr>
        <w:t xml:space="preserve">3) </w:t>
      </w:r>
      <w:r>
        <w:rPr>
          <w:rFonts w:ascii="FrankRuehl" w:hAnsi="FrankRuehl" w:cs="FrankRuehl"/>
          <w:b/>
          <w:bCs/>
          <w:sz w:val="26"/>
          <w:szCs w:val="26"/>
          <w:rtl/>
        </w:rPr>
        <w:t>ספר אור זרוע חלק א – הל</w:t>
      </w:r>
      <w:r>
        <w:rPr>
          <w:rFonts w:ascii="FrankRuehl" w:hAnsi="FrankRuehl" w:cs="FrankRuehl" w:hint="cs"/>
          <w:b/>
          <w:bCs/>
          <w:sz w:val="26"/>
          <w:szCs w:val="26"/>
          <w:rtl/>
        </w:rPr>
        <w:t>,</w:t>
      </w:r>
      <w:r w:rsidR="00D11D32" w:rsidRPr="00946054">
        <w:rPr>
          <w:rFonts w:ascii="FrankRuehl" w:hAnsi="FrankRuehl" w:cs="FrankRuehl"/>
          <w:b/>
          <w:bCs/>
          <w:sz w:val="26"/>
          <w:szCs w:val="26"/>
          <w:rtl/>
        </w:rPr>
        <w:t xml:space="preserve"> ברכת המוציא סימן קמ</w:t>
      </w:r>
    </w:p>
    <w:p w:rsidR="00D11D32" w:rsidRPr="00946054" w:rsidRDefault="00D11D32" w:rsidP="00946054">
      <w:pPr>
        <w:spacing w:after="120" w:line="240" w:lineRule="auto"/>
        <w:jc w:val="right"/>
        <w:rPr>
          <w:rFonts w:ascii="FrankRuehl" w:hAnsi="FrankRuehl" w:cs="FrankRuehl"/>
          <w:sz w:val="26"/>
          <w:szCs w:val="26"/>
        </w:rPr>
      </w:pPr>
      <w:r w:rsidRPr="00946054">
        <w:rPr>
          <w:rFonts w:ascii="FrankRuehl" w:hAnsi="FrankRuehl" w:cs="FrankRuehl"/>
          <w:sz w:val="26"/>
          <w:szCs w:val="26"/>
          <w:rtl/>
        </w:rPr>
        <w:t>זה הכלל שאני אומר בברכות כל מצוה שיש עתים למצותה כגון ציצית תפלין</w:t>
      </w:r>
      <w:r w:rsidR="00A2369B" w:rsidRPr="00946054">
        <w:rPr>
          <w:rFonts w:ascii="FrankRuehl" w:hAnsi="FrankRuehl" w:cs="FrankRuehl" w:hint="cs"/>
          <w:sz w:val="26"/>
          <w:szCs w:val="26"/>
          <w:rtl/>
        </w:rPr>
        <w:t>...</w:t>
      </w:r>
      <w:r w:rsidRPr="00946054">
        <w:rPr>
          <w:rFonts w:ascii="FrankRuehl" w:hAnsi="FrankRuehl" w:cs="FrankRuehl"/>
          <w:sz w:val="26"/>
          <w:szCs w:val="26"/>
          <w:rtl/>
        </w:rPr>
        <w:t xml:space="preserve"> מגילה והלל נר חנוכה סוכה שופר לולב </w:t>
      </w:r>
      <w:r w:rsidR="00A2369B" w:rsidRPr="00946054">
        <w:rPr>
          <w:rFonts w:ascii="FrankRuehl" w:hAnsi="FrankRuehl" w:cs="FrankRuehl" w:hint="cs"/>
          <w:sz w:val="26"/>
          <w:szCs w:val="26"/>
          <w:rtl/>
        </w:rPr>
        <w:t>...</w:t>
      </w:r>
      <w:r w:rsidRPr="00946054">
        <w:rPr>
          <w:rFonts w:ascii="FrankRuehl" w:hAnsi="FrankRuehl" w:cs="FrankRuehl"/>
          <w:sz w:val="26"/>
          <w:szCs w:val="26"/>
          <w:rtl/>
        </w:rPr>
        <w:t xml:space="preserve">וכל כיוצא בהם שיש זמן שחייב בהם ופעמים שאינו חייב בהן הלכך כשמגיע זמן חיובם צריך לברך על עשייתם מחמת חיבוב </w:t>
      </w:r>
      <w:r w:rsidR="00A2369B" w:rsidRPr="00946054">
        <w:rPr>
          <w:rFonts w:ascii="FrankRuehl" w:hAnsi="FrankRuehl" w:cs="FrankRuehl" w:hint="cs"/>
          <w:sz w:val="26"/>
          <w:szCs w:val="26"/>
          <w:rtl/>
        </w:rPr>
        <w:t>...</w:t>
      </w:r>
      <w:r w:rsidRPr="00946054">
        <w:rPr>
          <w:rFonts w:ascii="FrankRuehl" w:hAnsi="FrankRuehl" w:cs="FrankRuehl"/>
          <w:sz w:val="26"/>
          <w:szCs w:val="26"/>
          <w:rtl/>
        </w:rPr>
        <w:t>אבל אותן מצות שלעולם חייב בהם ואין עתים להפטר מהם כגון להאמין באלהינו וליראה אותו ולאהבה אותו ולשמוע בקולו ולדבקה בו ושלא לעבוד ע"ז ביקור חולים ותנחומי אבלים. ונתינת צדקה. וקבורת מתים חליצה ויבום וקימה והדור וכבוד אב ואם ופריקה וטעינה</w:t>
      </w:r>
      <w:r w:rsidR="00A2369B" w:rsidRPr="00946054">
        <w:rPr>
          <w:rFonts w:ascii="FrankRuehl" w:hAnsi="FrankRuehl" w:cs="FrankRuehl" w:hint="cs"/>
          <w:sz w:val="26"/>
          <w:szCs w:val="26"/>
          <w:rtl/>
        </w:rPr>
        <w:t>...</w:t>
      </w:r>
      <w:r w:rsidRPr="00946054">
        <w:rPr>
          <w:rFonts w:ascii="FrankRuehl" w:hAnsi="FrankRuehl" w:cs="FrankRuehl"/>
          <w:sz w:val="26"/>
          <w:szCs w:val="26"/>
          <w:rtl/>
        </w:rPr>
        <w:t>שאין להם פטור אין שייך לברך עליה' כי לעול' חייב בהם ואין שייך בהם חיבוב</w:t>
      </w:r>
    </w:p>
    <w:p w:rsidR="00D11D32" w:rsidRPr="00946054" w:rsidRDefault="00946054" w:rsidP="00946054">
      <w:pPr>
        <w:spacing w:after="120" w:line="240" w:lineRule="auto"/>
        <w:jc w:val="right"/>
        <w:rPr>
          <w:rFonts w:ascii="FrankRuehl" w:hAnsi="FrankRuehl" w:cs="FrankRuehl"/>
          <w:b/>
          <w:bCs/>
          <w:sz w:val="26"/>
          <w:szCs w:val="26"/>
          <w:rtl/>
        </w:rPr>
      </w:pPr>
      <w:r>
        <w:rPr>
          <w:rFonts w:ascii="FrankRuehl" w:hAnsi="FrankRuehl" w:cs="FrankRuehl" w:hint="cs"/>
          <w:b/>
          <w:bCs/>
          <w:sz w:val="26"/>
          <w:szCs w:val="26"/>
          <w:rtl/>
        </w:rPr>
        <w:t xml:space="preserve">4) </w:t>
      </w:r>
      <w:r w:rsidR="00D11D32" w:rsidRPr="00946054">
        <w:rPr>
          <w:rFonts w:ascii="FrankRuehl" w:hAnsi="FrankRuehl" w:cs="FrankRuehl"/>
          <w:b/>
          <w:bCs/>
          <w:sz w:val="26"/>
          <w:szCs w:val="26"/>
          <w:rtl/>
        </w:rPr>
        <w:t>ערוך השולחן יורה דעה סימן רמ</w:t>
      </w:r>
    </w:p>
    <w:p w:rsidR="00D11D32" w:rsidRDefault="00D11D32" w:rsidP="00946054">
      <w:pPr>
        <w:spacing w:after="120" w:line="240" w:lineRule="auto"/>
        <w:jc w:val="right"/>
        <w:rPr>
          <w:rFonts w:ascii="FrankRuehl" w:hAnsi="FrankRuehl" w:cs="FrankRuehl"/>
          <w:sz w:val="26"/>
          <w:szCs w:val="26"/>
          <w:rtl/>
        </w:rPr>
      </w:pPr>
      <w:r w:rsidRPr="00946054">
        <w:rPr>
          <w:rFonts w:ascii="FrankRuehl" w:hAnsi="FrankRuehl" w:cs="FrankRuehl"/>
          <w:sz w:val="26"/>
          <w:szCs w:val="26"/>
          <w:rtl/>
        </w:rPr>
        <w:t>ויש ששאלו למה אין מברכין על מצוה זו וכן על כמה מצות יש שאלה זו כמו צדקה וגמ"ח וכיוצא באלו ולענ"ד נראה דכיון דכל אום ולשון עושים אותם נהי שעושים מפני השכל מ"מ כיון שבעשייה שוים הם וההפרש הוא רק במחשבה שבלב שאלו עושים מפני ציוי הקב"ה ואלו מפני השכל לא תקנו ברכה על זה שיאמרו אשר קדשנו במצותיו וצונו וכו'</w:t>
      </w:r>
    </w:p>
    <w:p w:rsidR="00946054" w:rsidRDefault="00946054" w:rsidP="00946054">
      <w:pPr>
        <w:spacing w:after="120" w:line="240" w:lineRule="auto"/>
        <w:jc w:val="right"/>
        <w:rPr>
          <w:rFonts w:ascii="FrankRuehl" w:hAnsi="FrankRuehl" w:cs="FrankRuehl"/>
          <w:sz w:val="26"/>
          <w:szCs w:val="26"/>
        </w:rPr>
        <w:sectPr w:rsidR="00946054" w:rsidSect="00946054">
          <w:type w:val="continuous"/>
          <w:pgSz w:w="12240" w:h="15840"/>
          <w:pgMar w:top="1440" w:right="1440" w:bottom="1440" w:left="1440" w:header="720" w:footer="720" w:gutter="0"/>
          <w:cols w:num="2" w:space="720"/>
          <w:bidi/>
          <w:docGrid w:linePitch="360"/>
        </w:sectPr>
      </w:pPr>
    </w:p>
    <w:p w:rsidR="00946054" w:rsidRDefault="00946054" w:rsidP="00946054">
      <w:pPr>
        <w:spacing w:after="120" w:line="240" w:lineRule="auto"/>
        <w:jc w:val="right"/>
        <w:rPr>
          <w:rFonts w:ascii="FrankRuehl" w:hAnsi="FrankRuehl" w:cs="FrankRuehl"/>
          <w:sz w:val="26"/>
          <w:szCs w:val="26"/>
          <w:rtl/>
        </w:rPr>
      </w:pPr>
      <w:r w:rsidRPr="00946054">
        <w:rPr>
          <w:rFonts w:ascii="FrankRuehl" w:hAnsi="FrankRuehl" w:cs="FrankRuehl"/>
          <w:noProof/>
          <w:sz w:val="26"/>
          <w:szCs w:val="26"/>
        </w:rPr>
        <mc:AlternateContent>
          <mc:Choice Requires="wps">
            <w:drawing>
              <wp:anchor distT="0" distB="0" distL="114300" distR="114300" simplePos="0" relativeHeight="251664384" behindDoc="0" locked="0" layoutInCell="1" allowOverlap="1" wp14:anchorId="15990CF1" wp14:editId="2B92362B">
                <wp:simplePos x="0" y="0"/>
                <wp:positionH relativeFrom="column">
                  <wp:posOffset>-91440</wp:posOffset>
                </wp:positionH>
                <wp:positionV relativeFrom="paragraph">
                  <wp:posOffset>100330</wp:posOffset>
                </wp:positionV>
                <wp:extent cx="6593840" cy="279400"/>
                <wp:effectExtent l="0" t="0" r="16510" b="25400"/>
                <wp:wrapNone/>
                <wp:docPr id="4" name="Text Box 4"/>
                <wp:cNvGraphicFramePr/>
                <a:graphic xmlns:a="http://schemas.openxmlformats.org/drawingml/2006/main">
                  <a:graphicData uri="http://schemas.microsoft.com/office/word/2010/wordprocessingShape">
                    <wps:wsp>
                      <wps:cNvSpPr txBox="1"/>
                      <wps:spPr>
                        <a:xfrm>
                          <a:off x="0" y="0"/>
                          <a:ext cx="6593840" cy="279400"/>
                        </a:xfrm>
                        <a:prstGeom prst="rect">
                          <a:avLst/>
                        </a:prstGeom>
                        <a:solidFill>
                          <a:schemeClr val="bg1">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46054" w:rsidRPr="007C3E3B" w:rsidRDefault="00946054" w:rsidP="00946054">
                            <w:pPr>
                              <w:jc w:val="center"/>
                              <w:rPr>
                                <w:rFonts w:asciiTheme="majorBidi" w:hAnsiTheme="majorBidi" w:cstheme="majorBidi"/>
                                <w:i/>
                                <w:iCs/>
                                <w:sz w:val="24"/>
                                <w:szCs w:val="24"/>
                              </w:rPr>
                            </w:pPr>
                            <w:r>
                              <w:rPr>
                                <w:rFonts w:asciiTheme="majorBidi" w:hAnsiTheme="majorBidi" w:cstheme="majorBidi"/>
                                <w:i/>
                                <w:iCs/>
                                <w:sz w:val="24"/>
                                <w:szCs w:val="24"/>
                              </w:rPr>
                              <w:t>A</w:t>
                            </w:r>
                            <w:r>
                              <w:rPr>
                                <w:rFonts w:asciiTheme="majorBidi" w:hAnsiTheme="majorBidi" w:cstheme="majorBidi" w:hint="cs"/>
                                <w:i/>
                                <w:iCs/>
                                <w:sz w:val="24"/>
                                <w:szCs w:val="24"/>
                                <w:rtl/>
                              </w:rPr>
                              <w:t xml:space="preserve"> </w:t>
                            </w:r>
                            <w:r>
                              <w:rPr>
                                <w:rFonts w:asciiTheme="majorBidi" w:hAnsiTheme="majorBidi" w:cstheme="majorBidi"/>
                                <w:i/>
                                <w:iCs/>
                                <w:sz w:val="24"/>
                                <w:szCs w:val="24"/>
                              </w:rPr>
                              <w:t xml:space="preserve">new approach from the most unlikely of sources. Is a convert </w:t>
                            </w:r>
                            <w:r>
                              <w:rPr>
                                <w:rFonts w:asciiTheme="majorBidi" w:hAnsiTheme="majorBidi" w:cstheme="majorBidi" w:hint="cs"/>
                                <w:i/>
                                <w:iCs/>
                                <w:sz w:val="24"/>
                                <w:szCs w:val="24"/>
                                <w:rtl/>
                              </w:rPr>
                              <w:t>חייב</w:t>
                            </w:r>
                            <w:r>
                              <w:rPr>
                                <w:rFonts w:asciiTheme="majorBidi" w:hAnsiTheme="majorBidi" w:cstheme="majorBidi"/>
                                <w:i/>
                                <w:iCs/>
                                <w:sz w:val="24"/>
                                <w:szCs w:val="24"/>
                              </w:rPr>
                              <w:t xml:space="preserve"> in </w:t>
                            </w:r>
                            <w:r>
                              <w:rPr>
                                <w:rFonts w:asciiTheme="majorBidi" w:hAnsiTheme="majorBidi" w:cstheme="majorBidi" w:hint="cs"/>
                                <w:i/>
                                <w:iCs/>
                                <w:sz w:val="24"/>
                                <w:szCs w:val="24"/>
                                <w:rtl/>
                              </w:rPr>
                              <w:t>כיבוד או"א</w:t>
                            </w:r>
                            <w:r>
                              <w:rPr>
                                <w:rFonts w:asciiTheme="majorBidi" w:hAnsiTheme="majorBidi" w:cstheme="majorBidi"/>
                                <w:i/>
                                <w:i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990CF1" id="Text Box 4" o:spid="_x0000_s1027" type="#_x0000_t202" style="position:absolute;left:0;text-align:left;margin-left:-7.2pt;margin-top:7.9pt;width:519.2pt;height: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" fillcolor="#bfbfbf [2412]" strokecolor="white [3212]" strokeweight=".5pt">
                <v:textbox>
                  <w:txbxContent>
                    <w:p w:rsidR="00946054" w:rsidRPr="007C3E3B" w:rsidRDefault="00946054" w:rsidP="00946054">
                      <w:pPr>
                        <w:jc w:val="center"/>
                        <w:rPr>
                          <w:rFonts w:asciiTheme="majorBidi" w:hAnsiTheme="majorBidi" w:cstheme="majorBidi"/>
                          <w:i/>
                          <w:iCs/>
                          <w:sz w:val="24"/>
                          <w:szCs w:val="24"/>
                        </w:rPr>
                      </w:pPr>
                      <w:r>
                        <w:rPr>
                          <w:rFonts w:asciiTheme="majorBidi" w:hAnsiTheme="majorBidi" w:cstheme="majorBidi"/>
                          <w:i/>
                          <w:iCs/>
                          <w:sz w:val="24"/>
                          <w:szCs w:val="24"/>
                        </w:rPr>
                        <w:t>A</w:t>
                      </w:r>
                      <w:r>
                        <w:rPr>
                          <w:rFonts w:asciiTheme="majorBidi" w:hAnsiTheme="majorBidi" w:cstheme="majorBidi" w:hint="cs"/>
                          <w:i/>
                          <w:iCs/>
                          <w:sz w:val="24"/>
                          <w:szCs w:val="24"/>
                          <w:rtl/>
                        </w:rPr>
                        <w:t xml:space="preserve"> </w:t>
                      </w:r>
                      <w:r>
                        <w:rPr>
                          <w:rFonts w:asciiTheme="majorBidi" w:hAnsiTheme="majorBidi" w:cstheme="majorBidi"/>
                          <w:i/>
                          <w:iCs/>
                          <w:sz w:val="24"/>
                          <w:szCs w:val="24"/>
                        </w:rPr>
                        <w:t xml:space="preserve">new approach from the most unlikely of sources. Is a convert </w:t>
                      </w:r>
                      <w:r>
                        <w:rPr>
                          <w:rFonts w:asciiTheme="majorBidi" w:hAnsiTheme="majorBidi" w:cstheme="majorBidi" w:hint="cs"/>
                          <w:i/>
                          <w:iCs/>
                          <w:sz w:val="24"/>
                          <w:szCs w:val="24"/>
                          <w:rtl/>
                        </w:rPr>
                        <w:t>חייב</w:t>
                      </w:r>
                      <w:r>
                        <w:rPr>
                          <w:rFonts w:asciiTheme="majorBidi" w:hAnsiTheme="majorBidi" w:cstheme="majorBidi"/>
                          <w:i/>
                          <w:iCs/>
                          <w:sz w:val="24"/>
                          <w:szCs w:val="24"/>
                        </w:rPr>
                        <w:t xml:space="preserve"> in </w:t>
                      </w:r>
                      <w:r>
                        <w:rPr>
                          <w:rFonts w:asciiTheme="majorBidi" w:hAnsiTheme="majorBidi" w:cstheme="majorBidi" w:hint="cs"/>
                          <w:i/>
                          <w:iCs/>
                          <w:sz w:val="24"/>
                          <w:szCs w:val="24"/>
                          <w:rtl/>
                        </w:rPr>
                        <w:t>כיבוד או"א</w:t>
                      </w:r>
                      <w:r>
                        <w:rPr>
                          <w:rFonts w:asciiTheme="majorBidi" w:hAnsiTheme="majorBidi" w:cstheme="majorBidi"/>
                          <w:i/>
                          <w:iCs/>
                          <w:sz w:val="24"/>
                          <w:szCs w:val="24"/>
                        </w:rPr>
                        <w:t>?</w:t>
                      </w:r>
                    </w:p>
                  </w:txbxContent>
                </v:textbox>
              </v:shape>
            </w:pict>
          </mc:Fallback>
        </mc:AlternateContent>
      </w:r>
    </w:p>
    <w:p w:rsidR="00946054" w:rsidRPr="00946054" w:rsidRDefault="00946054" w:rsidP="00946054">
      <w:pPr>
        <w:spacing w:after="120" w:line="240" w:lineRule="auto"/>
        <w:jc w:val="right"/>
        <w:rPr>
          <w:rFonts w:ascii="FrankRuehl" w:hAnsi="FrankRuehl" w:cs="FrankRuehl"/>
          <w:sz w:val="26"/>
          <w:szCs w:val="26"/>
          <w:rtl/>
        </w:rPr>
      </w:pPr>
    </w:p>
    <w:p w:rsidR="00946054" w:rsidRDefault="00946054" w:rsidP="00946054">
      <w:pPr>
        <w:spacing w:after="120" w:line="240" w:lineRule="auto"/>
        <w:jc w:val="right"/>
        <w:rPr>
          <w:rFonts w:ascii="FrankRuehl" w:hAnsi="FrankRuehl" w:cs="FrankRuehl"/>
          <w:b/>
          <w:bCs/>
          <w:sz w:val="26"/>
          <w:szCs w:val="26"/>
          <w:rtl/>
        </w:rPr>
        <w:sectPr w:rsidR="00946054" w:rsidSect="00946054">
          <w:type w:val="continuous"/>
          <w:pgSz w:w="12240" w:h="15840"/>
          <w:pgMar w:top="1440" w:right="1440" w:bottom="1440" w:left="1440" w:header="720" w:footer="720" w:gutter="0"/>
          <w:cols w:space="720"/>
          <w:docGrid w:linePitch="360"/>
        </w:sectPr>
      </w:pPr>
    </w:p>
    <w:p w:rsidR="0048176D" w:rsidRPr="00946054" w:rsidRDefault="00946054" w:rsidP="00946054">
      <w:pPr>
        <w:spacing w:after="120" w:line="240" w:lineRule="auto"/>
        <w:jc w:val="right"/>
        <w:rPr>
          <w:rFonts w:ascii="FrankRuehl" w:hAnsi="FrankRuehl" w:cs="FrankRuehl"/>
          <w:b/>
          <w:bCs/>
          <w:sz w:val="26"/>
          <w:szCs w:val="26"/>
          <w:rtl/>
        </w:rPr>
      </w:pPr>
      <w:r>
        <w:rPr>
          <w:rFonts w:ascii="FrankRuehl" w:hAnsi="FrankRuehl" w:cs="FrankRuehl" w:hint="cs"/>
          <w:b/>
          <w:bCs/>
          <w:sz w:val="26"/>
          <w:szCs w:val="26"/>
          <w:rtl/>
        </w:rPr>
        <w:t xml:space="preserve">5) </w:t>
      </w:r>
      <w:r w:rsidR="0048176D" w:rsidRPr="00946054">
        <w:rPr>
          <w:rFonts w:ascii="FrankRuehl" w:hAnsi="FrankRuehl" w:cs="FrankRuehl"/>
          <w:b/>
          <w:bCs/>
          <w:sz w:val="26"/>
          <w:szCs w:val="26"/>
          <w:rtl/>
        </w:rPr>
        <w:t>שו"ת אגרות משה יורה דעה חלק ב סימן קל</w:t>
      </w:r>
    </w:p>
    <w:p w:rsidR="0048176D" w:rsidRPr="00946054" w:rsidRDefault="0048176D" w:rsidP="00946054">
      <w:pPr>
        <w:spacing w:after="120" w:line="240" w:lineRule="auto"/>
        <w:jc w:val="right"/>
        <w:rPr>
          <w:rFonts w:ascii="FrankRuehl" w:hAnsi="FrankRuehl" w:cs="FrankRuehl"/>
          <w:sz w:val="26"/>
          <w:szCs w:val="26"/>
        </w:rPr>
      </w:pPr>
      <w:r w:rsidRPr="00946054">
        <w:rPr>
          <w:rFonts w:ascii="FrankRuehl" w:hAnsi="FrankRuehl" w:cs="FrankRuehl"/>
          <w:sz w:val="26"/>
          <w:szCs w:val="26"/>
          <w:rtl/>
        </w:rPr>
        <w:t>בגיורת שאמה הנכרית חולה אם רשאה לילך אליה ולבקרה עם בניה כבקשת האם ח' תמוז תשכ"ב</w:t>
      </w:r>
      <w:r w:rsidRPr="00946054">
        <w:rPr>
          <w:rFonts w:ascii="FrankRuehl" w:hAnsi="FrankRuehl" w:cs="FrankRuehl"/>
          <w:sz w:val="26"/>
          <w:szCs w:val="26"/>
        </w:rPr>
        <w:t xml:space="preserve">  </w:t>
      </w:r>
    </w:p>
    <w:p w:rsidR="0048176D" w:rsidRPr="00946054" w:rsidRDefault="0048176D" w:rsidP="00946054">
      <w:pPr>
        <w:spacing w:after="120" w:line="240" w:lineRule="auto"/>
        <w:jc w:val="right"/>
        <w:rPr>
          <w:rFonts w:ascii="FrankRuehl" w:hAnsi="FrankRuehl" w:cs="FrankRuehl"/>
          <w:sz w:val="26"/>
          <w:szCs w:val="26"/>
        </w:rPr>
      </w:pPr>
      <w:r w:rsidRPr="00946054">
        <w:rPr>
          <w:rFonts w:ascii="FrankRuehl" w:hAnsi="FrankRuehl" w:cs="FrankRuehl"/>
          <w:sz w:val="26"/>
          <w:szCs w:val="26"/>
        </w:rPr>
        <w:t xml:space="preserve">  </w:t>
      </w:r>
      <w:r w:rsidRPr="00946054">
        <w:rPr>
          <w:rFonts w:ascii="FrankRuehl" w:hAnsi="FrankRuehl" w:cs="FrankRuehl"/>
          <w:sz w:val="26"/>
          <w:szCs w:val="26"/>
          <w:rtl/>
        </w:rPr>
        <w:t xml:space="preserve">הנה בדבר הגיורת שמתנהגת בדת ישראל והיתה מרוחקת מאביה ואמה הנכרים מעת שנתגיירה זה עשרים שנה אף שהם בעיר אחת ועתה נחלתה אמה הנכרית ומבקשת שתבוא היא עם בניה לראותה כי מתגעגעת מאד לראות את נכדיה, ואף שיודעת </w:t>
      </w:r>
      <w:r w:rsidRPr="00946054">
        <w:rPr>
          <w:rFonts w:ascii="FrankRuehl" w:hAnsi="FrankRuehl" w:cs="FrankRuehl"/>
          <w:sz w:val="26"/>
          <w:szCs w:val="26"/>
          <w:rtl/>
        </w:rPr>
        <w:t>הגיורת שמדין התורה אין לה שום שייכות עם הוריה מ"מ שואלת אם רשאה מחמת שחפצה חזק מאד כי יש לה כפי הטבע אהבה להוריה והיתה רוצה לעשות בקשתה בעת חוליה</w:t>
      </w:r>
      <w:r w:rsidR="00437B62" w:rsidRPr="00946054">
        <w:rPr>
          <w:rFonts w:ascii="FrankRuehl" w:hAnsi="FrankRuehl" w:cs="FrankRuehl" w:hint="cs"/>
          <w:sz w:val="26"/>
          <w:szCs w:val="26"/>
          <w:rtl/>
        </w:rPr>
        <w:t>...</w:t>
      </w:r>
      <w:r w:rsidRPr="00946054">
        <w:rPr>
          <w:rFonts w:ascii="FrankRuehl" w:hAnsi="FrankRuehl" w:cs="FrankRuehl"/>
          <w:sz w:val="26"/>
          <w:szCs w:val="26"/>
        </w:rPr>
        <w:t xml:space="preserve"> </w:t>
      </w:r>
    </w:p>
    <w:p w:rsidR="0048176D" w:rsidRPr="00946054" w:rsidRDefault="0048176D" w:rsidP="00946054">
      <w:pPr>
        <w:spacing w:after="120" w:line="240" w:lineRule="auto"/>
        <w:jc w:val="right"/>
        <w:rPr>
          <w:rFonts w:ascii="FrankRuehl" w:hAnsi="FrankRuehl" w:cs="FrankRuehl"/>
          <w:sz w:val="26"/>
          <w:szCs w:val="26"/>
        </w:rPr>
      </w:pPr>
      <w:r w:rsidRPr="00946054">
        <w:rPr>
          <w:rFonts w:ascii="FrankRuehl" w:hAnsi="FrankRuehl" w:cs="FrankRuehl"/>
          <w:sz w:val="26"/>
          <w:szCs w:val="26"/>
        </w:rPr>
        <w:t xml:space="preserve">    </w:t>
      </w:r>
      <w:r w:rsidRPr="00946054">
        <w:rPr>
          <w:rFonts w:ascii="FrankRuehl" w:hAnsi="FrankRuehl" w:cs="FrankRuehl"/>
          <w:sz w:val="26"/>
          <w:szCs w:val="26"/>
          <w:rtl/>
        </w:rPr>
        <w:t>אבל לבד זה הא איתא ברמב"ם פ"ה מממרים הי"א הגר אסור לקלל אביו העכו"ם ולהכותו ולא יבזהו כדי שלא יאמרו באו מקדושה חמורה לקדושה קלה שהרי זה מבזה אביו אלא נוהג בו מקצת כבוד, ואיפסק כן גם בש"ע יו"ד סוף סימן רמ"א</w:t>
      </w:r>
      <w:r w:rsidR="00437B62" w:rsidRPr="00946054">
        <w:rPr>
          <w:rFonts w:ascii="FrankRuehl" w:hAnsi="FrankRuehl" w:cs="FrankRuehl" w:hint="cs"/>
          <w:sz w:val="26"/>
          <w:szCs w:val="26"/>
          <w:rtl/>
        </w:rPr>
        <w:t>...</w:t>
      </w:r>
      <w:r w:rsidRPr="00946054">
        <w:rPr>
          <w:rFonts w:ascii="FrankRuehl" w:hAnsi="FrankRuehl" w:cs="FrankRuehl"/>
          <w:sz w:val="26"/>
          <w:szCs w:val="26"/>
          <w:rtl/>
        </w:rPr>
        <w:t xml:space="preserve">וזה שלא תלך לבקר </w:t>
      </w:r>
      <w:r w:rsidRPr="00946054">
        <w:rPr>
          <w:rFonts w:ascii="FrankRuehl" w:hAnsi="FrankRuehl" w:cs="FrankRuehl"/>
          <w:sz w:val="26"/>
          <w:szCs w:val="26"/>
          <w:rtl/>
        </w:rPr>
        <w:lastRenderedPageBreak/>
        <w:t>את אמה בחוליה ולצער אותה שלא להביא אליה את בניה להראותן לה ושיש גם לחוש שמרוב הצער תחלה ביותר כדמצינו שחששו רבנן בשכ"מ לשמא תטרף דעתו כשלא יעשו רצונו, איכא בזה תרתי שהוא בזיון להאם כשבתה לא תבוא אליה לבקרה בעת חוליה, וגם צער גדול שהוא כעין הכאה וקללה, שלא רק שמותרת אלא שמח</w:t>
      </w:r>
      <w:r w:rsidR="00437B62" w:rsidRPr="00946054">
        <w:rPr>
          <w:rFonts w:ascii="FrankRuehl" w:hAnsi="FrankRuehl" w:cs="FrankRuehl"/>
          <w:sz w:val="26"/>
          <w:szCs w:val="26"/>
          <w:rtl/>
        </w:rPr>
        <w:t>וייבת לעשות רצון אמה הנכרית בזה</w:t>
      </w:r>
      <w:r w:rsidR="00437B62" w:rsidRPr="00946054">
        <w:rPr>
          <w:rFonts w:ascii="FrankRuehl" w:hAnsi="FrankRuehl" w:cs="FrankRuehl" w:hint="cs"/>
          <w:sz w:val="26"/>
          <w:szCs w:val="26"/>
          <w:rtl/>
        </w:rPr>
        <w:t>...</w:t>
      </w:r>
    </w:p>
    <w:p w:rsidR="00437B62" w:rsidRPr="00946054" w:rsidRDefault="0048176D" w:rsidP="00946054">
      <w:pPr>
        <w:spacing w:after="120" w:line="240" w:lineRule="auto"/>
        <w:jc w:val="right"/>
        <w:rPr>
          <w:rFonts w:ascii="FrankRuehl" w:hAnsi="FrankRuehl" w:cs="FrankRuehl"/>
          <w:sz w:val="26"/>
          <w:szCs w:val="26"/>
        </w:rPr>
      </w:pPr>
      <w:r w:rsidRPr="00946054">
        <w:rPr>
          <w:rFonts w:ascii="FrankRuehl" w:hAnsi="FrankRuehl" w:cs="FrankRuehl"/>
          <w:sz w:val="26"/>
          <w:szCs w:val="26"/>
        </w:rPr>
        <w:t xml:space="preserve">  </w:t>
      </w:r>
      <w:r w:rsidRPr="00946054">
        <w:rPr>
          <w:rFonts w:ascii="FrankRuehl" w:hAnsi="FrankRuehl" w:cs="FrankRuehl"/>
          <w:sz w:val="26"/>
          <w:szCs w:val="26"/>
          <w:rtl/>
        </w:rPr>
        <w:t xml:space="preserve">ולכן נראה לע"ד דהוא מענין איסור כפוי טובה שמצינו בדברי אגדה שהקפיד הקב"ה על אדם הראשון וכן על ישראל, וא"כ הוא דבר האסור השוה בין לישראל בין לבני נח אף שלא מצינו זה בהלאוין דישראל ובהז' מצות דבני נח משום דהוא כמו שלא נאמר איסור מפורש על מדות הרעות אף שהם דברים מאוסים ומגונים ונענשים ע"ז בין בישראל בין בבני נח. וענין מצות כבוד אב ואם הוא גם כדי שלא יהיה כפוי טובה כדתנן בב"מ דף ל"ג שאביו הביאו לעוה"ז </w:t>
      </w:r>
      <w:r w:rsidRPr="00946054">
        <w:rPr>
          <w:rFonts w:ascii="FrankRuehl" w:hAnsi="FrankRuehl" w:cs="FrankRuehl"/>
          <w:sz w:val="26"/>
          <w:szCs w:val="26"/>
          <w:rtl/>
        </w:rPr>
        <w:t>ואם היה רק גזה"כ בעלמא לא היה זה טעם שרבו יהיה קודם משום שהביאו לחיי העוה"ב, ולכן משמע שהוא לטעם על המצוה דכבוד אב שלא יהא כפוי טובה שלטעם זה הא טובת רבו עד</w:t>
      </w:r>
      <w:r w:rsidR="00437B62" w:rsidRPr="00946054">
        <w:rPr>
          <w:rFonts w:ascii="FrankRuehl" w:hAnsi="FrankRuehl" w:cs="FrankRuehl"/>
          <w:sz w:val="26"/>
          <w:szCs w:val="26"/>
          <w:rtl/>
        </w:rPr>
        <w:t>יף לו וצריך לכבדו יותר ולהקדימו</w:t>
      </w:r>
      <w:r w:rsidR="00437B62" w:rsidRPr="00946054">
        <w:rPr>
          <w:rFonts w:ascii="FrankRuehl" w:hAnsi="FrankRuehl" w:cs="FrankRuehl" w:hint="cs"/>
          <w:sz w:val="26"/>
          <w:szCs w:val="26"/>
          <w:rtl/>
        </w:rPr>
        <w:t>...</w:t>
      </w:r>
      <w:r w:rsidR="00437B62" w:rsidRPr="00946054">
        <w:rPr>
          <w:rFonts w:ascii="FrankRuehl" w:hAnsi="FrankRuehl" w:cs="FrankRuehl"/>
          <w:sz w:val="26"/>
          <w:szCs w:val="26"/>
          <w:rtl/>
        </w:rPr>
        <w:t>. ובעצם אפשר מטעם שלא יהיה כפוי טובה מחוייב ממש במדת כבוד זה, אבל מכיון שעל כפוי טובה לא נאמר איסור ממש כתב הרמב"ם טעם שלא יאמרו באנו מחמורה שמצד זה הוא איסור ממש</w:t>
      </w:r>
      <w:r w:rsidR="00437B62" w:rsidRPr="00946054">
        <w:rPr>
          <w:rFonts w:ascii="FrankRuehl" w:hAnsi="FrankRuehl" w:cs="FrankRuehl"/>
          <w:sz w:val="26"/>
          <w:szCs w:val="26"/>
        </w:rPr>
        <w:t xml:space="preserve">.  </w:t>
      </w:r>
    </w:p>
    <w:p w:rsidR="00437B62" w:rsidRPr="00946054" w:rsidRDefault="00437B62" w:rsidP="00946054">
      <w:pPr>
        <w:spacing w:after="120" w:line="240" w:lineRule="auto"/>
        <w:jc w:val="right"/>
        <w:rPr>
          <w:rFonts w:ascii="FrankRuehl" w:hAnsi="FrankRuehl" w:cs="FrankRuehl"/>
          <w:sz w:val="26"/>
          <w:szCs w:val="26"/>
        </w:rPr>
      </w:pPr>
      <w:r w:rsidRPr="00946054">
        <w:rPr>
          <w:rFonts w:ascii="FrankRuehl" w:hAnsi="FrankRuehl" w:cs="FrankRuehl"/>
          <w:sz w:val="26"/>
          <w:szCs w:val="26"/>
        </w:rPr>
        <w:t xml:space="preserve">  </w:t>
      </w:r>
      <w:r w:rsidRPr="00946054">
        <w:rPr>
          <w:rFonts w:ascii="FrankRuehl" w:hAnsi="FrankRuehl" w:cs="FrankRuehl"/>
          <w:sz w:val="26"/>
          <w:szCs w:val="26"/>
          <w:rtl/>
        </w:rPr>
        <w:t>היוצא מזה שאף בלא חולי היתה רשאה לילך לפעמים רחוקים אם היה זה באופן שהוא כפוי טובה כשלא תלך</w:t>
      </w:r>
      <w:r w:rsidRPr="00946054">
        <w:rPr>
          <w:rFonts w:ascii="FrankRuehl" w:hAnsi="FrankRuehl" w:cs="FrankRuehl" w:hint="cs"/>
          <w:sz w:val="26"/>
          <w:szCs w:val="26"/>
          <w:rtl/>
        </w:rPr>
        <w:t>...</w:t>
      </w:r>
      <w:r w:rsidRPr="00946054">
        <w:rPr>
          <w:rFonts w:ascii="FrankRuehl" w:hAnsi="FrankRuehl" w:cs="FrankRuehl"/>
          <w:sz w:val="26"/>
          <w:szCs w:val="26"/>
          <w:rtl/>
        </w:rPr>
        <w:t>. אבל עתה שאמה הנכרית היא חולה, לבד שמבקרין מפני דרכי שלום היא מחוייבת לילך לבקרה עם בניה מצד קצת כבוד אם ובזיון שכתב הרמב"ם ואיפסק גם בש"ע. ידידו מוקירו, משה פיינשטיין</w:t>
      </w:r>
    </w:p>
    <w:p w:rsidR="00946054" w:rsidRDefault="00946054" w:rsidP="00946054">
      <w:pPr>
        <w:spacing w:after="120" w:line="240" w:lineRule="auto"/>
        <w:jc w:val="right"/>
        <w:rPr>
          <w:rFonts w:ascii="FrankRuehl" w:hAnsi="FrankRuehl" w:cs="FrankRuehl"/>
          <w:b/>
          <w:bCs/>
          <w:sz w:val="26"/>
          <w:szCs w:val="26"/>
        </w:rPr>
        <w:sectPr w:rsidR="00946054" w:rsidSect="00946054">
          <w:type w:val="continuous"/>
          <w:pgSz w:w="12240" w:h="15840"/>
          <w:pgMar w:top="1440" w:right="1440" w:bottom="1440" w:left="1440" w:header="720" w:footer="720" w:gutter="0"/>
          <w:cols w:num="2" w:space="720"/>
          <w:bidi/>
          <w:docGrid w:linePitch="360"/>
        </w:sectPr>
      </w:pPr>
    </w:p>
    <w:p w:rsidR="00A2369B" w:rsidRPr="00946054" w:rsidRDefault="00946054" w:rsidP="00946054">
      <w:pPr>
        <w:spacing w:after="120" w:line="240" w:lineRule="auto"/>
        <w:jc w:val="right"/>
        <w:rPr>
          <w:rFonts w:ascii="FrankRuehl" w:hAnsi="FrankRuehl" w:cs="FrankRuehl"/>
          <w:sz w:val="26"/>
          <w:szCs w:val="26"/>
        </w:rPr>
      </w:pPr>
      <w:r w:rsidRPr="00946054">
        <w:rPr>
          <w:rFonts w:ascii="FrankRuehl" w:hAnsi="FrankRuehl" w:cs="FrankRuehl"/>
          <w:noProof/>
          <w:sz w:val="26"/>
          <w:szCs w:val="26"/>
        </w:rPr>
        <mc:AlternateContent>
          <mc:Choice Requires="wps">
            <w:drawing>
              <wp:anchor distT="0" distB="0" distL="114300" distR="114300" simplePos="0" relativeHeight="251666432" behindDoc="0" locked="0" layoutInCell="1" allowOverlap="1" wp14:anchorId="3128AD67" wp14:editId="00911167">
                <wp:simplePos x="0" y="0"/>
                <wp:positionH relativeFrom="column">
                  <wp:posOffset>-269240</wp:posOffset>
                </wp:positionH>
                <wp:positionV relativeFrom="paragraph">
                  <wp:posOffset>121920</wp:posOffset>
                </wp:positionV>
                <wp:extent cx="6593840" cy="279400"/>
                <wp:effectExtent l="0" t="0" r="16510" b="25400"/>
                <wp:wrapNone/>
                <wp:docPr id="5" name="Text Box 5"/>
                <wp:cNvGraphicFramePr/>
                <a:graphic xmlns:a="http://schemas.openxmlformats.org/drawingml/2006/main">
                  <a:graphicData uri="http://schemas.microsoft.com/office/word/2010/wordprocessingShape">
                    <wps:wsp>
                      <wps:cNvSpPr txBox="1"/>
                      <wps:spPr>
                        <a:xfrm>
                          <a:off x="0" y="0"/>
                          <a:ext cx="6593840" cy="279400"/>
                        </a:xfrm>
                        <a:prstGeom prst="rect">
                          <a:avLst/>
                        </a:prstGeom>
                        <a:solidFill>
                          <a:schemeClr val="bg1">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46054" w:rsidRPr="007C3E3B" w:rsidRDefault="00946054" w:rsidP="00946054">
                            <w:pPr>
                              <w:jc w:val="center"/>
                              <w:rPr>
                                <w:rFonts w:asciiTheme="majorBidi" w:hAnsiTheme="majorBidi" w:cstheme="majorBidi"/>
                                <w:i/>
                                <w:iCs/>
                                <w:sz w:val="24"/>
                                <w:szCs w:val="24"/>
                              </w:rPr>
                            </w:pPr>
                            <w:r>
                              <w:rPr>
                                <w:rFonts w:asciiTheme="majorBidi" w:hAnsiTheme="majorBidi" w:cstheme="majorBidi"/>
                                <w:i/>
                                <w:iCs/>
                                <w:sz w:val="24"/>
                                <w:szCs w:val="24"/>
                              </w:rPr>
                              <w:t xml:space="preserve">Gratitude as the root of </w:t>
                            </w:r>
                            <w:r>
                              <w:rPr>
                                <w:rFonts w:asciiTheme="majorBidi" w:hAnsiTheme="majorBidi" w:cstheme="majorBidi" w:hint="cs"/>
                                <w:i/>
                                <w:iCs/>
                                <w:sz w:val="24"/>
                                <w:szCs w:val="24"/>
                                <w:rtl/>
                              </w:rPr>
                              <w:t>מצות כיבוד או"א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8AD67" id="Text Box 5" o:spid="_x0000_s1028" type="#_x0000_t202" style="position:absolute;left:0;text-align:left;margin-left:-21.2pt;margin-top:9.6pt;width:519.2pt;height: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" fillcolor="#bfbfbf [2412]" strokecolor="white [3212]" strokeweight=".5pt">
                <v:textbox>
                  <w:txbxContent>
                    <w:p w:rsidR="00946054" w:rsidRPr="007C3E3B" w:rsidRDefault="00946054" w:rsidP="00946054">
                      <w:pPr>
                        <w:jc w:val="center"/>
                        <w:rPr>
                          <w:rFonts w:asciiTheme="majorBidi" w:hAnsiTheme="majorBidi" w:cstheme="majorBidi"/>
                          <w:i/>
                          <w:iCs/>
                          <w:sz w:val="24"/>
                          <w:szCs w:val="24"/>
                        </w:rPr>
                      </w:pPr>
                      <w:r>
                        <w:rPr>
                          <w:rFonts w:asciiTheme="majorBidi" w:hAnsiTheme="majorBidi" w:cstheme="majorBidi"/>
                          <w:i/>
                          <w:iCs/>
                          <w:sz w:val="24"/>
                          <w:szCs w:val="24"/>
                        </w:rPr>
                        <w:t xml:space="preserve">Gratitude as the root of </w:t>
                      </w:r>
                      <w:r>
                        <w:rPr>
                          <w:rFonts w:asciiTheme="majorBidi" w:hAnsiTheme="majorBidi" w:cstheme="majorBidi" w:hint="cs"/>
                          <w:i/>
                          <w:iCs/>
                          <w:sz w:val="24"/>
                          <w:szCs w:val="24"/>
                          <w:rtl/>
                        </w:rPr>
                        <w:t>מצות כיבוד או"א</w:t>
                      </w:r>
                    </w:p>
                  </w:txbxContent>
                </v:textbox>
              </v:shape>
            </w:pict>
          </mc:Fallback>
        </mc:AlternateContent>
      </w:r>
      <w:r w:rsidR="0048176D" w:rsidRPr="00946054">
        <w:rPr>
          <w:rFonts w:ascii="FrankRuehl" w:hAnsi="FrankRuehl" w:cs="FrankRuehl"/>
          <w:b/>
          <w:bCs/>
          <w:sz w:val="26"/>
          <w:szCs w:val="26"/>
        </w:rPr>
        <w:t xml:space="preserve">  </w:t>
      </w:r>
    </w:p>
    <w:p w:rsidR="00A2369B" w:rsidRDefault="00A2369B" w:rsidP="00946054">
      <w:pPr>
        <w:spacing w:after="120" w:line="240" w:lineRule="auto"/>
        <w:jc w:val="right"/>
        <w:rPr>
          <w:rFonts w:ascii="FrankRuehl" w:hAnsi="FrankRuehl" w:cs="FrankRuehl"/>
          <w:sz w:val="26"/>
          <w:szCs w:val="26"/>
          <w:rtl/>
        </w:rPr>
      </w:pPr>
    </w:p>
    <w:p w:rsidR="00946054" w:rsidRDefault="00946054" w:rsidP="00946054">
      <w:pPr>
        <w:spacing w:after="120" w:line="240" w:lineRule="auto"/>
        <w:jc w:val="right"/>
        <w:rPr>
          <w:rFonts w:ascii="FrankRuehl" w:hAnsi="FrankRuehl" w:cs="FrankRuehl"/>
          <w:b/>
          <w:bCs/>
          <w:sz w:val="26"/>
          <w:szCs w:val="26"/>
          <w:rtl/>
        </w:rPr>
        <w:sectPr w:rsidR="00946054" w:rsidSect="00946054">
          <w:type w:val="continuous"/>
          <w:pgSz w:w="12240" w:h="15840"/>
          <w:pgMar w:top="1440" w:right="1440" w:bottom="1440" w:left="1440" w:header="720" w:footer="720" w:gutter="0"/>
          <w:cols w:space="720"/>
          <w:docGrid w:linePitch="360"/>
        </w:sectPr>
      </w:pPr>
    </w:p>
    <w:p w:rsidR="00946054" w:rsidRPr="00946054" w:rsidRDefault="00946054" w:rsidP="00946054">
      <w:pPr>
        <w:spacing w:after="120" w:line="240" w:lineRule="auto"/>
        <w:jc w:val="right"/>
        <w:rPr>
          <w:rFonts w:ascii="FrankRuehl" w:hAnsi="FrankRuehl" w:cs="FrankRuehl"/>
          <w:b/>
          <w:bCs/>
          <w:sz w:val="26"/>
          <w:szCs w:val="26"/>
        </w:rPr>
      </w:pPr>
      <w:r w:rsidRPr="00946054">
        <w:rPr>
          <w:rFonts w:ascii="FrankRuehl" w:hAnsi="FrankRuehl" w:cs="FrankRuehl"/>
          <w:b/>
          <w:bCs/>
          <w:sz w:val="26"/>
          <w:szCs w:val="26"/>
          <w:rtl/>
        </w:rPr>
        <w:t>ספר החינוך מצוה לג</w:t>
      </w:r>
    </w:p>
    <w:p w:rsidR="00946054" w:rsidRPr="00946054" w:rsidRDefault="00946054" w:rsidP="00946054">
      <w:pPr>
        <w:spacing w:after="120" w:line="240" w:lineRule="auto"/>
        <w:jc w:val="right"/>
        <w:rPr>
          <w:rFonts w:ascii="FrankRuehl" w:hAnsi="FrankRuehl" w:cs="FrankRuehl"/>
          <w:sz w:val="26"/>
          <w:szCs w:val="26"/>
          <w:rtl/>
        </w:rPr>
      </w:pPr>
      <w:r w:rsidRPr="00946054">
        <w:rPr>
          <w:rFonts w:ascii="FrankRuehl" w:hAnsi="FrankRuehl" w:cs="FrankRuehl"/>
          <w:sz w:val="26"/>
          <w:szCs w:val="26"/>
        </w:rPr>
        <w:t xml:space="preserve">  </w:t>
      </w:r>
      <w:r w:rsidRPr="00946054">
        <w:rPr>
          <w:rFonts w:ascii="FrankRuehl" w:hAnsi="FrankRuehl" w:cs="FrankRuehl"/>
          <w:sz w:val="26"/>
          <w:szCs w:val="26"/>
          <w:rtl/>
        </w:rPr>
        <w:t xml:space="preserve">משרשי מצוה זו, שראוי לו לאדם שיכיר ויגמול חסד למי שעשה עמו טובה, ולא יהיה נבל ומתנכר וכפוי טובה, שזו מידה רעה ומאוסה בתכלית לפני אלהים ואנשים. ושיתן אל לבו כי האב והאם הם סיבת היותו בעולם, ועל כן באמת ראוי לו לעשות להם כל כבוד וכל תועלת שיוכל, כי הם הביאוהו לעולם, </w:t>
      </w:r>
    </w:p>
    <w:p w:rsidR="00946054" w:rsidRPr="00946054" w:rsidRDefault="00946054" w:rsidP="00946054">
      <w:pPr>
        <w:spacing w:after="120" w:line="240" w:lineRule="auto"/>
        <w:jc w:val="right"/>
        <w:rPr>
          <w:rFonts w:ascii="FrankRuehl" w:hAnsi="FrankRuehl" w:cs="FrankRuehl"/>
          <w:b/>
          <w:bCs/>
          <w:sz w:val="26"/>
          <w:szCs w:val="26"/>
          <w:rtl/>
        </w:rPr>
      </w:pPr>
      <w:r w:rsidRPr="00946054">
        <w:rPr>
          <w:rFonts w:ascii="FrankRuehl" w:hAnsi="FrankRuehl" w:cs="FrankRuehl"/>
          <w:b/>
          <w:bCs/>
          <w:sz w:val="26"/>
          <w:szCs w:val="26"/>
          <w:rtl/>
        </w:rPr>
        <w:t>תלמוד ירושלמי (וילנא) מסכת קידושין פרק א</w:t>
      </w:r>
    </w:p>
    <w:p w:rsidR="00946054" w:rsidRPr="00946054" w:rsidRDefault="00946054" w:rsidP="00946054">
      <w:pPr>
        <w:spacing w:after="120" w:line="240" w:lineRule="auto"/>
        <w:jc w:val="right"/>
        <w:rPr>
          <w:rFonts w:ascii="FrankRuehl" w:hAnsi="FrankRuehl" w:cs="FrankRuehl"/>
          <w:sz w:val="26"/>
          <w:szCs w:val="26"/>
          <w:rtl/>
        </w:rPr>
      </w:pPr>
      <w:r w:rsidRPr="00946054">
        <w:rPr>
          <w:rFonts w:ascii="FrankRuehl" w:hAnsi="FrankRuehl" w:cs="FrankRuehl"/>
          <w:sz w:val="26"/>
          <w:szCs w:val="26"/>
          <w:rtl/>
        </w:rPr>
        <w:t xml:space="preserve">דתני ר' שמעון בן יוחי גדול הוא כיבוד אב ואם שהעדיפו הקב"ה יותר מכבודו נאמר כאן [שמות כ יב] כבד את אביך ואת אמך ונאמר להלן  כבד את י"י מהונך במה את מכבדו מהונך מפריש לקט שכחה ופיאה מפריש תרומה ומעשר ראשון ומעשר שני ומעשר עני וחלה ועושה סוכה ולולב שופר ותפילין וציצית מאכיל את הרעיבים ומשקה את הצמיאים אם יש לך את חייב בכל אילו ואם אין לך אין את חייב באחת מהן אבל כשהוא בא אצל כיבוד אב ואם בין שיש לך בין שאין לך כבד את אביך ואת אמך אפילו את מסבב על הפתחים </w:t>
      </w:r>
      <w:r w:rsidRPr="00946054">
        <w:rPr>
          <w:rFonts w:ascii="FrankRuehl" w:hAnsi="FrankRuehl" w:cs="FrankRuehl" w:hint="cs"/>
          <w:sz w:val="26"/>
          <w:szCs w:val="26"/>
          <w:rtl/>
        </w:rPr>
        <w:t>...</w:t>
      </w:r>
      <w:r w:rsidRPr="00946054">
        <w:rPr>
          <w:rFonts w:ascii="FrankRuehl" w:hAnsi="FrankRuehl" w:cs="FrankRuehl"/>
          <w:sz w:val="26"/>
          <w:szCs w:val="26"/>
          <w:rtl/>
        </w:rPr>
        <w:t xml:space="preserve">אמר ר' לוי וההיא דרבנין [דף כא עמוד א] גדול הוא דבר שהוא כפריעת חוב מדבר שאינו כפריעת חוב </w:t>
      </w:r>
    </w:p>
    <w:p w:rsidR="00946054" w:rsidRPr="00946054" w:rsidRDefault="00946054" w:rsidP="00946054">
      <w:pPr>
        <w:spacing w:after="120" w:line="240" w:lineRule="auto"/>
        <w:jc w:val="right"/>
        <w:rPr>
          <w:rFonts w:ascii="FrankRuehl" w:hAnsi="FrankRuehl" w:cs="FrankRuehl"/>
          <w:b/>
          <w:bCs/>
          <w:sz w:val="26"/>
          <w:szCs w:val="26"/>
          <w:rtl/>
        </w:rPr>
      </w:pPr>
      <w:r w:rsidRPr="00946054">
        <w:rPr>
          <w:rFonts w:ascii="FrankRuehl" w:hAnsi="FrankRuehl" w:cs="FrankRuehl"/>
          <w:b/>
          <w:bCs/>
          <w:sz w:val="26"/>
          <w:szCs w:val="26"/>
          <w:rtl/>
        </w:rPr>
        <w:t>תלמוד בבלי מסכת בבא מציעא דף לב עמוד א</w:t>
      </w:r>
    </w:p>
    <w:p w:rsidR="00946054" w:rsidRPr="00946054" w:rsidRDefault="00946054" w:rsidP="00946054">
      <w:pPr>
        <w:spacing w:after="120" w:line="240" w:lineRule="auto"/>
        <w:jc w:val="right"/>
        <w:rPr>
          <w:rFonts w:ascii="FrankRuehl" w:hAnsi="FrankRuehl" w:cs="FrankRuehl"/>
          <w:sz w:val="26"/>
          <w:szCs w:val="26"/>
        </w:rPr>
      </w:pPr>
      <w:r w:rsidRPr="00946054">
        <w:rPr>
          <w:rFonts w:ascii="FrankRuehl" w:hAnsi="FrankRuehl" w:cs="FrankRuehl"/>
          <w:sz w:val="26"/>
          <w:szCs w:val="26"/>
          <w:rtl/>
        </w:rPr>
        <w:t>תנו רבנן: מנין שאם אמר לו אביו היטמא או שאמר לו אל תחזיר שלא ישמע לו - שנאמר איש אמו ואביו תיראו ואת שבתותי תשמרו אני ה' - כולכם חייבין בכבודי.</w:t>
      </w:r>
      <w:r w:rsidRPr="00946054">
        <w:rPr>
          <w:rFonts w:ascii="FrankRuehl" w:hAnsi="FrankRuehl" w:cs="FrankRuehl" w:hint="cs"/>
          <w:sz w:val="26"/>
          <w:szCs w:val="26"/>
          <w:rtl/>
        </w:rPr>
        <w:t>..</w:t>
      </w:r>
      <w:r w:rsidRPr="00946054">
        <w:rPr>
          <w:rFonts w:ascii="FrankRuehl" w:hAnsi="FrankRuehl" w:cs="FrankRuehl"/>
          <w:sz w:val="26"/>
          <w:szCs w:val="26"/>
          <w:rtl/>
        </w:rPr>
        <w:t xml:space="preserve">איצטריך, סלקא דעתך אמינא: הואיל והוקש </w:t>
      </w:r>
      <w:r w:rsidRPr="00946054">
        <w:rPr>
          <w:rFonts w:ascii="FrankRuehl" w:hAnsi="FrankRuehl" w:cs="FrankRuehl"/>
          <w:sz w:val="26"/>
          <w:szCs w:val="26"/>
          <w:rtl/>
        </w:rPr>
        <w:t>כיבוד אב</w:t>
      </w:r>
      <w:r>
        <w:rPr>
          <w:rFonts w:ascii="FrankRuehl" w:hAnsi="FrankRuehl" w:cs="FrankRuehl"/>
          <w:sz w:val="26"/>
          <w:szCs w:val="26"/>
          <w:rtl/>
        </w:rPr>
        <w:t xml:space="preserve"> ואם לכבודו של מקום, שנאמר כאן </w:t>
      </w:r>
      <w:r w:rsidRPr="00946054">
        <w:rPr>
          <w:rFonts w:ascii="FrankRuehl" w:hAnsi="FrankRuehl" w:cs="FrankRuehl"/>
          <w:sz w:val="26"/>
          <w:szCs w:val="26"/>
          <w:rtl/>
        </w:rPr>
        <w:t>כ</w:t>
      </w:r>
      <w:r>
        <w:rPr>
          <w:rFonts w:ascii="FrankRuehl" w:hAnsi="FrankRuehl" w:cs="FrankRuehl"/>
          <w:sz w:val="26"/>
          <w:szCs w:val="26"/>
          <w:rtl/>
        </w:rPr>
        <w:t xml:space="preserve">בד את אביך ואת אמך, ונאמר להלן </w:t>
      </w:r>
      <w:r w:rsidRPr="00946054">
        <w:rPr>
          <w:rFonts w:ascii="FrankRuehl" w:hAnsi="FrankRuehl" w:cs="FrankRuehl"/>
          <w:sz w:val="26"/>
          <w:szCs w:val="26"/>
          <w:rtl/>
        </w:rPr>
        <w:t>כבד את ה' מהונך. הלכך לציית ליה - קא משמע לן דלא לשמע ליה</w:t>
      </w:r>
      <w:r w:rsidRPr="00946054">
        <w:rPr>
          <w:rFonts w:ascii="FrankRuehl" w:hAnsi="FrankRuehl" w:cs="FrankRuehl"/>
          <w:sz w:val="26"/>
          <w:szCs w:val="26"/>
        </w:rPr>
        <w:t xml:space="preserve">.  </w:t>
      </w:r>
    </w:p>
    <w:p w:rsidR="00946054" w:rsidRPr="00946054" w:rsidRDefault="00946054" w:rsidP="00946054">
      <w:pPr>
        <w:spacing w:after="120" w:line="240" w:lineRule="auto"/>
        <w:jc w:val="right"/>
        <w:rPr>
          <w:rFonts w:ascii="FrankRuehl" w:hAnsi="FrankRuehl" w:cs="FrankRuehl"/>
          <w:b/>
          <w:bCs/>
          <w:sz w:val="26"/>
          <w:szCs w:val="26"/>
          <w:rtl/>
        </w:rPr>
      </w:pPr>
      <w:r w:rsidRPr="00946054">
        <w:rPr>
          <w:rFonts w:ascii="FrankRuehl" w:hAnsi="FrankRuehl" w:cs="FrankRuehl"/>
          <w:b/>
          <w:bCs/>
          <w:sz w:val="26"/>
          <w:szCs w:val="26"/>
          <w:rtl/>
        </w:rPr>
        <w:t>שיטה מקובצת מסכת בבא מציעא דף לב עמוד א</w:t>
      </w:r>
    </w:p>
    <w:p w:rsidR="00946054" w:rsidRPr="00946054" w:rsidRDefault="00946054" w:rsidP="00946054">
      <w:pPr>
        <w:spacing w:after="120" w:line="240" w:lineRule="auto"/>
        <w:jc w:val="right"/>
        <w:rPr>
          <w:rFonts w:ascii="FrankRuehl" w:hAnsi="FrankRuehl" w:cs="FrankRuehl"/>
          <w:sz w:val="26"/>
          <w:szCs w:val="26"/>
        </w:rPr>
      </w:pPr>
      <w:r w:rsidRPr="00946054">
        <w:rPr>
          <w:rFonts w:ascii="FrankRuehl" w:hAnsi="FrankRuehl" w:cs="FrankRuehl"/>
          <w:sz w:val="26"/>
          <w:szCs w:val="26"/>
          <w:rtl/>
        </w:rPr>
        <w:t>והקשה הר"י איש ירושלים וכי משום דהוקש לכבוד המקום יהא עדיף מכבוד המקום.</w:t>
      </w:r>
      <w:r w:rsidRPr="00946054">
        <w:rPr>
          <w:rFonts w:ascii="FrankRuehl" w:hAnsi="FrankRuehl" w:cs="FrankRuehl" w:hint="cs"/>
          <w:sz w:val="26"/>
          <w:szCs w:val="26"/>
          <w:rtl/>
        </w:rPr>
        <w:t>..</w:t>
      </w:r>
    </w:p>
    <w:p w:rsidR="00946054" w:rsidRPr="00946054" w:rsidRDefault="00946054" w:rsidP="00946054">
      <w:pPr>
        <w:spacing w:after="120" w:line="240" w:lineRule="auto"/>
        <w:jc w:val="right"/>
        <w:rPr>
          <w:rFonts w:ascii="FrankRuehl" w:hAnsi="FrankRuehl" w:cs="FrankRuehl"/>
          <w:b/>
          <w:bCs/>
          <w:sz w:val="26"/>
          <w:szCs w:val="26"/>
          <w:rtl/>
        </w:rPr>
      </w:pPr>
      <w:r w:rsidRPr="00946054">
        <w:rPr>
          <w:rFonts w:ascii="FrankRuehl" w:hAnsi="FrankRuehl" w:cs="FrankRuehl"/>
          <w:b/>
          <w:bCs/>
          <w:sz w:val="26"/>
          <w:szCs w:val="26"/>
        </w:rPr>
        <w:t xml:space="preserve">    </w:t>
      </w:r>
      <w:r w:rsidRPr="00946054">
        <w:rPr>
          <w:rFonts w:ascii="FrankRuehl" w:hAnsi="FrankRuehl" w:cs="FrankRuehl"/>
          <w:b/>
          <w:bCs/>
          <w:sz w:val="26"/>
          <w:szCs w:val="26"/>
          <w:rtl/>
        </w:rPr>
        <w:t>משך חכמה ויקרא פרשת קדושים פרק יט</w:t>
      </w:r>
    </w:p>
    <w:p w:rsidR="00946054" w:rsidRPr="00946054" w:rsidRDefault="00946054" w:rsidP="00946054">
      <w:pPr>
        <w:spacing w:after="120" w:line="240" w:lineRule="auto"/>
        <w:jc w:val="right"/>
        <w:rPr>
          <w:rFonts w:ascii="FrankRuehl" w:hAnsi="FrankRuehl" w:cs="FrankRuehl"/>
          <w:sz w:val="26"/>
          <w:szCs w:val="26"/>
          <w:rtl/>
        </w:rPr>
      </w:pPr>
      <w:r w:rsidRPr="00946054">
        <w:rPr>
          <w:rFonts w:ascii="FrankRuehl" w:hAnsi="FrankRuehl" w:cs="FrankRuehl"/>
          <w:sz w:val="26"/>
          <w:szCs w:val="26"/>
          <w:rtl/>
        </w:rPr>
        <w:t xml:space="preserve">רק משום שבכבוד אביו ואמו יש מה שנוגע לאדם למקום, וזה הרגש דק, שכל מוסדות הקבלה מהר סיני הוא הקבלה הנאמנה ונתנה למשה מסיני, ומסרוה דור אחר דור לזרעם אחריהם, והודיעו בנים לבני בניהם יום אשר עמדו בחורב, וכן עד עולם. ולכן דור יבזה אביו וילעג למוסרי הקבלה, אז פסק תורה מישראל. ולכן בזה הגדר יש בכבוד אביו גם דברים הנוגעים אל מצוות ה' וכלל התורה. לכן סלקא דעתך אמינא דלדחי, קמ"ל דלא דחי. </w:t>
      </w:r>
    </w:p>
    <w:p w:rsidR="00946054" w:rsidRPr="00946054" w:rsidRDefault="00946054" w:rsidP="00946054">
      <w:pPr>
        <w:spacing w:after="120" w:line="240" w:lineRule="auto"/>
        <w:jc w:val="right"/>
        <w:rPr>
          <w:rFonts w:ascii="FrankRuehl" w:hAnsi="FrankRuehl" w:cs="FrankRuehl"/>
          <w:b/>
          <w:bCs/>
          <w:sz w:val="26"/>
          <w:szCs w:val="26"/>
        </w:rPr>
      </w:pPr>
      <w:r w:rsidRPr="00946054">
        <w:rPr>
          <w:rFonts w:ascii="FrankRuehl" w:hAnsi="FrankRuehl" w:cs="FrankRuehl"/>
          <w:b/>
          <w:bCs/>
          <w:sz w:val="26"/>
          <w:szCs w:val="26"/>
          <w:rtl/>
        </w:rPr>
        <w:t>שו"ת שרידי אש חלק א סימן סא</w:t>
      </w:r>
    </w:p>
    <w:p w:rsidR="00946054" w:rsidRPr="00946054" w:rsidRDefault="00946054" w:rsidP="00946054">
      <w:pPr>
        <w:spacing w:after="120" w:line="240" w:lineRule="auto"/>
        <w:jc w:val="right"/>
        <w:rPr>
          <w:rFonts w:ascii="FrankRuehl" w:hAnsi="FrankRuehl" w:cs="FrankRuehl"/>
          <w:sz w:val="26"/>
          <w:szCs w:val="26"/>
        </w:rPr>
      </w:pPr>
      <w:r w:rsidRPr="00946054">
        <w:rPr>
          <w:rFonts w:ascii="FrankRuehl" w:hAnsi="FrankRuehl" w:cs="FrankRuehl"/>
          <w:sz w:val="26"/>
          <w:szCs w:val="26"/>
        </w:rPr>
        <w:t xml:space="preserve">  </w:t>
      </w:r>
      <w:r w:rsidRPr="00946054">
        <w:rPr>
          <w:rFonts w:ascii="FrankRuehl" w:hAnsi="FrankRuehl" w:cs="FrankRuehl"/>
          <w:sz w:val="26"/>
          <w:szCs w:val="26"/>
          <w:rtl/>
        </w:rPr>
        <w:t>למה אין ברכה במשלוח מנות</w:t>
      </w:r>
      <w:r w:rsidRPr="00946054">
        <w:rPr>
          <w:rFonts w:ascii="FrankRuehl" w:hAnsi="FrankRuehl" w:cs="FrankRuehl"/>
          <w:sz w:val="26"/>
          <w:szCs w:val="26"/>
        </w:rPr>
        <w:t xml:space="preserve">  </w:t>
      </w:r>
    </w:p>
    <w:p w:rsidR="00946054" w:rsidRPr="00946054" w:rsidRDefault="00946054" w:rsidP="00946054">
      <w:pPr>
        <w:spacing w:after="120" w:line="240" w:lineRule="auto"/>
        <w:jc w:val="right"/>
        <w:rPr>
          <w:rFonts w:ascii="FrankRuehl" w:hAnsi="FrankRuehl" w:cs="FrankRuehl"/>
          <w:sz w:val="26"/>
          <w:szCs w:val="26"/>
        </w:rPr>
      </w:pPr>
      <w:r w:rsidRPr="00946054">
        <w:rPr>
          <w:rFonts w:ascii="FrankRuehl" w:hAnsi="FrankRuehl" w:cs="FrankRuehl"/>
          <w:sz w:val="26"/>
          <w:szCs w:val="26"/>
        </w:rPr>
        <w:t xml:space="preserve">    </w:t>
      </w:r>
      <w:r w:rsidRPr="00946054">
        <w:rPr>
          <w:rFonts w:ascii="FrankRuehl" w:hAnsi="FrankRuehl" w:cs="FrankRuehl"/>
          <w:sz w:val="26"/>
          <w:szCs w:val="26"/>
          <w:rtl/>
        </w:rPr>
        <w:t>בפורים זה הרהרתי בקושית האחרונים: למה אין מברכין על משלוח מנות, לפי טעם הרשב"א שאין מברכין על הצדקה שמא לא יקבל, והרי גבי מ"מ יוצאין אף אם אינו מקבל</w:t>
      </w:r>
      <w:r w:rsidRPr="00946054">
        <w:rPr>
          <w:rFonts w:ascii="FrankRuehl" w:hAnsi="FrankRuehl" w:cs="FrankRuehl"/>
          <w:sz w:val="26"/>
          <w:szCs w:val="26"/>
        </w:rPr>
        <w:t xml:space="preserve">  </w:t>
      </w:r>
    </w:p>
    <w:p w:rsidR="00946054" w:rsidRPr="00946054" w:rsidRDefault="00946054" w:rsidP="00946054">
      <w:pPr>
        <w:spacing w:after="120" w:line="240" w:lineRule="auto"/>
        <w:jc w:val="right"/>
        <w:rPr>
          <w:rFonts w:ascii="FrankRuehl" w:hAnsi="FrankRuehl" w:cs="FrankRuehl"/>
          <w:sz w:val="26"/>
          <w:szCs w:val="26"/>
        </w:rPr>
      </w:pPr>
      <w:r w:rsidRPr="00946054">
        <w:rPr>
          <w:rFonts w:ascii="FrankRuehl" w:hAnsi="FrankRuehl" w:cs="FrankRuehl"/>
          <w:sz w:val="26"/>
          <w:szCs w:val="26"/>
        </w:rPr>
        <w:lastRenderedPageBreak/>
        <w:t xml:space="preserve">  </w:t>
      </w:r>
      <w:r w:rsidRPr="00946054">
        <w:rPr>
          <w:rFonts w:ascii="FrankRuehl" w:hAnsi="FrankRuehl" w:cs="FrankRuehl"/>
          <w:sz w:val="26"/>
          <w:szCs w:val="26"/>
          <w:rtl/>
        </w:rPr>
        <w:t>ועוד נ"ל, שמשלוח מנות היא להרבות שלום ואהבה וריעות</w:t>
      </w:r>
      <w:r w:rsidRPr="00946054">
        <w:rPr>
          <w:rFonts w:ascii="FrankRuehl" w:hAnsi="FrankRuehl" w:cs="FrankRuehl" w:hint="cs"/>
          <w:sz w:val="26"/>
          <w:szCs w:val="26"/>
          <w:rtl/>
        </w:rPr>
        <w:t>...</w:t>
      </w:r>
      <w:r w:rsidRPr="00946054">
        <w:rPr>
          <w:rFonts w:ascii="FrankRuehl" w:hAnsi="FrankRuehl" w:cs="FrankRuehl"/>
          <w:sz w:val="26"/>
          <w:szCs w:val="26"/>
          <w:rtl/>
        </w:rPr>
        <w:t xml:space="preserve"> והנה אף שבכל המצות גדול המצווה ועושה ומברכין וציונו - במשלוח מנות טוב שיתן מרצונו החפשי, מתוך רגש של אהבה לאחיו העברי, ואם הוא נותן רק עפ"י צווי הוא מפחית מידת האהבה. וכן </w:t>
      </w:r>
      <w:r w:rsidRPr="00946054">
        <w:rPr>
          <w:rFonts w:ascii="FrankRuehl" w:hAnsi="FrankRuehl" w:cs="FrankRuehl"/>
          <w:sz w:val="26"/>
          <w:szCs w:val="26"/>
          <w:rtl/>
        </w:rPr>
        <w:t>הדין בצדקה, שאם הוא נותן מתוך רחמנות או מתוך אהבת ישראל טוב יותר ממי שנותן מתוך צווי וכפיה.</w:t>
      </w:r>
      <w:r w:rsidRPr="00946054">
        <w:rPr>
          <w:rFonts w:ascii="FrankRuehl" w:hAnsi="FrankRuehl" w:cs="FrankRuehl" w:hint="cs"/>
          <w:sz w:val="26"/>
          <w:szCs w:val="26"/>
          <w:rtl/>
        </w:rPr>
        <w:t>..</w:t>
      </w:r>
      <w:r w:rsidRPr="00946054">
        <w:rPr>
          <w:rFonts w:ascii="FrankRuehl" w:hAnsi="FrankRuehl" w:cs="FrankRuehl"/>
          <w:sz w:val="26"/>
          <w:szCs w:val="26"/>
          <w:rtl/>
        </w:rPr>
        <w:t xml:space="preserve"> ואפשר שמשום כך אין מברכין על כיבוד אב ואם</w:t>
      </w:r>
    </w:p>
    <w:p w:rsidR="00946054" w:rsidRDefault="00946054" w:rsidP="00946054">
      <w:pPr>
        <w:spacing w:after="120" w:line="240" w:lineRule="auto"/>
        <w:jc w:val="right"/>
        <w:rPr>
          <w:rFonts w:ascii="FrankRuehl" w:hAnsi="FrankRuehl" w:cs="FrankRuehl"/>
          <w:sz w:val="26"/>
          <w:szCs w:val="26"/>
        </w:rPr>
        <w:sectPr w:rsidR="00946054" w:rsidSect="00946054">
          <w:type w:val="continuous"/>
          <w:pgSz w:w="12240" w:h="15840"/>
          <w:pgMar w:top="1440" w:right="1440" w:bottom="1440" w:left="1440" w:header="720" w:footer="720" w:gutter="0"/>
          <w:cols w:num="2" w:space="720"/>
          <w:bidi/>
          <w:docGrid w:linePitch="360"/>
        </w:sectPr>
      </w:pPr>
    </w:p>
    <w:p w:rsidR="00946054" w:rsidRPr="00946054" w:rsidRDefault="00946054" w:rsidP="00946054">
      <w:pPr>
        <w:spacing w:after="120" w:line="240" w:lineRule="auto"/>
        <w:jc w:val="right"/>
        <w:rPr>
          <w:rFonts w:ascii="FrankRuehl" w:hAnsi="FrankRuehl" w:cs="FrankRuehl"/>
          <w:sz w:val="26"/>
          <w:szCs w:val="26"/>
        </w:rPr>
      </w:pPr>
    </w:p>
    <w:sectPr w:rsidR="00946054" w:rsidRPr="00946054" w:rsidSect="0094605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6D"/>
    <w:rsid w:val="00437B62"/>
    <w:rsid w:val="0048176D"/>
    <w:rsid w:val="00483EA6"/>
    <w:rsid w:val="004B7A37"/>
    <w:rsid w:val="006312DA"/>
    <w:rsid w:val="0073590F"/>
    <w:rsid w:val="007A129D"/>
    <w:rsid w:val="007C3E3B"/>
    <w:rsid w:val="00946054"/>
    <w:rsid w:val="00A2369B"/>
    <w:rsid w:val="00D11D32"/>
    <w:rsid w:val="00E1223E"/>
    <w:rsid w:val="00E77F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BF85F-F779-460A-A72E-05217475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Malitzky</dc:creator>
  <cp:lastModifiedBy>Sariel Malitzky</cp:lastModifiedBy>
  <cp:revision>2</cp:revision>
  <dcterms:created xsi:type="dcterms:W3CDTF">2017-11-28T18:49:00Z</dcterms:created>
  <dcterms:modified xsi:type="dcterms:W3CDTF">2017-11-28T18:49:00Z</dcterms:modified>
</cp:coreProperties>
</file>