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E753F4" w14:textId="01EBEA04" w:rsidR="00A445BE" w:rsidRPr="007F6C6A" w:rsidRDefault="00A445BE" w:rsidP="000F0189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/>
          <w:sz w:val="28"/>
          <w:szCs w:val="28"/>
          <w:u w:val="single"/>
        </w:rPr>
      </w:pPr>
      <w:r w:rsidRPr="007F6C6A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Class # 2</w:t>
      </w:r>
      <w:r w:rsidR="00CF1629" w:rsidRPr="007F6C6A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8</w:t>
      </w:r>
      <w:r w:rsidRPr="007F6C6A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 xml:space="preserve"> - Parshat </w:t>
      </w:r>
      <w:proofErr w:type="spellStart"/>
      <w:r w:rsidR="00CF1629" w:rsidRPr="007F6C6A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Acharai</w:t>
      </w:r>
      <w:proofErr w:type="spellEnd"/>
      <w:r w:rsidR="00CF1629" w:rsidRPr="007F6C6A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 xml:space="preserve"> Mot – </w:t>
      </w:r>
      <w:r w:rsidR="00C03DF5" w:rsidRPr="007F6C6A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Adultery</w:t>
      </w:r>
      <w:r w:rsidR="00CF1629" w:rsidRPr="007F6C6A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 xml:space="preserve"> and Ash</w:t>
      </w:r>
      <w:r w:rsidR="001B5DD6" w:rsidRPr="007F6C6A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 xml:space="preserve">ley Madison: Beyond </w:t>
      </w:r>
      <w:proofErr w:type="gramStart"/>
      <w:r w:rsidR="001B5DD6" w:rsidRPr="007F6C6A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>The</w:t>
      </w:r>
      <w:proofErr w:type="gramEnd"/>
      <w:r w:rsidR="001B5DD6" w:rsidRPr="007F6C6A">
        <w:rPr>
          <w:rFonts w:ascii="Georgia" w:hAnsi="Georgia" w:cs="Arial"/>
          <w:b/>
          <w:bCs/>
          <w:color w:val="000000"/>
          <w:sz w:val="28"/>
          <w:szCs w:val="28"/>
          <w:u w:val="single"/>
        </w:rPr>
        <w:t xml:space="preserve"> Cardinal Sin and Betrayal</w:t>
      </w:r>
    </w:p>
    <w:p w14:paraId="748CB5E4" w14:textId="77777777" w:rsidR="00A140A0" w:rsidRPr="007F6C6A" w:rsidRDefault="00A140A0" w:rsidP="000F0189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sz w:val="28"/>
          <w:szCs w:val="28"/>
        </w:rPr>
      </w:pPr>
      <w:r w:rsidRPr="007F6C6A">
        <w:rPr>
          <w:rFonts w:ascii="Georgia" w:hAnsi="Georgia" w:cstheme="minorHAnsi"/>
          <w:color w:val="000000"/>
          <w:sz w:val="28"/>
          <w:szCs w:val="28"/>
        </w:rPr>
        <w:t xml:space="preserve">Advanced Fellowship Parsha Class - Sponsored in memory of Alice Toby Barbanel </w:t>
      </w:r>
      <w:proofErr w:type="gramStart"/>
      <w:r w:rsidRPr="007F6C6A">
        <w:rPr>
          <w:rFonts w:ascii="Georgia" w:hAnsi="Georgia" w:cstheme="minorHAnsi"/>
          <w:color w:val="000000"/>
          <w:sz w:val="28"/>
          <w:szCs w:val="28"/>
        </w:rPr>
        <w:t>Z”l</w:t>
      </w:r>
      <w:proofErr w:type="gramEnd"/>
    </w:p>
    <w:p w14:paraId="13858D6A" w14:textId="1EE00252" w:rsidR="00865CD9" w:rsidRPr="007F6C6A" w:rsidRDefault="00865CD9" w:rsidP="000F0189">
      <w:pPr>
        <w:pStyle w:val="NormalWeb"/>
        <w:spacing w:before="0" w:beforeAutospacing="0" w:after="0" w:afterAutospacing="0"/>
        <w:ind w:firstLine="720"/>
        <w:jc w:val="center"/>
        <w:rPr>
          <w:rFonts w:ascii="Georgia" w:eastAsia="Calibri" w:hAnsi="Georgia" w:cs="Calibri"/>
          <w:color w:val="000000"/>
          <w:sz w:val="28"/>
          <w:szCs w:val="28"/>
        </w:rPr>
      </w:pPr>
      <w:r w:rsidRPr="007F6C6A">
        <w:rPr>
          <w:rFonts w:ascii="Georgia" w:eastAsia="Verdana" w:hAnsi="Georgia" w:cstheme="minorHAnsi"/>
          <w:sz w:val="28"/>
          <w:szCs w:val="28"/>
        </w:rPr>
        <w:t>Rabbi Pinny Rosenthal - prepared collaboratively with Rabbi Yoni Sacks</w:t>
      </w:r>
    </w:p>
    <w:p w14:paraId="61B3AD75" w14:textId="77777777" w:rsidR="00964638" w:rsidRDefault="00964638" w:rsidP="000F0189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sz w:val="28"/>
          <w:szCs w:val="28"/>
        </w:rPr>
      </w:pPr>
    </w:p>
    <w:p w14:paraId="23721467" w14:textId="3CEFB317" w:rsidR="0067609C" w:rsidRDefault="00964638" w:rsidP="000F0189">
      <w:pPr>
        <w:pStyle w:val="NormalWeb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964638">
        <w:rPr>
          <w:rFonts w:ascii="Georgia" w:hAnsi="Georgia"/>
          <w:b/>
          <w:bCs/>
          <w:sz w:val="28"/>
          <w:szCs w:val="28"/>
        </w:rPr>
        <w:t>Ashley Madison Founder Interview</w:t>
      </w:r>
      <w:r>
        <w:rPr>
          <w:rFonts w:ascii="Georgia" w:hAnsi="Georgia"/>
          <w:b/>
          <w:bCs/>
          <w:sz w:val="28"/>
          <w:szCs w:val="28"/>
        </w:rPr>
        <w:t>:</w:t>
      </w:r>
      <w:r w:rsidR="009E2F48">
        <w:rPr>
          <w:rFonts w:ascii="Georgia" w:hAnsi="Georgia"/>
          <w:b/>
          <w:bCs/>
          <w:sz w:val="28"/>
          <w:szCs w:val="28"/>
        </w:rPr>
        <w:t xml:space="preserve"> </w:t>
      </w:r>
      <w:hyperlink r:id="rId8" w:history="1">
        <w:r w:rsidR="009E2F48" w:rsidRPr="00903C2E">
          <w:rPr>
            <w:rStyle w:val="Hyperlink"/>
            <w:rFonts w:ascii="Georgia" w:hAnsi="Georgia"/>
            <w:sz w:val="28"/>
            <w:szCs w:val="28"/>
          </w:rPr>
          <w:t>https://www.youtube.com/watch?v=kTYOi2ar7V8</w:t>
        </w:r>
      </w:hyperlink>
    </w:p>
    <w:p w14:paraId="52B64110" w14:textId="512BC55B" w:rsidR="00D0301B" w:rsidRDefault="00D0301B" w:rsidP="000F01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D0301B">
        <w:rPr>
          <w:rFonts w:ascii="Georgia" w:hAnsi="Georgia"/>
          <w:sz w:val="28"/>
          <w:szCs w:val="28"/>
        </w:rPr>
        <w:t xml:space="preserve">Three 1990s studies in the United States, using nationally representative samples, have found that about 10–15% of women and 20–25% of men admitted to having engaged in </w:t>
      </w:r>
      <w:hyperlink r:id="rId9" w:tooltip="Extramarital sex" w:history="1">
        <w:r w:rsidRPr="00D0301B">
          <w:rPr>
            <w:rStyle w:val="Hyperlink"/>
            <w:rFonts w:ascii="Georgia" w:hAnsi="Georgia"/>
            <w:sz w:val="28"/>
            <w:szCs w:val="28"/>
          </w:rPr>
          <w:t>extramarital sex</w:t>
        </w:r>
      </w:hyperlink>
      <w:r w:rsidRPr="00D0301B">
        <w:rPr>
          <w:rFonts w:ascii="Georgia" w:hAnsi="Georgia"/>
          <w:sz w:val="28"/>
          <w:szCs w:val="28"/>
        </w:rPr>
        <w:t>.</w:t>
      </w:r>
    </w:p>
    <w:p w14:paraId="7E46451B" w14:textId="783B7C74" w:rsidR="007F6C6A" w:rsidRDefault="009E2F48" w:rsidP="000F018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Why are the people in the interviews having affairs?</w:t>
      </w:r>
    </w:p>
    <w:p w14:paraId="209B05CC" w14:textId="25FD1B9D" w:rsidR="009E2F48" w:rsidRDefault="6E4EA6E1" w:rsidP="000F018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6E4EA6E1">
        <w:rPr>
          <w:rFonts w:ascii="Georgia" w:hAnsi="Georgia"/>
          <w:sz w:val="28"/>
          <w:szCs w:val="28"/>
        </w:rPr>
        <w:t>What age did women tend to have affairs? What is significant about that?</w:t>
      </w:r>
    </w:p>
    <w:p w14:paraId="65F4EE47" w14:textId="4362A8F4" w:rsidR="6E4EA6E1" w:rsidRDefault="6E4EA6E1" w:rsidP="000F018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6E4EA6E1">
        <w:rPr>
          <w:rFonts w:ascii="Georgia" w:hAnsi="Georgia"/>
          <w:sz w:val="28"/>
          <w:szCs w:val="28"/>
        </w:rPr>
        <w:t>What factors decide whether a woman will have an affair?</w:t>
      </w:r>
    </w:p>
    <w:p w14:paraId="43D58156" w14:textId="5497A77D" w:rsidR="6E4EA6E1" w:rsidRDefault="658A98D5" w:rsidP="000F018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658A98D5">
        <w:rPr>
          <w:rFonts w:ascii="Georgia" w:hAnsi="Georgia"/>
          <w:sz w:val="28"/>
          <w:szCs w:val="28"/>
        </w:rPr>
        <w:t>In what way did people justify their affairs?</w:t>
      </w:r>
      <w:r w:rsidR="4FB8251D" w:rsidRPr="4FB8251D">
        <w:rPr>
          <w:rFonts w:ascii="Georgia" w:hAnsi="Georgia"/>
          <w:sz w:val="28"/>
          <w:szCs w:val="28"/>
        </w:rPr>
        <w:t xml:space="preserve"> </w:t>
      </w:r>
      <w:r w:rsidR="4C179A52" w:rsidRPr="4C179A52">
        <w:rPr>
          <w:rFonts w:ascii="Georgia" w:hAnsi="Georgia"/>
          <w:sz w:val="28"/>
          <w:szCs w:val="28"/>
        </w:rPr>
        <w:t>What does this justification reveal about the motivations for staying married?</w:t>
      </w:r>
    </w:p>
    <w:p w14:paraId="7A19113A" w14:textId="6FC6B155" w:rsidR="00714F28" w:rsidRPr="007F6C6A" w:rsidRDefault="6E4EA6E1" w:rsidP="000F018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6E4EA6E1">
        <w:rPr>
          <w:rFonts w:ascii="Georgia" w:hAnsi="Georgia"/>
          <w:sz w:val="28"/>
          <w:szCs w:val="28"/>
        </w:rPr>
        <w:t>How does a person coming from a Tinder/hook-up culture transition into monogamous married life? What are the challenges?</w:t>
      </w:r>
      <w:bookmarkStart w:id="0" w:name="_GoBack"/>
      <w:bookmarkEnd w:id="0"/>
    </w:p>
    <w:p w14:paraId="091DC5C3" w14:textId="7BDAC7DA" w:rsidR="000A3222" w:rsidRDefault="6E4EA6E1" w:rsidP="000F018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6E4EA6E1">
        <w:rPr>
          <w:rFonts w:ascii="Georgia" w:hAnsi="Georgia"/>
          <w:sz w:val="28"/>
          <w:szCs w:val="28"/>
        </w:rPr>
        <w:t xml:space="preserve">Do you think that a single person immersed in Tinder/hook-up culture </w:t>
      </w:r>
      <w:proofErr w:type="gramStart"/>
      <w:r w:rsidRPr="6E4EA6E1">
        <w:rPr>
          <w:rFonts w:ascii="Georgia" w:hAnsi="Georgia"/>
          <w:sz w:val="28"/>
          <w:szCs w:val="28"/>
        </w:rPr>
        <w:t>is more or less</w:t>
      </w:r>
      <w:proofErr w:type="gramEnd"/>
      <w:r w:rsidRPr="6E4EA6E1">
        <w:rPr>
          <w:rFonts w:ascii="Georgia" w:hAnsi="Georgia"/>
          <w:sz w:val="28"/>
          <w:szCs w:val="28"/>
        </w:rPr>
        <w:t xml:space="preserve"> likely to become an Ashley Madison customer in married life? Why?</w:t>
      </w:r>
    </w:p>
    <w:p w14:paraId="1FE326B0" w14:textId="2F824C50" w:rsidR="2BA7D27D" w:rsidRDefault="3C069693" w:rsidP="000F0189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3C069693">
        <w:rPr>
          <w:rFonts w:ascii="Georgia" w:hAnsi="Georgia"/>
          <w:sz w:val="28"/>
          <w:szCs w:val="28"/>
        </w:rPr>
        <w:t xml:space="preserve">In what way do </w:t>
      </w:r>
      <w:proofErr w:type="spellStart"/>
      <w:r w:rsidRPr="3C069693">
        <w:rPr>
          <w:rFonts w:ascii="Georgia" w:hAnsi="Georgia"/>
          <w:sz w:val="28"/>
          <w:szCs w:val="28"/>
        </w:rPr>
        <w:t>hilchos</w:t>
      </w:r>
      <w:proofErr w:type="spellEnd"/>
      <w:r w:rsidRPr="3C069693">
        <w:rPr>
          <w:rFonts w:ascii="Georgia" w:hAnsi="Georgia"/>
          <w:sz w:val="28"/>
          <w:szCs w:val="28"/>
        </w:rPr>
        <w:t xml:space="preserve"> </w:t>
      </w:r>
      <w:proofErr w:type="spellStart"/>
      <w:r w:rsidRPr="3C069693">
        <w:rPr>
          <w:rFonts w:ascii="Georgia" w:hAnsi="Georgia"/>
          <w:sz w:val="28"/>
          <w:szCs w:val="28"/>
        </w:rPr>
        <w:t>nidda</w:t>
      </w:r>
      <w:proofErr w:type="spellEnd"/>
      <w:r w:rsidRPr="3C069693">
        <w:rPr>
          <w:rFonts w:ascii="Georgia" w:hAnsi="Georgia"/>
          <w:sz w:val="28"/>
          <w:szCs w:val="28"/>
        </w:rPr>
        <w:t xml:space="preserve"> </w:t>
      </w:r>
      <w:r w:rsidR="5F67C4F8" w:rsidRPr="5F67C4F8">
        <w:rPr>
          <w:rFonts w:ascii="Georgia" w:hAnsi="Georgia"/>
          <w:sz w:val="28"/>
          <w:szCs w:val="28"/>
        </w:rPr>
        <w:t xml:space="preserve">promote intimacy and maturity, and </w:t>
      </w:r>
      <w:r w:rsidRPr="3C069693">
        <w:rPr>
          <w:rFonts w:ascii="Georgia" w:hAnsi="Georgia"/>
          <w:sz w:val="28"/>
          <w:szCs w:val="28"/>
        </w:rPr>
        <w:t>help people avoid the pitfalls of Ashley Madison</w:t>
      </w:r>
      <w:r w:rsidR="5F67C4F8" w:rsidRPr="5F67C4F8">
        <w:rPr>
          <w:rFonts w:ascii="Georgia" w:hAnsi="Georgia"/>
          <w:sz w:val="28"/>
          <w:szCs w:val="28"/>
        </w:rPr>
        <w:t>?</w:t>
      </w:r>
    </w:p>
    <w:p w14:paraId="68D6228E" w14:textId="77777777" w:rsidR="007F6C6A" w:rsidRPr="007F6C6A" w:rsidRDefault="007F6C6A" w:rsidP="000F018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14:paraId="79F88443" w14:textId="77777777" w:rsidR="007F6C6A" w:rsidRPr="007F6C6A" w:rsidRDefault="007F6C6A" w:rsidP="000F0189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 w:cs="Arial"/>
          <w:i/>
          <w:iCs/>
          <w:color w:val="000000"/>
          <w:sz w:val="28"/>
          <w:szCs w:val="28"/>
        </w:rPr>
        <w:t>Vayikra -Ch. 18 Sexual Laws</w:t>
      </w:r>
    </w:p>
    <w:p w14:paraId="4DF70702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Georgia" w:hAnsi="Georgia"/>
          <w:sz w:val="28"/>
          <w:szCs w:val="28"/>
        </w:rPr>
      </w:pPr>
    </w:p>
    <w:p w14:paraId="18D4BD8F" w14:textId="77777777" w:rsidR="007F6C6A" w:rsidRPr="007F6C6A" w:rsidRDefault="007F6C6A" w:rsidP="000F0189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 w:cs="Arial"/>
          <w:color w:val="000000"/>
          <w:sz w:val="28"/>
          <w:szCs w:val="28"/>
        </w:rPr>
        <w:t>18:1 God spoke to Moses, telling him to 18:2 speak to the Israelites, and say to them:</w:t>
      </w:r>
    </w:p>
    <w:p w14:paraId="3478C4A8" w14:textId="77777777" w:rsidR="007F6C6A" w:rsidRPr="007F6C6A" w:rsidRDefault="007F6C6A" w:rsidP="000F0189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 w:cs="Arial"/>
          <w:color w:val="000000"/>
          <w:sz w:val="28"/>
          <w:szCs w:val="28"/>
        </w:rPr>
        <w:t>I am God.</w:t>
      </w:r>
    </w:p>
    <w:p w14:paraId="181D333B" w14:textId="77777777" w:rsidR="007F6C6A" w:rsidRPr="007F6C6A" w:rsidRDefault="007F6C6A" w:rsidP="000F0189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 w:rsidRPr="007F6C6A">
        <w:rPr>
          <w:rFonts w:ascii="Georgia" w:hAnsi="Georgia" w:cs="Arial"/>
          <w:color w:val="000000"/>
          <w:sz w:val="28"/>
          <w:szCs w:val="28"/>
        </w:rPr>
        <w:t>18:3 Do not follow the ways of Egypt where you once lived, nor of Canaan, where I will be bringing you.</w:t>
      </w:r>
      <w:hyperlink r:id="rId10" w:anchor="C2458" w:history="1">
        <w:r w:rsidRPr="007F6C6A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7F6C6A">
          <w:rPr>
            <w:rStyle w:val="Hyperlink"/>
            <w:rFonts w:ascii="Georgia" w:hAnsi="Georgia" w:cs="Arial"/>
            <w:color w:val="1155CC"/>
            <w:sz w:val="28"/>
            <w:szCs w:val="28"/>
          </w:rPr>
          <w:t>Do not follow [any] of their customs</w:t>
        </w:r>
      </w:hyperlink>
      <w:r w:rsidRPr="007F6C6A">
        <w:rPr>
          <w:rFonts w:ascii="Georgia" w:hAnsi="Georgia" w:cs="Arial"/>
          <w:color w:val="000000"/>
          <w:sz w:val="28"/>
          <w:szCs w:val="28"/>
        </w:rPr>
        <w:t>. 18:4 Follow My laws and be careful to keep My decrees, [for] I am God your Lord. 18:5 Keep My decrees and laws, since it is only by keeping them that a person can</w:t>
      </w:r>
      <w:hyperlink r:id="rId11" w:anchor="C2459" w:history="1">
        <w:r w:rsidRPr="007F6C6A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7F6C6A">
          <w:rPr>
            <w:rStyle w:val="Hyperlink"/>
            <w:rFonts w:ascii="Georgia" w:hAnsi="Georgia" w:cs="Arial"/>
            <w:color w:val="1155CC"/>
            <w:sz w:val="28"/>
            <w:szCs w:val="28"/>
          </w:rPr>
          <w:t>[truly] live</w:t>
        </w:r>
      </w:hyperlink>
      <w:r w:rsidRPr="007F6C6A">
        <w:rPr>
          <w:rFonts w:ascii="Georgia" w:hAnsi="Georgia" w:cs="Arial"/>
          <w:color w:val="000000"/>
          <w:sz w:val="28"/>
          <w:szCs w:val="28"/>
        </w:rPr>
        <w:t>. I am God.</w:t>
      </w:r>
    </w:p>
    <w:p w14:paraId="33431BE0" w14:textId="77777777" w:rsidR="007F6C6A" w:rsidRPr="007F6C6A" w:rsidRDefault="007F6C6A" w:rsidP="000F0189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</w:p>
    <w:p w14:paraId="3091381E" w14:textId="77777777" w:rsidR="007F6C6A" w:rsidRPr="007F6C6A" w:rsidRDefault="007F6C6A" w:rsidP="000F0189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 w:cs="Arial"/>
          <w:i/>
          <w:iCs/>
          <w:color w:val="000000"/>
          <w:sz w:val="28"/>
          <w:szCs w:val="28"/>
        </w:rPr>
        <w:t>Incest</w:t>
      </w:r>
    </w:p>
    <w:p w14:paraId="4E22A546" w14:textId="74C14CDB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eastAsia="Times New Roman" w:hAnsi="Georgia" w:cs="Times New Roman"/>
          <w:color w:val="auto"/>
          <w:sz w:val="28"/>
          <w:szCs w:val="28"/>
        </w:rPr>
      </w:pPr>
      <w:r w:rsidRPr="007F6C6A">
        <w:rPr>
          <w:rFonts w:ascii="Georgia" w:eastAsia="Times New Roman" w:hAnsi="Georgia" w:cs="Arial"/>
          <w:sz w:val="28"/>
          <w:szCs w:val="28"/>
        </w:rPr>
        <w:t>18:6 No person shall approach a</w:t>
      </w:r>
      <w:hyperlink r:id="rId12" w:anchor="C2460" w:history="1">
        <w:r w:rsidRPr="007F6C6A">
          <w:rPr>
            <w:rFonts w:ascii="Georgia" w:eastAsia="Times New Roman" w:hAnsi="Georgia" w:cs="Arial"/>
            <w:sz w:val="28"/>
            <w:szCs w:val="28"/>
          </w:rPr>
          <w:t xml:space="preserve"> </w:t>
        </w:r>
        <w:r w:rsidRPr="007F6C6A">
          <w:rPr>
            <w:rFonts w:ascii="Georgia" w:eastAsia="Times New Roman" w:hAnsi="Georgia" w:cs="Arial"/>
            <w:color w:val="1155CC"/>
            <w:sz w:val="28"/>
            <w:szCs w:val="28"/>
            <w:u w:val="single"/>
          </w:rPr>
          <w:t>close relative</w:t>
        </w:r>
      </w:hyperlink>
      <w:r w:rsidRPr="007F6C6A">
        <w:rPr>
          <w:rFonts w:ascii="Georgia" w:eastAsia="Times New Roman" w:hAnsi="Georgia" w:cs="Times New Roman"/>
          <w:color w:val="auto"/>
          <w:sz w:val="28"/>
          <w:szCs w:val="28"/>
        </w:rPr>
        <w:t>/</w:t>
      </w:r>
      <w:proofErr w:type="spellStart"/>
      <w:r w:rsidRPr="007F6C6A">
        <w:rPr>
          <w:rFonts w:ascii="Georgia" w:eastAsia="Times New Roman" w:hAnsi="Georgia" w:cs="Times New Roman"/>
          <w:color w:val="auto"/>
          <w:sz w:val="28"/>
          <w:szCs w:val="28"/>
        </w:rPr>
        <w:t>she’er</w:t>
      </w:r>
      <w:proofErr w:type="spellEnd"/>
      <w:r w:rsidRPr="007F6C6A">
        <w:rPr>
          <w:rFonts w:ascii="Georgia" w:eastAsia="Times New Roman" w:hAnsi="Georgia" w:cs="Arial"/>
          <w:sz w:val="28"/>
          <w:szCs w:val="28"/>
        </w:rPr>
        <w:t xml:space="preserve"> to commit a</w:t>
      </w:r>
      <w:hyperlink r:id="rId13" w:anchor="C2461" w:history="1">
        <w:r w:rsidRPr="007F6C6A">
          <w:rPr>
            <w:rFonts w:ascii="Georgia" w:eastAsia="Times New Roman" w:hAnsi="Georgia" w:cs="Arial"/>
            <w:sz w:val="28"/>
            <w:szCs w:val="28"/>
          </w:rPr>
          <w:t xml:space="preserve"> </w:t>
        </w:r>
        <w:r w:rsidRPr="007F6C6A">
          <w:rPr>
            <w:rFonts w:ascii="Georgia" w:eastAsia="Times New Roman" w:hAnsi="Georgia" w:cs="Arial"/>
            <w:color w:val="1155CC"/>
            <w:sz w:val="28"/>
            <w:szCs w:val="28"/>
            <w:u w:val="single"/>
          </w:rPr>
          <w:t>sexual offense</w:t>
        </w:r>
      </w:hyperlink>
      <w:r w:rsidRPr="007F6C6A">
        <w:rPr>
          <w:rFonts w:ascii="Georgia" w:eastAsia="Times New Roman" w:hAnsi="Georgia" w:cs="Arial"/>
          <w:sz w:val="28"/>
          <w:szCs w:val="28"/>
        </w:rPr>
        <w:t>. I am God</w:t>
      </w:r>
      <w:r w:rsidR="000365AE">
        <w:rPr>
          <w:rFonts w:ascii="Georgia" w:eastAsia="Times New Roman" w:hAnsi="Georgia" w:cs="Arial"/>
          <w:sz w:val="28"/>
          <w:szCs w:val="28"/>
        </w:rPr>
        <w:t>….</w:t>
      </w:r>
    </w:p>
    <w:p w14:paraId="222B481F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eastAsia="Times New Roman" w:hAnsi="Georgia" w:cs="Arial"/>
          <w:i/>
          <w:iCs/>
          <w:sz w:val="28"/>
          <w:szCs w:val="28"/>
        </w:rPr>
      </w:pPr>
    </w:p>
    <w:p w14:paraId="57719921" w14:textId="71D77FE8" w:rsidR="007F6C6A" w:rsidRPr="007F6C6A" w:rsidRDefault="007F6C6A" w:rsidP="000F0189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 w:rsidRPr="007F6C6A">
        <w:rPr>
          <w:rFonts w:ascii="Georgia" w:hAnsi="Georgia" w:cs="Arial"/>
          <w:color w:val="000000"/>
          <w:sz w:val="28"/>
          <w:szCs w:val="28"/>
        </w:rPr>
        <w:t>18:18 Do not marry a woman and [then take] her sister as a rival to her as long as [the first one] is alive. 18:19 Do not come close to a woman who is</w:t>
      </w:r>
      <w:hyperlink r:id="rId14" w:anchor="C2473" w:history="1">
        <w:r w:rsidRPr="007F6C6A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7F6C6A">
          <w:rPr>
            <w:rStyle w:val="Hyperlink"/>
            <w:rFonts w:ascii="Georgia" w:hAnsi="Georgia" w:cs="Arial"/>
            <w:color w:val="1155CC"/>
            <w:sz w:val="28"/>
            <w:szCs w:val="28"/>
          </w:rPr>
          <w:t>ritually unclean because of her menstruation</w:t>
        </w:r>
      </w:hyperlink>
      <w:r w:rsidRPr="007F6C6A">
        <w:rPr>
          <w:rFonts w:ascii="Georgia" w:hAnsi="Georgia" w:cs="Arial"/>
          <w:color w:val="000000"/>
          <w:sz w:val="28"/>
          <w:szCs w:val="28"/>
        </w:rPr>
        <w:t>, since this is a sexual offense. 18:20 Do not lie carnally with your neighbor's wife, since this</w:t>
      </w:r>
      <w:hyperlink r:id="rId15" w:anchor="C2474" w:history="1">
        <w:r w:rsidRPr="007F6C6A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7F6C6A">
          <w:rPr>
            <w:rStyle w:val="Hyperlink"/>
            <w:rFonts w:ascii="Georgia" w:hAnsi="Georgia" w:cs="Arial"/>
            <w:color w:val="1155CC"/>
            <w:sz w:val="28"/>
            <w:szCs w:val="28"/>
          </w:rPr>
          <w:t>will defile her</w:t>
        </w:r>
      </w:hyperlink>
      <w:r w:rsidRPr="007F6C6A">
        <w:rPr>
          <w:rFonts w:ascii="Georgia" w:hAnsi="Georgia" w:cs="Arial"/>
          <w:color w:val="000000"/>
          <w:sz w:val="28"/>
          <w:szCs w:val="28"/>
        </w:rPr>
        <w:t>.</w:t>
      </w:r>
    </w:p>
    <w:p w14:paraId="3C0C694B" w14:textId="77777777" w:rsidR="007F6C6A" w:rsidRPr="007F6C6A" w:rsidRDefault="007F6C6A" w:rsidP="000F0189">
      <w:pPr>
        <w:pStyle w:val="NormalWeb"/>
        <w:spacing w:before="0" w:beforeAutospacing="0" w:after="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14:paraId="43304813" w14:textId="77777777" w:rsidR="007F6C6A" w:rsidRPr="007F6C6A" w:rsidRDefault="007F6C6A" w:rsidP="000F018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/>
          <w:sz w:val="28"/>
          <w:szCs w:val="28"/>
        </w:rPr>
        <w:t>1) What were the ways of Egypt and Canaan?</w:t>
      </w:r>
    </w:p>
    <w:p w14:paraId="2E49D4F9" w14:textId="77777777" w:rsidR="007F6C6A" w:rsidRPr="007F6C6A" w:rsidRDefault="007F6C6A" w:rsidP="000F018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/>
          <w:sz w:val="28"/>
          <w:szCs w:val="28"/>
        </w:rPr>
        <w:t>2) Why does the Torah say - you can’t approach a close relative/</w:t>
      </w:r>
      <w:proofErr w:type="spellStart"/>
      <w:r w:rsidRPr="007F6C6A">
        <w:rPr>
          <w:rFonts w:ascii="Georgia" w:hAnsi="Georgia"/>
          <w:sz w:val="28"/>
          <w:szCs w:val="28"/>
        </w:rPr>
        <w:t>she’er</w:t>
      </w:r>
      <w:proofErr w:type="spellEnd"/>
      <w:r w:rsidRPr="007F6C6A">
        <w:rPr>
          <w:rFonts w:ascii="Georgia" w:hAnsi="Georgia"/>
          <w:sz w:val="28"/>
          <w:szCs w:val="28"/>
        </w:rPr>
        <w:t xml:space="preserve"> to commit a sexual offence?</w:t>
      </w:r>
    </w:p>
    <w:p w14:paraId="617C26A7" w14:textId="77777777" w:rsidR="007F6C6A" w:rsidRPr="007F6C6A" w:rsidRDefault="007F6C6A" w:rsidP="000F0189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14:paraId="72E3B878" w14:textId="0536EF6C" w:rsidR="007F6C6A" w:rsidRPr="007F6C6A" w:rsidRDefault="007F6C6A" w:rsidP="000F0189">
      <w:p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7F6C6A">
        <w:rPr>
          <w:rFonts w:ascii="Georgia" w:hAnsi="Georgia"/>
          <w:b/>
          <w:bCs/>
          <w:sz w:val="28"/>
          <w:szCs w:val="28"/>
        </w:rPr>
        <w:t xml:space="preserve">Rambam-the Laws </w:t>
      </w:r>
      <w:r w:rsidR="00860984" w:rsidRPr="007F6C6A">
        <w:rPr>
          <w:rFonts w:ascii="Georgia" w:hAnsi="Georgia"/>
          <w:b/>
          <w:bCs/>
          <w:sz w:val="28"/>
          <w:szCs w:val="28"/>
        </w:rPr>
        <w:t>of forbidden</w:t>
      </w:r>
      <w:r w:rsidRPr="007F6C6A">
        <w:rPr>
          <w:rFonts w:ascii="Georgia" w:hAnsi="Georgia"/>
          <w:b/>
          <w:bCs/>
          <w:sz w:val="28"/>
          <w:szCs w:val="28"/>
        </w:rPr>
        <w:t xml:space="preserve"> sexual relations </w:t>
      </w:r>
    </w:p>
    <w:p w14:paraId="2528D1B3" w14:textId="77777777" w:rsidR="007F6C6A" w:rsidRPr="007F6C6A" w:rsidRDefault="007F6C6A" w:rsidP="000F0189">
      <w:pP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</w:p>
    <w:p w14:paraId="2A018E7B" w14:textId="77777777" w:rsidR="007F6C6A" w:rsidRPr="007F6C6A" w:rsidRDefault="007F6C6A" w:rsidP="000F0189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 w:cs="Arial"/>
          <w:b/>
          <w:bCs/>
          <w:color w:val="000000"/>
          <w:sz w:val="28"/>
          <w:szCs w:val="28"/>
        </w:rPr>
        <w:t>Chapter 21 - Halacha 1</w:t>
      </w:r>
    </w:p>
    <w:p w14:paraId="18C3BEFB" w14:textId="77777777" w:rsidR="007F6C6A" w:rsidRPr="007F6C6A" w:rsidRDefault="007F6C6A" w:rsidP="000F0189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 w:cs="Arial"/>
          <w:color w:val="000000"/>
          <w:sz w:val="28"/>
          <w:szCs w:val="28"/>
        </w:rPr>
        <w:t xml:space="preserve">Whoever shares physical intimacy with one of the </w:t>
      </w:r>
      <w:proofErr w:type="spellStart"/>
      <w:r w:rsidRPr="007F6C6A">
        <w:rPr>
          <w:rFonts w:ascii="Georgia" w:hAnsi="Georgia" w:cs="Arial"/>
          <w:i/>
          <w:iCs/>
          <w:color w:val="000000"/>
          <w:sz w:val="28"/>
          <w:szCs w:val="28"/>
        </w:rPr>
        <w:t>ariyot</w:t>
      </w:r>
      <w:proofErr w:type="spellEnd"/>
      <w:r w:rsidRPr="007F6C6A">
        <w:rPr>
          <w:rFonts w:ascii="Georgia" w:hAnsi="Georgia" w:cs="Arial"/>
          <w:color w:val="000000"/>
          <w:sz w:val="28"/>
          <w:szCs w:val="28"/>
        </w:rPr>
        <w:t xml:space="preserve"> without </w:t>
      </w:r>
      <w:proofErr w:type="gramStart"/>
      <w:r w:rsidRPr="007F6C6A">
        <w:rPr>
          <w:rFonts w:ascii="Georgia" w:hAnsi="Georgia" w:cs="Arial"/>
          <w:color w:val="000000"/>
          <w:sz w:val="28"/>
          <w:szCs w:val="28"/>
        </w:rPr>
        <w:t>actually becoming</w:t>
      </w:r>
      <w:proofErr w:type="gramEnd"/>
      <w:r w:rsidRPr="007F6C6A">
        <w:rPr>
          <w:rFonts w:ascii="Georgia" w:hAnsi="Georgia" w:cs="Arial"/>
          <w:color w:val="000000"/>
          <w:sz w:val="28"/>
          <w:szCs w:val="28"/>
        </w:rPr>
        <w:t xml:space="preserve"> involved in sexual relations or embraces and kisses [one of them] out of desire and derives pleasure from the physical contact should be lashed according to Scriptural Law. [This is derived from</w:t>
      </w:r>
      <w:hyperlink r:id="rId16" w:anchor="v30" w:history="1">
        <w:r w:rsidRPr="007F6C6A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7F6C6A">
          <w:rPr>
            <w:rStyle w:val="Hyperlink"/>
            <w:rFonts w:ascii="Georgia" w:hAnsi="Georgia" w:cs="Arial"/>
            <w:color w:val="1155CC"/>
            <w:sz w:val="28"/>
            <w:szCs w:val="28"/>
          </w:rPr>
          <w:t>Leviticus 18:30</w:t>
        </w:r>
      </w:hyperlink>
      <w:r w:rsidRPr="007F6C6A">
        <w:rPr>
          <w:rFonts w:ascii="Georgia" w:hAnsi="Georgia" w:cs="Arial"/>
          <w:color w:val="000000"/>
          <w:sz w:val="28"/>
          <w:szCs w:val="28"/>
        </w:rPr>
        <w:t xml:space="preserve"> which] states: "To refrain from perform any of these abominable practices," and [</w:t>
      </w:r>
      <w:r w:rsidRPr="007F6C6A">
        <w:rPr>
          <w:rFonts w:ascii="Georgia" w:hAnsi="Georgia" w:cs="Arial"/>
          <w:i/>
          <w:iCs/>
          <w:color w:val="000000"/>
          <w:sz w:val="28"/>
          <w:szCs w:val="28"/>
        </w:rPr>
        <w:t>ibid.</w:t>
      </w:r>
      <w:r w:rsidRPr="007F6C6A">
        <w:rPr>
          <w:rFonts w:ascii="Georgia" w:hAnsi="Georgia" w:cs="Arial"/>
          <w:color w:val="000000"/>
          <w:sz w:val="28"/>
          <w:szCs w:val="28"/>
        </w:rPr>
        <w:t>:6 which] states: "Do not draw close to reveal nakedness." Implied is that we are forbidden to draw close to acts that lead to revealing nakedness.</w:t>
      </w:r>
    </w:p>
    <w:p w14:paraId="288262CD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Georgia" w:hAnsi="Georgia"/>
          <w:sz w:val="28"/>
          <w:szCs w:val="28"/>
        </w:rPr>
      </w:pPr>
    </w:p>
    <w:p w14:paraId="2D150E1E" w14:textId="77777777" w:rsidR="007F6C6A" w:rsidRPr="007F6C6A" w:rsidRDefault="007F6C6A" w:rsidP="000F0189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 w:cs="Arial"/>
          <w:b/>
          <w:bCs/>
          <w:color w:val="000000"/>
          <w:sz w:val="28"/>
          <w:szCs w:val="28"/>
        </w:rPr>
        <w:t>Chapter 22 - Halacha 1</w:t>
      </w:r>
    </w:p>
    <w:p w14:paraId="1BCB5EDB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 w:cs="Arial"/>
          <w:sz w:val="28"/>
          <w:szCs w:val="28"/>
        </w:rPr>
        <w:t xml:space="preserve">It is forbidden to enter into privacy with any of the woman forbidden as </w:t>
      </w:r>
      <w:r w:rsidRPr="007F6C6A">
        <w:rPr>
          <w:rFonts w:ascii="Georgia" w:hAnsi="Georgia" w:cs="Arial"/>
          <w:i/>
          <w:iCs/>
          <w:sz w:val="28"/>
          <w:szCs w:val="28"/>
        </w:rPr>
        <w:t>ariot</w:t>
      </w:r>
      <w:r w:rsidRPr="007F6C6A">
        <w:rPr>
          <w:rFonts w:ascii="Georgia" w:hAnsi="Georgia" w:cs="Arial"/>
          <w:sz w:val="28"/>
          <w:szCs w:val="28"/>
        </w:rPr>
        <w:t xml:space="preserve">,1 even if she is elderly or a young </w:t>
      </w:r>
      <w:proofErr w:type="gramStart"/>
      <w:r w:rsidRPr="007F6C6A">
        <w:rPr>
          <w:rFonts w:ascii="Georgia" w:hAnsi="Georgia" w:cs="Arial"/>
          <w:sz w:val="28"/>
          <w:szCs w:val="28"/>
        </w:rPr>
        <w:t>girl,  for</w:t>
      </w:r>
      <w:proofErr w:type="gramEnd"/>
      <w:r w:rsidRPr="007F6C6A">
        <w:rPr>
          <w:rFonts w:ascii="Georgia" w:hAnsi="Georgia" w:cs="Arial"/>
          <w:sz w:val="28"/>
          <w:szCs w:val="28"/>
        </w:rPr>
        <w:t xml:space="preserve"> this leads to forbidden relations. [The only] exceptions are a woman and her son, a father and his daughter, and a husband with his wife who is in the </w:t>
      </w:r>
      <w:r w:rsidRPr="007F6C6A">
        <w:rPr>
          <w:rFonts w:ascii="Georgia" w:hAnsi="Georgia" w:cs="Arial"/>
          <w:i/>
          <w:iCs/>
          <w:sz w:val="28"/>
          <w:szCs w:val="28"/>
        </w:rPr>
        <w:t>niddah</w:t>
      </w:r>
      <w:r w:rsidRPr="007F6C6A">
        <w:rPr>
          <w:rFonts w:ascii="Georgia" w:hAnsi="Georgia" w:cs="Arial"/>
          <w:sz w:val="28"/>
          <w:szCs w:val="28"/>
        </w:rPr>
        <w:t xml:space="preserve"> state.</w:t>
      </w:r>
    </w:p>
    <w:p w14:paraId="6402B5BF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</w:p>
    <w:p w14:paraId="57035772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7F6C6A">
        <w:rPr>
          <w:rFonts w:ascii="Georgia" w:hAnsi="Georgia"/>
          <w:b/>
          <w:bCs/>
          <w:sz w:val="28"/>
          <w:szCs w:val="28"/>
        </w:rPr>
        <w:t>Halacha 2</w:t>
      </w:r>
    </w:p>
    <w:p w14:paraId="363EA24E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/>
          <w:sz w:val="28"/>
          <w:szCs w:val="28"/>
        </w:rPr>
        <w:t xml:space="preserve">…The prohibition against </w:t>
      </w:r>
      <w:proofErr w:type="gramStart"/>
      <w:r w:rsidRPr="007F6C6A">
        <w:rPr>
          <w:rFonts w:ascii="Georgia" w:hAnsi="Georgia"/>
          <w:sz w:val="28"/>
          <w:szCs w:val="28"/>
        </w:rPr>
        <w:t>entering into</w:t>
      </w:r>
      <w:proofErr w:type="gramEnd"/>
      <w:r w:rsidRPr="007F6C6A">
        <w:rPr>
          <w:rFonts w:ascii="Georgia" w:hAnsi="Georgia"/>
          <w:sz w:val="28"/>
          <w:szCs w:val="28"/>
        </w:rPr>
        <w:t xml:space="preserve"> privacy with woman forbidden as </w:t>
      </w:r>
      <w:proofErr w:type="spellStart"/>
      <w:r w:rsidRPr="007F6C6A">
        <w:rPr>
          <w:rFonts w:ascii="Georgia" w:hAnsi="Georgia"/>
          <w:sz w:val="28"/>
          <w:szCs w:val="28"/>
        </w:rPr>
        <w:t>ariot</w:t>
      </w:r>
      <w:proofErr w:type="spellEnd"/>
      <w:r w:rsidRPr="007F6C6A">
        <w:rPr>
          <w:rFonts w:ascii="Georgia" w:hAnsi="Georgia"/>
          <w:sz w:val="28"/>
          <w:szCs w:val="28"/>
        </w:rPr>
        <w:t xml:space="preserve"> has been transmitted by the Oral Tradition.</w:t>
      </w:r>
    </w:p>
    <w:p w14:paraId="1BE567C6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14:paraId="4ACADDD0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hAnsi="Georgia"/>
          <w:b/>
          <w:bCs/>
          <w:sz w:val="28"/>
          <w:szCs w:val="28"/>
        </w:rPr>
      </w:pPr>
      <w:r w:rsidRPr="007F6C6A">
        <w:rPr>
          <w:rFonts w:ascii="Georgia" w:hAnsi="Georgia"/>
          <w:b/>
          <w:bCs/>
          <w:sz w:val="28"/>
          <w:szCs w:val="28"/>
        </w:rPr>
        <w:t>Halacha 3</w:t>
      </w:r>
    </w:p>
    <w:p w14:paraId="63AC47F5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14:paraId="63516236" w14:textId="77777777" w:rsidR="007F6C6A" w:rsidRPr="007F6C6A" w:rsidRDefault="007F6C6A" w:rsidP="000F018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7F6C6A">
        <w:rPr>
          <w:rFonts w:ascii="Georgia" w:hAnsi="Georgia"/>
          <w:sz w:val="28"/>
          <w:szCs w:val="28"/>
        </w:rPr>
        <w:t xml:space="preserve">When the incident concerning Amnon and Tamar occurred, David and his court decreed a prohibition against </w:t>
      </w:r>
      <w:proofErr w:type="gramStart"/>
      <w:r w:rsidRPr="007F6C6A">
        <w:rPr>
          <w:rFonts w:ascii="Georgia" w:hAnsi="Georgia"/>
          <w:sz w:val="28"/>
          <w:szCs w:val="28"/>
        </w:rPr>
        <w:t>entering into</w:t>
      </w:r>
      <w:proofErr w:type="gramEnd"/>
      <w:r w:rsidRPr="007F6C6A">
        <w:rPr>
          <w:rFonts w:ascii="Georgia" w:hAnsi="Georgia"/>
          <w:sz w:val="28"/>
          <w:szCs w:val="28"/>
        </w:rPr>
        <w:t xml:space="preserve"> privacy with an unmarried woman. Although an unmarried woman is not an ervah, such an act is considered as </w:t>
      </w:r>
      <w:proofErr w:type="gramStart"/>
      <w:r w:rsidRPr="007F6C6A">
        <w:rPr>
          <w:rFonts w:ascii="Georgia" w:hAnsi="Georgia"/>
          <w:sz w:val="28"/>
          <w:szCs w:val="28"/>
        </w:rPr>
        <w:t>entering into</w:t>
      </w:r>
      <w:proofErr w:type="gramEnd"/>
      <w:r w:rsidRPr="007F6C6A">
        <w:rPr>
          <w:rFonts w:ascii="Georgia" w:hAnsi="Georgia"/>
          <w:sz w:val="28"/>
          <w:szCs w:val="28"/>
        </w:rPr>
        <w:t xml:space="preserve"> privacy with an ervah. </w:t>
      </w:r>
      <w:proofErr w:type="spellStart"/>
      <w:r w:rsidRPr="007F6C6A">
        <w:rPr>
          <w:rFonts w:ascii="Georgia" w:hAnsi="Georgia"/>
          <w:sz w:val="28"/>
          <w:szCs w:val="28"/>
        </w:rPr>
        <w:t>Shammai</w:t>
      </w:r>
      <w:proofErr w:type="spellEnd"/>
      <w:r w:rsidRPr="007F6C6A">
        <w:rPr>
          <w:rFonts w:ascii="Georgia" w:hAnsi="Georgia"/>
          <w:sz w:val="28"/>
          <w:szCs w:val="28"/>
        </w:rPr>
        <w:t xml:space="preserve"> and Hillel decreed a prohibition against </w:t>
      </w:r>
      <w:proofErr w:type="gramStart"/>
      <w:r w:rsidRPr="007F6C6A">
        <w:rPr>
          <w:rFonts w:ascii="Georgia" w:hAnsi="Georgia"/>
          <w:sz w:val="28"/>
          <w:szCs w:val="28"/>
        </w:rPr>
        <w:t>entering into</w:t>
      </w:r>
      <w:proofErr w:type="gramEnd"/>
      <w:r w:rsidRPr="007F6C6A">
        <w:rPr>
          <w:rFonts w:ascii="Georgia" w:hAnsi="Georgia"/>
          <w:sz w:val="28"/>
          <w:szCs w:val="28"/>
        </w:rPr>
        <w:t xml:space="preserve"> privacy with gentiles.</w:t>
      </w:r>
    </w:p>
    <w:p w14:paraId="512E74DE" w14:textId="77777777" w:rsidR="007F6C6A" w:rsidRPr="007F6C6A" w:rsidRDefault="007F6C6A" w:rsidP="000F0189">
      <w:pPr>
        <w:pStyle w:val="NormalWeb"/>
        <w:jc w:val="both"/>
        <w:rPr>
          <w:rFonts w:ascii="Georgia" w:hAnsi="Georgia"/>
          <w:sz w:val="28"/>
          <w:szCs w:val="28"/>
        </w:rPr>
      </w:pPr>
    </w:p>
    <w:sectPr w:rsidR="007F6C6A" w:rsidRPr="007F6C6A" w:rsidSect="00AE76A9">
      <w:headerReference w:type="default" r:id="rId17"/>
      <w:pgSz w:w="12240" w:h="15840"/>
      <w:pgMar w:top="540" w:right="720" w:bottom="54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3EE22" w14:textId="77777777" w:rsidR="004B75A1" w:rsidRDefault="004B75A1">
      <w:pPr>
        <w:spacing w:after="0" w:line="240" w:lineRule="auto"/>
      </w:pPr>
      <w:r>
        <w:separator/>
      </w:r>
    </w:p>
  </w:endnote>
  <w:endnote w:type="continuationSeparator" w:id="0">
    <w:p w14:paraId="74840741" w14:textId="77777777" w:rsidR="004B75A1" w:rsidRDefault="004B75A1">
      <w:pPr>
        <w:spacing w:after="0" w:line="240" w:lineRule="auto"/>
      </w:pPr>
      <w:r>
        <w:continuationSeparator/>
      </w:r>
    </w:p>
  </w:endnote>
  <w:endnote w:type="continuationNotice" w:id="1">
    <w:p w14:paraId="7D744C93" w14:textId="77777777" w:rsidR="004B75A1" w:rsidRDefault="004B7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1797B" w14:textId="77777777" w:rsidR="004B75A1" w:rsidRDefault="004B75A1">
      <w:pPr>
        <w:spacing w:after="0" w:line="240" w:lineRule="auto"/>
      </w:pPr>
      <w:r>
        <w:separator/>
      </w:r>
    </w:p>
  </w:footnote>
  <w:footnote w:type="continuationSeparator" w:id="0">
    <w:p w14:paraId="45B2591C" w14:textId="77777777" w:rsidR="004B75A1" w:rsidRDefault="004B75A1">
      <w:pPr>
        <w:spacing w:after="0" w:line="240" w:lineRule="auto"/>
      </w:pPr>
      <w:r>
        <w:continuationSeparator/>
      </w:r>
    </w:p>
  </w:footnote>
  <w:footnote w:type="continuationNotice" w:id="1">
    <w:p w14:paraId="44111E45" w14:textId="77777777" w:rsidR="004B75A1" w:rsidRDefault="004B75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CD043" w14:textId="7A3D0D0A" w:rsidR="00860166" w:rsidRDefault="001E2374" w:rsidP="001E2374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7AC2ACDF" wp14:editId="196ED47C">
          <wp:extent cx="1097280" cy="586950"/>
          <wp:effectExtent l="0" t="0" r="762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JE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1" b="22547"/>
                  <a:stretch/>
                </pic:blipFill>
                <pic:spPr bwMode="auto">
                  <a:xfrm>
                    <a:off x="0" y="0"/>
                    <a:ext cx="1097280" cy="58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7B1"/>
    <w:multiLevelType w:val="hybridMultilevel"/>
    <w:tmpl w:val="88C6BCF4"/>
    <w:lvl w:ilvl="0" w:tplc="D4488C16">
      <w:start w:val="1"/>
      <w:numFmt w:val="decimal"/>
      <w:lvlText w:val="%1)"/>
      <w:lvlJc w:val="left"/>
      <w:pPr>
        <w:ind w:left="720" w:hanging="360"/>
      </w:pPr>
      <w:rPr>
        <w:rFonts w:asciiTheme="minorHAnsi" w:eastAsia="Verdana" w:hAnsiTheme="minorHAnsi" w:cs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102C"/>
    <w:multiLevelType w:val="hybridMultilevel"/>
    <w:tmpl w:val="FF3AF3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0EAA"/>
    <w:multiLevelType w:val="hybridMultilevel"/>
    <w:tmpl w:val="2850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2A32"/>
    <w:multiLevelType w:val="multilevel"/>
    <w:tmpl w:val="DB0E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194E"/>
    <w:multiLevelType w:val="hybridMultilevel"/>
    <w:tmpl w:val="9BC8B852"/>
    <w:lvl w:ilvl="0" w:tplc="7BC471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2F18"/>
    <w:multiLevelType w:val="hybridMultilevel"/>
    <w:tmpl w:val="4CB29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341D7"/>
    <w:multiLevelType w:val="hybridMultilevel"/>
    <w:tmpl w:val="0BD67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545"/>
    <w:multiLevelType w:val="hybridMultilevel"/>
    <w:tmpl w:val="306E5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2004"/>
    <w:multiLevelType w:val="multilevel"/>
    <w:tmpl w:val="F00E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74781"/>
    <w:multiLevelType w:val="hybridMultilevel"/>
    <w:tmpl w:val="910012EA"/>
    <w:lvl w:ilvl="0" w:tplc="93AE28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C5470"/>
    <w:multiLevelType w:val="hybridMultilevel"/>
    <w:tmpl w:val="0BD65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C031E"/>
    <w:multiLevelType w:val="hybridMultilevel"/>
    <w:tmpl w:val="AD68217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16144"/>
    <w:multiLevelType w:val="hybridMultilevel"/>
    <w:tmpl w:val="2FCADF2C"/>
    <w:lvl w:ilvl="0" w:tplc="5DEC9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F60B5"/>
    <w:multiLevelType w:val="hybridMultilevel"/>
    <w:tmpl w:val="DE004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06495"/>
    <w:multiLevelType w:val="multilevel"/>
    <w:tmpl w:val="D6B2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B163E"/>
    <w:multiLevelType w:val="multilevel"/>
    <w:tmpl w:val="DC0A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B127C9"/>
    <w:multiLevelType w:val="hybridMultilevel"/>
    <w:tmpl w:val="F2CE8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959FA"/>
    <w:multiLevelType w:val="hybridMultilevel"/>
    <w:tmpl w:val="38069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00EBB"/>
    <w:multiLevelType w:val="hybridMultilevel"/>
    <w:tmpl w:val="3B7C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F049F"/>
    <w:multiLevelType w:val="hybridMultilevel"/>
    <w:tmpl w:val="E0B4F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273CD"/>
    <w:multiLevelType w:val="hybridMultilevel"/>
    <w:tmpl w:val="7480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301"/>
    <w:multiLevelType w:val="multilevel"/>
    <w:tmpl w:val="18D8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DE2D5D"/>
    <w:multiLevelType w:val="hybridMultilevel"/>
    <w:tmpl w:val="AAE22506"/>
    <w:lvl w:ilvl="0" w:tplc="AC5E39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6437"/>
    <w:multiLevelType w:val="multilevel"/>
    <w:tmpl w:val="D162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760B72"/>
    <w:multiLevelType w:val="multilevel"/>
    <w:tmpl w:val="8A66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D68B6"/>
    <w:multiLevelType w:val="hybridMultilevel"/>
    <w:tmpl w:val="E464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93D7E"/>
    <w:multiLevelType w:val="multilevel"/>
    <w:tmpl w:val="9D98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7A1FB6"/>
    <w:multiLevelType w:val="hybridMultilevel"/>
    <w:tmpl w:val="21A66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A1608"/>
    <w:multiLevelType w:val="multilevel"/>
    <w:tmpl w:val="D0480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BB5478"/>
    <w:multiLevelType w:val="multilevel"/>
    <w:tmpl w:val="8C5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A5411A"/>
    <w:multiLevelType w:val="multilevel"/>
    <w:tmpl w:val="A8AE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B22D2E"/>
    <w:multiLevelType w:val="hybridMultilevel"/>
    <w:tmpl w:val="5B6A5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C0291"/>
    <w:multiLevelType w:val="hybridMultilevel"/>
    <w:tmpl w:val="9A68F106"/>
    <w:lvl w:ilvl="0" w:tplc="927AF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B21AE5"/>
    <w:multiLevelType w:val="hybridMultilevel"/>
    <w:tmpl w:val="CAD8375E"/>
    <w:lvl w:ilvl="0" w:tplc="2572F55E">
      <w:start w:val="1"/>
      <w:numFmt w:val="decimal"/>
      <w:lvlText w:val="%1)"/>
      <w:lvlJc w:val="left"/>
      <w:pPr>
        <w:ind w:left="720" w:hanging="108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5"/>
  </w:num>
  <w:num w:numId="5">
    <w:abstractNumId w:val="3"/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28"/>
    <w:lvlOverride w:ilvl="0">
      <w:lvl w:ilvl="0">
        <w:numFmt w:val="decimal"/>
        <w:lvlText w:val="%1."/>
        <w:lvlJc w:val="left"/>
      </w:lvl>
    </w:lvlOverride>
  </w:num>
  <w:num w:numId="8">
    <w:abstractNumId w:val="29"/>
  </w:num>
  <w:num w:numId="9">
    <w:abstractNumId w:val="2"/>
  </w:num>
  <w:num w:numId="10">
    <w:abstractNumId w:val="4"/>
  </w:num>
  <w:num w:numId="11">
    <w:abstractNumId w:val="19"/>
  </w:num>
  <w:num w:numId="12">
    <w:abstractNumId w:val="33"/>
  </w:num>
  <w:num w:numId="13">
    <w:abstractNumId w:val="9"/>
  </w:num>
  <w:num w:numId="14">
    <w:abstractNumId w:val="8"/>
  </w:num>
  <w:num w:numId="15">
    <w:abstractNumId w:val="27"/>
  </w:num>
  <w:num w:numId="16">
    <w:abstractNumId w:val="6"/>
  </w:num>
  <w:num w:numId="17">
    <w:abstractNumId w:val="18"/>
  </w:num>
  <w:num w:numId="18">
    <w:abstractNumId w:val="25"/>
  </w:num>
  <w:num w:numId="19">
    <w:abstractNumId w:val="7"/>
  </w:num>
  <w:num w:numId="20">
    <w:abstractNumId w:val="32"/>
  </w:num>
  <w:num w:numId="21">
    <w:abstractNumId w:val="13"/>
  </w:num>
  <w:num w:numId="22">
    <w:abstractNumId w:val="0"/>
  </w:num>
  <w:num w:numId="23">
    <w:abstractNumId w:val="26"/>
  </w:num>
  <w:num w:numId="24">
    <w:abstractNumId w:val="30"/>
  </w:num>
  <w:num w:numId="25">
    <w:abstractNumId w:val="14"/>
  </w:num>
  <w:num w:numId="26">
    <w:abstractNumId w:val="23"/>
  </w:num>
  <w:num w:numId="27">
    <w:abstractNumId w:val="22"/>
  </w:num>
  <w:num w:numId="28">
    <w:abstractNumId w:val="11"/>
  </w:num>
  <w:num w:numId="29">
    <w:abstractNumId w:val="17"/>
  </w:num>
  <w:num w:numId="30">
    <w:abstractNumId w:val="12"/>
  </w:num>
  <w:num w:numId="31">
    <w:abstractNumId w:val="31"/>
  </w:num>
  <w:num w:numId="32">
    <w:abstractNumId w:val="21"/>
  </w:num>
  <w:num w:numId="33">
    <w:abstractNumId w:val="10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3CAA"/>
    <w:rsid w:val="00005845"/>
    <w:rsid w:val="00022466"/>
    <w:rsid w:val="0003208C"/>
    <w:rsid w:val="00033973"/>
    <w:rsid w:val="000365AE"/>
    <w:rsid w:val="00040F89"/>
    <w:rsid w:val="00042C0E"/>
    <w:rsid w:val="0006334C"/>
    <w:rsid w:val="000738CA"/>
    <w:rsid w:val="00074EDA"/>
    <w:rsid w:val="00092037"/>
    <w:rsid w:val="000A3222"/>
    <w:rsid w:val="000A4760"/>
    <w:rsid w:val="000A497C"/>
    <w:rsid w:val="000A4CFD"/>
    <w:rsid w:val="000B0D20"/>
    <w:rsid w:val="000C1477"/>
    <w:rsid w:val="000C5F3E"/>
    <w:rsid w:val="000F0189"/>
    <w:rsid w:val="0011392A"/>
    <w:rsid w:val="0013760E"/>
    <w:rsid w:val="001379F8"/>
    <w:rsid w:val="001418DE"/>
    <w:rsid w:val="00152F55"/>
    <w:rsid w:val="001642CD"/>
    <w:rsid w:val="001645A0"/>
    <w:rsid w:val="00171CF7"/>
    <w:rsid w:val="001809D4"/>
    <w:rsid w:val="00193A05"/>
    <w:rsid w:val="001B0168"/>
    <w:rsid w:val="001B071F"/>
    <w:rsid w:val="001B2A0B"/>
    <w:rsid w:val="001B2E54"/>
    <w:rsid w:val="001B5DD6"/>
    <w:rsid w:val="001C2E75"/>
    <w:rsid w:val="001C4220"/>
    <w:rsid w:val="001C5259"/>
    <w:rsid w:val="001D2BE4"/>
    <w:rsid w:val="001E2374"/>
    <w:rsid w:val="00201BF6"/>
    <w:rsid w:val="00244EE7"/>
    <w:rsid w:val="00292BF7"/>
    <w:rsid w:val="002A2731"/>
    <w:rsid w:val="002B5381"/>
    <w:rsid w:val="002C0E4E"/>
    <w:rsid w:val="002D2A21"/>
    <w:rsid w:val="002D3926"/>
    <w:rsid w:val="002E4AC6"/>
    <w:rsid w:val="002F0496"/>
    <w:rsid w:val="00300B81"/>
    <w:rsid w:val="00316029"/>
    <w:rsid w:val="00317541"/>
    <w:rsid w:val="00342CEE"/>
    <w:rsid w:val="00357153"/>
    <w:rsid w:val="0037162B"/>
    <w:rsid w:val="003A40AC"/>
    <w:rsid w:val="003B0869"/>
    <w:rsid w:val="003C022D"/>
    <w:rsid w:val="003F1146"/>
    <w:rsid w:val="003F72BA"/>
    <w:rsid w:val="004024B6"/>
    <w:rsid w:val="00423646"/>
    <w:rsid w:val="00426BFF"/>
    <w:rsid w:val="004348F4"/>
    <w:rsid w:val="004470FE"/>
    <w:rsid w:val="00452668"/>
    <w:rsid w:val="00461C63"/>
    <w:rsid w:val="004750A0"/>
    <w:rsid w:val="0049701C"/>
    <w:rsid w:val="004A3395"/>
    <w:rsid w:val="004B75A1"/>
    <w:rsid w:val="004C39F6"/>
    <w:rsid w:val="004D673B"/>
    <w:rsid w:val="004E25D1"/>
    <w:rsid w:val="004E4343"/>
    <w:rsid w:val="004F02F9"/>
    <w:rsid w:val="004F1C85"/>
    <w:rsid w:val="004F53CD"/>
    <w:rsid w:val="005068F5"/>
    <w:rsid w:val="00507078"/>
    <w:rsid w:val="00514D1F"/>
    <w:rsid w:val="00516D80"/>
    <w:rsid w:val="005209C4"/>
    <w:rsid w:val="00536CF1"/>
    <w:rsid w:val="0054123B"/>
    <w:rsid w:val="00541277"/>
    <w:rsid w:val="005422EB"/>
    <w:rsid w:val="00543AED"/>
    <w:rsid w:val="0055520D"/>
    <w:rsid w:val="005575F0"/>
    <w:rsid w:val="00557E15"/>
    <w:rsid w:val="00562B3B"/>
    <w:rsid w:val="00563C3A"/>
    <w:rsid w:val="00566197"/>
    <w:rsid w:val="005703B0"/>
    <w:rsid w:val="00573387"/>
    <w:rsid w:val="0057705C"/>
    <w:rsid w:val="005770CA"/>
    <w:rsid w:val="00585CAA"/>
    <w:rsid w:val="005879F0"/>
    <w:rsid w:val="005A34D4"/>
    <w:rsid w:val="005A6216"/>
    <w:rsid w:val="005B685F"/>
    <w:rsid w:val="005C3B7D"/>
    <w:rsid w:val="005F24EC"/>
    <w:rsid w:val="005F5394"/>
    <w:rsid w:val="00602689"/>
    <w:rsid w:val="006068F3"/>
    <w:rsid w:val="00606AA5"/>
    <w:rsid w:val="00611D1E"/>
    <w:rsid w:val="00615F74"/>
    <w:rsid w:val="00641E5D"/>
    <w:rsid w:val="00654635"/>
    <w:rsid w:val="006628D8"/>
    <w:rsid w:val="00663BDF"/>
    <w:rsid w:val="0067609C"/>
    <w:rsid w:val="00685D0A"/>
    <w:rsid w:val="00686026"/>
    <w:rsid w:val="00687E99"/>
    <w:rsid w:val="00691505"/>
    <w:rsid w:val="00694364"/>
    <w:rsid w:val="006B0EDB"/>
    <w:rsid w:val="006C4CAA"/>
    <w:rsid w:val="006C58D9"/>
    <w:rsid w:val="006E39CB"/>
    <w:rsid w:val="006F2DBF"/>
    <w:rsid w:val="006F2E56"/>
    <w:rsid w:val="006F7B09"/>
    <w:rsid w:val="00714F28"/>
    <w:rsid w:val="0072759E"/>
    <w:rsid w:val="00735E45"/>
    <w:rsid w:val="00740FE1"/>
    <w:rsid w:val="00790959"/>
    <w:rsid w:val="007A4D10"/>
    <w:rsid w:val="007A6957"/>
    <w:rsid w:val="007C0382"/>
    <w:rsid w:val="007D33C5"/>
    <w:rsid w:val="007D3DDA"/>
    <w:rsid w:val="007D783A"/>
    <w:rsid w:val="007F6C6A"/>
    <w:rsid w:val="007F7FC2"/>
    <w:rsid w:val="008001BB"/>
    <w:rsid w:val="00812D72"/>
    <w:rsid w:val="00815203"/>
    <w:rsid w:val="008305F4"/>
    <w:rsid w:val="00850DFB"/>
    <w:rsid w:val="0085413D"/>
    <w:rsid w:val="00860166"/>
    <w:rsid w:val="00860984"/>
    <w:rsid w:val="00865CD9"/>
    <w:rsid w:val="008673EC"/>
    <w:rsid w:val="00871444"/>
    <w:rsid w:val="00874726"/>
    <w:rsid w:val="00883D87"/>
    <w:rsid w:val="00885F95"/>
    <w:rsid w:val="00890F75"/>
    <w:rsid w:val="00893A72"/>
    <w:rsid w:val="00894CF6"/>
    <w:rsid w:val="008A4716"/>
    <w:rsid w:val="008C2099"/>
    <w:rsid w:val="008C7517"/>
    <w:rsid w:val="008D31C6"/>
    <w:rsid w:val="008D4540"/>
    <w:rsid w:val="008D7CEB"/>
    <w:rsid w:val="008E4637"/>
    <w:rsid w:val="008F71CF"/>
    <w:rsid w:val="009045AC"/>
    <w:rsid w:val="00905837"/>
    <w:rsid w:val="00912B1C"/>
    <w:rsid w:val="00915AA9"/>
    <w:rsid w:val="009201EC"/>
    <w:rsid w:val="00922DBB"/>
    <w:rsid w:val="00925979"/>
    <w:rsid w:val="00933DF6"/>
    <w:rsid w:val="00934A93"/>
    <w:rsid w:val="0093502C"/>
    <w:rsid w:val="00945BF4"/>
    <w:rsid w:val="00951BCE"/>
    <w:rsid w:val="00953CAA"/>
    <w:rsid w:val="00964638"/>
    <w:rsid w:val="009708E6"/>
    <w:rsid w:val="0097787F"/>
    <w:rsid w:val="0098192E"/>
    <w:rsid w:val="00987944"/>
    <w:rsid w:val="00987C30"/>
    <w:rsid w:val="00991523"/>
    <w:rsid w:val="009B6459"/>
    <w:rsid w:val="009D5FC1"/>
    <w:rsid w:val="009E2F48"/>
    <w:rsid w:val="009E7834"/>
    <w:rsid w:val="009F0109"/>
    <w:rsid w:val="009F1A03"/>
    <w:rsid w:val="00A13878"/>
    <w:rsid w:val="00A140A0"/>
    <w:rsid w:val="00A26B60"/>
    <w:rsid w:val="00A3574C"/>
    <w:rsid w:val="00A37D4B"/>
    <w:rsid w:val="00A44360"/>
    <w:rsid w:val="00A445BE"/>
    <w:rsid w:val="00A57A6B"/>
    <w:rsid w:val="00A7504B"/>
    <w:rsid w:val="00A77E12"/>
    <w:rsid w:val="00A92545"/>
    <w:rsid w:val="00A92598"/>
    <w:rsid w:val="00A926A6"/>
    <w:rsid w:val="00AA44C5"/>
    <w:rsid w:val="00AD025E"/>
    <w:rsid w:val="00AD51B7"/>
    <w:rsid w:val="00AE2471"/>
    <w:rsid w:val="00AE5A30"/>
    <w:rsid w:val="00AE76A9"/>
    <w:rsid w:val="00B11FF1"/>
    <w:rsid w:val="00B1454B"/>
    <w:rsid w:val="00B152F1"/>
    <w:rsid w:val="00B31AC3"/>
    <w:rsid w:val="00B51D73"/>
    <w:rsid w:val="00B522A4"/>
    <w:rsid w:val="00B565B1"/>
    <w:rsid w:val="00B6156B"/>
    <w:rsid w:val="00B622CA"/>
    <w:rsid w:val="00B64FE7"/>
    <w:rsid w:val="00B83E52"/>
    <w:rsid w:val="00B90952"/>
    <w:rsid w:val="00B92F79"/>
    <w:rsid w:val="00BB4F09"/>
    <w:rsid w:val="00BB5B6F"/>
    <w:rsid w:val="00BB6256"/>
    <w:rsid w:val="00BC04DA"/>
    <w:rsid w:val="00BE1828"/>
    <w:rsid w:val="00BE2A46"/>
    <w:rsid w:val="00BF1E84"/>
    <w:rsid w:val="00C018B8"/>
    <w:rsid w:val="00C03DF5"/>
    <w:rsid w:val="00C143A1"/>
    <w:rsid w:val="00C201E9"/>
    <w:rsid w:val="00C22D41"/>
    <w:rsid w:val="00C327E2"/>
    <w:rsid w:val="00C427CB"/>
    <w:rsid w:val="00C5114D"/>
    <w:rsid w:val="00C55DF6"/>
    <w:rsid w:val="00C56E57"/>
    <w:rsid w:val="00C608C9"/>
    <w:rsid w:val="00C64450"/>
    <w:rsid w:val="00C70B8D"/>
    <w:rsid w:val="00C715D4"/>
    <w:rsid w:val="00C866BC"/>
    <w:rsid w:val="00C960F3"/>
    <w:rsid w:val="00CB470E"/>
    <w:rsid w:val="00CC2B95"/>
    <w:rsid w:val="00CC3CE7"/>
    <w:rsid w:val="00CD57C9"/>
    <w:rsid w:val="00CE07ED"/>
    <w:rsid w:val="00CE0B7A"/>
    <w:rsid w:val="00CE550B"/>
    <w:rsid w:val="00CE57A6"/>
    <w:rsid w:val="00CF0F12"/>
    <w:rsid w:val="00CF1629"/>
    <w:rsid w:val="00CF5BB8"/>
    <w:rsid w:val="00D006A4"/>
    <w:rsid w:val="00D0301B"/>
    <w:rsid w:val="00D24D83"/>
    <w:rsid w:val="00D323D1"/>
    <w:rsid w:val="00D517AB"/>
    <w:rsid w:val="00D51F19"/>
    <w:rsid w:val="00D53C3B"/>
    <w:rsid w:val="00D57A35"/>
    <w:rsid w:val="00D9144A"/>
    <w:rsid w:val="00D948DA"/>
    <w:rsid w:val="00D95291"/>
    <w:rsid w:val="00DA32C9"/>
    <w:rsid w:val="00DE030C"/>
    <w:rsid w:val="00DF7BEB"/>
    <w:rsid w:val="00E0501A"/>
    <w:rsid w:val="00E055D2"/>
    <w:rsid w:val="00E063E7"/>
    <w:rsid w:val="00E2317A"/>
    <w:rsid w:val="00E8541F"/>
    <w:rsid w:val="00E908CD"/>
    <w:rsid w:val="00E92282"/>
    <w:rsid w:val="00EB290F"/>
    <w:rsid w:val="00EC622F"/>
    <w:rsid w:val="00EC70DA"/>
    <w:rsid w:val="00EE4C49"/>
    <w:rsid w:val="00EE7AAD"/>
    <w:rsid w:val="00EE7DE1"/>
    <w:rsid w:val="00EF762F"/>
    <w:rsid w:val="00EF77F7"/>
    <w:rsid w:val="00F032DD"/>
    <w:rsid w:val="00F03974"/>
    <w:rsid w:val="00F10677"/>
    <w:rsid w:val="00F25B32"/>
    <w:rsid w:val="00F30E15"/>
    <w:rsid w:val="00F33504"/>
    <w:rsid w:val="00F44DBF"/>
    <w:rsid w:val="00F47A84"/>
    <w:rsid w:val="00F5792D"/>
    <w:rsid w:val="00F6355A"/>
    <w:rsid w:val="00F63B71"/>
    <w:rsid w:val="00F802B6"/>
    <w:rsid w:val="00F87C5F"/>
    <w:rsid w:val="00F939B3"/>
    <w:rsid w:val="00FA0132"/>
    <w:rsid w:val="00FA3DAF"/>
    <w:rsid w:val="00FB5D46"/>
    <w:rsid w:val="00FC0FF2"/>
    <w:rsid w:val="00FC50D2"/>
    <w:rsid w:val="00FC7D5F"/>
    <w:rsid w:val="00FD014F"/>
    <w:rsid w:val="00FD11E2"/>
    <w:rsid w:val="00FE5315"/>
    <w:rsid w:val="00FE5EE6"/>
    <w:rsid w:val="00FF2703"/>
    <w:rsid w:val="1014570C"/>
    <w:rsid w:val="2BA7D27D"/>
    <w:rsid w:val="3C069693"/>
    <w:rsid w:val="4C179A52"/>
    <w:rsid w:val="4FB8251D"/>
    <w:rsid w:val="5F67C4F8"/>
    <w:rsid w:val="658A98D5"/>
    <w:rsid w:val="6E4EA6E1"/>
    <w:rsid w:val="742EB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E9A283"/>
  <w15:docId w15:val="{C30F1BDB-1472-4A79-A0C9-F5A400CB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styleId="UnresolvedMention">
    <w:name w:val="Unresolved Mention"/>
    <w:basedOn w:val="DefaultParagraphFont"/>
    <w:uiPriority w:val="99"/>
    <w:semiHidden/>
    <w:unhideWhenUsed/>
    <w:rsid w:val="00542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YOi2ar7V8" TargetMode="External"/><Relationship Id="rId13" Type="http://schemas.openxmlformats.org/officeDocument/2006/relationships/hyperlink" Target="http://bible.ort.org/books/pentd2.asp?ACTION=displaypage&amp;BOOK=3&amp;CHAPTER=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e.ort.org/books/pentd2.asp?ACTION=displaypage&amp;BOOK=3&amp;CHAPTER=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habad.org/99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e.ort.org/books/pentd2.asp?ACTION=displaypage&amp;BOOK=3&amp;CHAPTER=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e.ort.org/books/pentd2.asp?ACTION=displaypage&amp;BOOK=3&amp;CHAPTER=18" TargetMode="External"/><Relationship Id="rId10" Type="http://schemas.openxmlformats.org/officeDocument/2006/relationships/hyperlink" Target="http://bible.ort.org/books/pentd2.asp?ACTION=displaypage&amp;BOOK=3&amp;CHAPTER=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xtramarital_sex" TargetMode="External"/><Relationship Id="rId14" Type="http://schemas.openxmlformats.org/officeDocument/2006/relationships/hyperlink" Target="http://bible.ort.org/books/pentd2.asp?ACTION=displaypage&amp;BOOK=3&amp;CHAPTER=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F493-4093-4B3A-94C0-0741FFF4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3780</Characters>
  <Application>Microsoft Office Word</Application>
  <DocSecurity>4</DocSecurity>
  <Lines>31</Lines>
  <Paragraphs>8</Paragraphs>
  <ScaleCrop>false</ScaleCrop>
  <Company>Microsoft</Company>
  <LinksUpToDate>false</LinksUpToDate>
  <CharactersWithSpaces>4434</CharactersWithSpaces>
  <SharedDoc>false</SharedDoc>
  <HLinks>
    <vt:vector size="54" baseType="variant">
      <vt:variant>
        <vt:i4>524360</vt:i4>
      </vt:variant>
      <vt:variant>
        <vt:i4>24</vt:i4>
      </vt:variant>
      <vt:variant>
        <vt:i4>0</vt:i4>
      </vt:variant>
      <vt:variant>
        <vt:i4>5</vt:i4>
      </vt:variant>
      <vt:variant>
        <vt:lpwstr>http://www.chabad.org/9919</vt:lpwstr>
      </vt:variant>
      <vt:variant>
        <vt:lpwstr>v30</vt:lpwstr>
      </vt:variant>
      <vt:variant>
        <vt:i4>3276897</vt:i4>
      </vt:variant>
      <vt:variant>
        <vt:i4>21</vt:i4>
      </vt:variant>
      <vt:variant>
        <vt:i4>0</vt:i4>
      </vt:variant>
      <vt:variant>
        <vt:i4>5</vt:i4>
      </vt:variant>
      <vt:variant>
        <vt:lpwstr>http://bible.ort.org/books/pentd2.asp?ACTION=displaypage&amp;BOOK=3&amp;CHAPTER=18</vt:lpwstr>
      </vt:variant>
      <vt:variant>
        <vt:lpwstr>C2474</vt:lpwstr>
      </vt:variant>
      <vt:variant>
        <vt:i4>3276897</vt:i4>
      </vt:variant>
      <vt:variant>
        <vt:i4>18</vt:i4>
      </vt:variant>
      <vt:variant>
        <vt:i4>0</vt:i4>
      </vt:variant>
      <vt:variant>
        <vt:i4>5</vt:i4>
      </vt:variant>
      <vt:variant>
        <vt:lpwstr>http://bible.ort.org/books/pentd2.asp?ACTION=displaypage&amp;BOOK=3&amp;CHAPTER=18</vt:lpwstr>
      </vt:variant>
      <vt:variant>
        <vt:lpwstr>C2473</vt:lpwstr>
      </vt:variant>
      <vt:variant>
        <vt:i4>3342433</vt:i4>
      </vt:variant>
      <vt:variant>
        <vt:i4>15</vt:i4>
      </vt:variant>
      <vt:variant>
        <vt:i4>0</vt:i4>
      </vt:variant>
      <vt:variant>
        <vt:i4>5</vt:i4>
      </vt:variant>
      <vt:variant>
        <vt:lpwstr>http://bible.ort.org/books/pentd2.asp?ACTION=displaypage&amp;BOOK=3&amp;CHAPTER=18</vt:lpwstr>
      </vt:variant>
      <vt:variant>
        <vt:lpwstr>C2461</vt:lpwstr>
      </vt:variant>
      <vt:variant>
        <vt:i4>3342433</vt:i4>
      </vt:variant>
      <vt:variant>
        <vt:i4>12</vt:i4>
      </vt:variant>
      <vt:variant>
        <vt:i4>0</vt:i4>
      </vt:variant>
      <vt:variant>
        <vt:i4>5</vt:i4>
      </vt:variant>
      <vt:variant>
        <vt:lpwstr>http://bible.ort.org/books/pentd2.asp?ACTION=displaypage&amp;BOOK=3&amp;CHAPTER=18</vt:lpwstr>
      </vt:variant>
      <vt:variant>
        <vt:lpwstr>C2460</vt:lpwstr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http://bible.ort.org/books/pentd2.asp?ACTION=displaypage&amp;BOOK=3&amp;CHAPTER=18</vt:lpwstr>
      </vt:variant>
      <vt:variant>
        <vt:lpwstr>C2459</vt:lpwstr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http://bible.ort.org/books/pentd2.asp?ACTION=displaypage&amp;BOOK=3&amp;CHAPTER=18</vt:lpwstr>
      </vt:variant>
      <vt:variant>
        <vt:lpwstr>C2458</vt:lpwstr>
      </vt:variant>
      <vt:variant>
        <vt:i4>2818135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https://en.wikipedia.org/wiki/Extramarital_sex</vt:lpwstr>
      </vt:variant>
      <vt:variant>
        <vt:lpwstr/>
      </vt:variant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https://www.youtube.com/watch?v=kTYOi2ar7V8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cp:lastModifiedBy>Rosenthal, Pinny</cp:lastModifiedBy>
  <cp:revision>31</cp:revision>
  <cp:lastPrinted>2015-10-20T20:04:00Z</cp:lastPrinted>
  <dcterms:created xsi:type="dcterms:W3CDTF">2019-04-28T16:17:00Z</dcterms:created>
  <dcterms:modified xsi:type="dcterms:W3CDTF">2019-04-29T12:36:00Z</dcterms:modified>
</cp:coreProperties>
</file>