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55C" w:rsidRDefault="00193E96" w:rsidP="00193E96">
      <w:pPr>
        <w:pStyle w:val="ListParagraph"/>
        <w:numPr>
          <w:ilvl w:val="0"/>
          <w:numId w:val="1"/>
        </w:numPr>
      </w:pPr>
      <w:r>
        <w:t>Introduction.</w:t>
      </w:r>
    </w:p>
    <w:p w:rsidR="00193E96" w:rsidRDefault="00193E96" w:rsidP="00193E96">
      <w:pPr>
        <w:pStyle w:val="ListParagraph"/>
        <w:numPr>
          <w:ilvl w:val="0"/>
          <w:numId w:val="2"/>
        </w:numPr>
      </w:pPr>
      <w:r>
        <w:t xml:space="preserve">I can’t give a </w:t>
      </w:r>
      <w:r>
        <w:rPr>
          <w:rFonts w:hint="cs"/>
          <w:rtl/>
        </w:rPr>
        <w:t>הספד</w:t>
      </w:r>
      <w:r>
        <w:t xml:space="preserve"> (didn’t have personal relationship) so I am giving over some of his </w:t>
      </w:r>
      <w:r>
        <w:rPr>
          <w:rFonts w:hint="cs"/>
          <w:rtl/>
        </w:rPr>
        <w:t>תורה</w:t>
      </w:r>
      <w:r>
        <w:t>.</w:t>
      </w:r>
    </w:p>
    <w:p w:rsidR="00193E96" w:rsidRDefault="00193E96" w:rsidP="00193E96">
      <w:pPr>
        <w:pStyle w:val="ListParagraph"/>
        <w:numPr>
          <w:ilvl w:val="0"/>
          <w:numId w:val="2"/>
        </w:numPr>
      </w:pPr>
      <w:r>
        <w:t xml:space="preserve">Please forgive the inaccuracies and inadequate representation of his </w:t>
      </w:r>
      <w:r>
        <w:rPr>
          <w:rFonts w:hint="cs"/>
          <w:rtl/>
        </w:rPr>
        <w:t>תורה</w:t>
      </w:r>
      <w:r>
        <w:t>.</w:t>
      </w:r>
    </w:p>
    <w:p w:rsidR="00193E96" w:rsidRDefault="00193E96" w:rsidP="00193E96">
      <w:pPr>
        <w:pStyle w:val="ListParagraph"/>
        <w:numPr>
          <w:ilvl w:val="0"/>
          <w:numId w:val="1"/>
        </w:numPr>
      </w:pPr>
      <w:r>
        <w:t xml:space="preserve">Two Elements of </w:t>
      </w:r>
      <w:r>
        <w:rPr>
          <w:rFonts w:hint="cs"/>
          <w:rtl/>
        </w:rPr>
        <w:t>שמחה</w:t>
      </w:r>
      <w:r>
        <w:t xml:space="preserve"> on </w:t>
      </w:r>
      <w:r>
        <w:rPr>
          <w:rFonts w:hint="cs"/>
          <w:rtl/>
        </w:rPr>
        <w:t>יום טוב</w:t>
      </w:r>
      <w:r>
        <w:t>.</w:t>
      </w:r>
    </w:p>
    <w:p w:rsidR="00193E96" w:rsidRDefault="00193E96" w:rsidP="00193E96">
      <w:pPr>
        <w:pStyle w:val="ListParagraph"/>
        <w:numPr>
          <w:ilvl w:val="0"/>
          <w:numId w:val="3"/>
        </w:numPr>
      </w:pPr>
      <w:r>
        <w:t xml:space="preserve">Questions. </w:t>
      </w:r>
      <w:r>
        <w:rPr>
          <w:rFonts w:hint="cs"/>
          <w:u w:val="single"/>
          <w:rtl/>
        </w:rPr>
        <w:t>פסחים קח:</w:t>
      </w:r>
      <w:r>
        <w:t xml:space="preserve"> - drink </w:t>
      </w:r>
      <w:r>
        <w:rPr>
          <w:rFonts w:hint="cs"/>
          <w:rtl/>
        </w:rPr>
        <w:t>בבת אחת ידי יין יצא ידי ד' כוסות לא יצא</w:t>
      </w:r>
    </w:p>
    <w:p w:rsidR="00193E96" w:rsidRDefault="00193E96" w:rsidP="00193E96">
      <w:pPr>
        <w:pStyle w:val="ListParagraph"/>
        <w:numPr>
          <w:ilvl w:val="0"/>
          <w:numId w:val="4"/>
        </w:numPr>
      </w:pPr>
      <w:r>
        <w:rPr>
          <w:rFonts w:hint="cs"/>
          <w:rtl/>
        </w:rPr>
        <w:t>רשב"ם</w:t>
      </w:r>
      <w:r>
        <w:t xml:space="preserve"> – you are </w:t>
      </w:r>
      <w:r>
        <w:rPr>
          <w:rFonts w:hint="cs"/>
          <w:rtl/>
        </w:rPr>
        <w:t>יוצא שמחת יו"ט</w:t>
      </w:r>
      <w:r>
        <w:t xml:space="preserve">. </w:t>
      </w:r>
      <w:r>
        <w:rPr>
          <w:rFonts w:hint="cs"/>
          <w:rtl/>
        </w:rPr>
        <w:t>תוס' שם ד"ה ידי</w:t>
      </w:r>
      <w:r>
        <w:t xml:space="preserve"> adds that </w:t>
      </w:r>
      <w:r>
        <w:rPr>
          <w:rFonts w:hint="cs"/>
          <w:rtl/>
        </w:rPr>
        <w:t>הו"א</w:t>
      </w:r>
      <w:r>
        <w:t xml:space="preserve"> is that can’t do </w:t>
      </w:r>
      <w:r>
        <w:rPr>
          <w:rFonts w:hint="cs"/>
          <w:rtl/>
        </w:rPr>
        <w:t>שמחת יו"ט</w:t>
      </w:r>
      <w:r>
        <w:t xml:space="preserve"> without </w:t>
      </w:r>
      <w:r>
        <w:rPr>
          <w:rFonts w:hint="cs"/>
          <w:rtl/>
        </w:rPr>
        <w:t>מצות ד' כוסות</w:t>
      </w:r>
      <w:r>
        <w:t xml:space="preserve">. </w:t>
      </w:r>
      <w:r>
        <w:rPr>
          <w:rFonts w:hint="cs"/>
          <w:rtl/>
        </w:rPr>
        <w:t>שאגת אריה סימן סח</w:t>
      </w:r>
      <w:r>
        <w:t xml:space="preserve"> asks that </w:t>
      </w:r>
      <w:r>
        <w:rPr>
          <w:rFonts w:hint="cs"/>
          <w:rtl/>
        </w:rPr>
        <w:t>סוכה מח.</w:t>
      </w:r>
      <w:r>
        <w:t xml:space="preserve"> Explicitly excludes first night from </w:t>
      </w:r>
      <w:r>
        <w:rPr>
          <w:rFonts w:hint="cs"/>
          <w:rtl/>
        </w:rPr>
        <w:t>שמחה</w:t>
      </w:r>
      <w:r>
        <w:t>?</w:t>
      </w:r>
    </w:p>
    <w:p w:rsidR="00193E96" w:rsidRDefault="00193E96" w:rsidP="00193E96">
      <w:pPr>
        <w:pStyle w:val="ListParagraph"/>
        <w:numPr>
          <w:ilvl w:val="0"/>
          <w:numId w:val="5"/>
        </w:numPr>
      </w:pPr>
      <w:r>
        <w:t xml:space="preserve">Even though the </w:t>
      </w:r>
      <w:r>
        <w:rPr>
          <w:rFonts w:hint="cs"/>
          <w:rtl/>
        </w:rPr>
        <w:t>גמרא סוכה</w:t>
      </w:r>
      <w:r>
        <w:t xml:space="preserve"> is about </w:t>
      </w:r>
      <w:r>
        <w:rPr>
          <w:rFonts w:hint="cs"/>
          <w:rtl/>
        </w:rPr>
        <w:t>סוכות</w:t>
      </w:r>
      <w:r>
        <w:t xml:space="preserve"> the logic of </w:t>
      </w:r>
      <w:r>
        <w:rPr>
          <w:rFonts w:hint="cs"/>
          <w:rtl/>
        </w:rPr>
        <w:t>אין שמחה לפניו</w:t>
      </w:r>
      <w:r>
        <w:t xml:space="preserve"> works for </w:t>
      </w:r>
      <w:r>
        <w:rPr>
          <w:rFonts w:hint="cs"/>
          <w:rtl/>
        </w:rPr>
        <w:t>פסח</w:t>
      </w:r>
      <w:r>
        <w:t xml:space="preserve"> too. The fact that there is </w:t>
      </w:r>
      <w:r>
        <w:rPr>
          <w:rFonts w:hint="cs"/>
          <w:rtl/>
        </w:rPr>
        <w:t>איסור אכילת חמץ</w:t>
      </w:r>
      <w:r>
        <w:t xml:space="preserve"> and maybe even </w:t>
      </w:r>
      <w:r>
        <w:rPr>
          <w:rFonts w:hint="cs"/>
          <w:rtl/>
        </w:rPr>
        <w:t>ב"י וב"י</w:t>
      </w:r>
      <w:r>
        <w:t xml:space="preserve"> before </w:t>
      </w:r>
      <w:r>
        <w:rPr>
          <w:rFonts w:hint="cs"/>
          <w:rtl/>
        </w:rPr>
        <w:t>יום טוב</w:t>
      </w:r>
      <w:r>
        <w:t xml:space="preserve"> is not connected to </w:t>
      </w:r>
      <w:r>
        <w:rPr>
          <w:rFonts w:hint="cs"/>
          <w:rtl/>
        </w:rPr>
        <w:t>שמחה</w:t>
      </w:r>
      <w:r>
        <w:t>.</w:t>
      </w:r>
    </w:p>
    <w:p w:rsidR="00193E96" w:rsidRDefault="00193E96" w:rsidP="00193E96">
      <w:pPr>
        <w:pStyle w:val="ListParagraph"/>
        <w:numPr>
          <w:ilvl w:val="0"/>
          <w:numId w:val="5"/>
        </w:numPr>
      </w:pPr>
      <w:r>
        <w:t xml:space="preserve">Interesting to note, opposite </w:t>
      </w:r>
      <w:r>
        <w:rPr>
          <w:rFonts w:hint="cs"/>
          <w:rtl/>
        </w:rPr>
        <w:t>גירסא</w:t>
      </w:r>
      <w:r>
        <w:t xml:space="preserve"> in </w:t>
      </w:r>
      <w:r>
        <w:rPr>
          <w:rFonts w:hint="cs"/>
          <w:rtl/>
        </w:rPr>
        <w:t>ירושלמי סוכה ד:ה</w:t>
      </w:r>
      <w:r>
        <w:t>.</w:t>
      </w:r>
    </w:p>
    <w:p w:rsidR="00193E96" w:rsidRDefault="00193E96" w:rsidP="00193E96">
      <w:pPr>
        <w:pStyle w:val="ListParagraph"/>
        <w:numPr>
          <w:ilvl w:val="0"/>
          <w:numId w:val="4"/>
        </w:numPr>
      </w:pPr>
      <w:r>
        <w:rPr>
          <w:rFonts w:hint="cs"/>
          <w:rtl/>
        </w:rPr>
        <w:t>שאגת אריה שם</w:t>
      </w:r>
      <w:r>
        <w:t xml:space="preserve"> asks on </w:t>
      </w:r>
      <w:r>
        <w:rPr>
          <w:rFonts w:hint="cs"/>
          <w:rtl/>
        </w:rPr>
        <w:t>רי"ף ברכות י. בדפי הרי"ף</w:t>
      </w:r>
      <w:r>
        <w:t xml:space="preserve"> that </w:t>
      </w:r>
      <w:r>
        <w:rPr>
          <w:rFonts w:hint="cs"/>
          <w:rtl/>
        </w:rPr>
        <w:t>יו"ט</w:t>
      </w:r>
      <w:r>
        <w:t xml:space="preserve"> stops </w:t>
      </w:r>
      <w:r>
        <w:rPr>
          <w:rFonts w:hint="cs"/>
          <w:rtl/>
        </w:rPr>
        <w:t>אבלות</w:t>
      </w:r>
      <w:r>
        <w:t xml:space="preserve"> on first night even if </w:t>
      </w:r>
      <w:r>
        <w:rPr>
          <w:rFonts w:hint="cs"/>
          <w:rtl/>
        </w:rPr>
        <w:t>אבלות לילה ראשון מה"ת</w:t>
      </w:r>
      <w:r>
        <w:t xml:space="preserve">, but how can this be if there is no </w:t>
      </w:r>
      <w:r>
        <w:rPr>
          <w:rFonts w:hint="cs"/>
          <w:rtl/>
        </w:rPr>
        <w:t>מצוות שמחה</w:t>
      </w:r>
      <w:r>
        <w:t xml:space="preserve">, and </w:t>
      </w:r>
      <w:r>
        <w:rPr>
          <w:rFonts w:hint="cs"/>
          <w:rtl/>
        </w:rPr>
        <w:t>גמרא מו"ק יד:</w:t>
      </w:r>
      <w:r>
        <w:t xml:space="preserve"> is clear that </w:t>
      </w:r>
      <w:r>
        <w:rPr>
          <w:rFonts w:hint="cs"/>
          <w:rtl/>
        </w:rPr>
        <w:t>עשה דשמחה</w:t>
      </w:r>
      <w:r>
        <w:t xml:space="preserve"> is what is </w:t>
      </w:r>
      <w:r>
        <w:rPr>
          <w:rFonts w:hint="cs"/>
          <w:rtl/>
        </w:rPr>
        <w:t>מפקיע אבלות</w:t>
      </w:r>
      <w:r>
        <w:t>.</w:t>
      </w:r>
    </w:p>
    <w:p w:rsidR="00DF1EDF" w:rsidRDefault="00DF1EDF" w:rsidP="00DF1EDF">
      <w:pPr>
        <w:pStyle w:val="ListParagraph"/>
        <w:numPr>
          <w:ilvl w:val="0"/>
          <w:numId w:val="3"/>
        </w:numPr>
      </w:pPr>
      <w:r>
        <w:t xml:space="preserve">Shagas Aryeh answers that there is </w:t>
      </w:r>
      <w:r>
        <w:rPr>
          <w:rFonts w:hint="cs"/>
          <w:rtl/>
        </w:rPr>
        <w:t>שמחה דרבנן בלילה</w:t>
      </w:r>
      <w:r>
        <w:t xml:space="preserve">, as evident from </w:t>
      </w:r>
      <w:r>
        <w:rPr>
          <w:rFonts w:hint="cs"/>
          <w:rtl/>
        </w:rPr>
        <w:t>גמרא ביצה ט:-י.</w:t>
      </w:r>
      <w:r>
        <w:t xml:space="preserve"> Which permits many things for </w:t>
      </w:r>
      <w:r>
        <w:rPr>
          <w:rFonts w:hint="cs"/>
          <w:rtl/>
        </w:rPr>
        <w:t>שמחת יו"ט</w:t>
      </w:r>
      <w:r>
        <w:t xml:space="preserve"> never distinguishes between day and night.</w:t>
      </w:r>
    </w:p>
    <w:p w:rsidR="00DF1EDF" w:rsidRDefault="00DF1EDF" w:rsidP="00DF1EDF">
      <w:pPr>
        <w:pStyle w:val="ListParagraph"/>
        <w:numPr>
          <w:ilvl w:val="0"/>
          <w:numId w:val="6"/>
        </w:numPr>
      </w:pPr>
      <w:r>
        <w:t xml:space="preserve">This answers the first problem about </w:t>
      </w:r>
      <w:r>
        <w:rPr>
          <w:rFonts w:hint="cs"/>
          <w:rtl/>
        </w:rPr>
        <w:t>ד' כוסות</w:t>
      </w:r>
      <w:r>
        <w:t xml:space="preserve">, but not the second about </w:t>
      </w:r>
      <w:r>
        <w:rPr>
          <w:rFonts w:hint="cs"/>
          <w:rtl/>
        </w:rPr>
        <w:t>אבלות</w:t>
      </w:r>
      <w:r>
        <w:t xml:space="preserve"> which is </w:t>
      </w:r>
      <w:r>
        <w:rPr>
          <w:rFonts w:hint="cs"/>
          <w:rtl/>
        </w:rPr>
        <w:t>דאורייתא</w:t>
      </w:r>
      <w:r>
        <w:t>?</w:t>
      </w:r>
    </w:p>
    <w:p w:rsidR="00DF1EDF" w:rsidRDefault="0075303B" w:rsidP="00DF1EDF">
      <w:pPr>
        <w:pStyle w:val="ListParagraph"/>
        <w:numPr>
          <w:ilvl w:val="0"/>
          <w:numId w:val="3"/>
        </w:numPr>
      </w:pPr>
      <w:r>
        <w:t>Simcha on Rosh Hashana</w:t>
      </w:r>
      <w:r w:rsidR="00DF1EDF">
        <w:t>.</w:t>
      </w:r>
    </w:p>
    <w:p w:rsidR="00DF1EDF" w:rsidRDefault="00DF1EDF" w:rsidP="00DF1EDF">
      <w:pPr>
        <w:pStyle w:val="ListParagraph"/>
        <w:numPr>
          <w:ilvl w:val="0"/>
          <w:numId w:val="7"/>
        </w:numPr>
      </w:pPr>
      <w:r>
        <w:t xml:space="preserve">There is discussion about </w:t>
      </w:r>
      <w:r>
        <w:rPr>
          <w:rFonts w:hint="cs"/>
          <w:rtl/>
        </w:rPr>
        <w:t>שמחה בר"ה ויו"כ</w:t>
      </w:r>
      <w:r>
        <w:t xml:space="preserve">. </w:t>
      </w:r>
      <w:r>
        <w:rPr>
          <w:rFonts w:hint="cs"/>
          <w:rtl/>
        </w:rPr>
        <w:t>שאגת אריה סימן קב</w:t>
      </w:r>
      <w:r>
        <w:t xml:space="preserve"> concludes that there is </w:t>
      </w:r>
      <w:r>
        <w:rPr>
          <w:rFonts w:hint="cs"/>
          <w:rtl/>
        </w:rPr>
        <w:t>שמחה</w:t>
      </w:r>
      <w:r>
        <w:t xml:space="preserve"> because otherwise there would be no </w:t>
      </w:r>
      <w:r>
        <w:rPr>
          <w:rFonts w:hint="cs"/>
          <w:rtl/>
        </w:rPr>
        <w:t>היתר אוכל נפש</w:t>
      </w:r>
      <w:r>
        <w:t xml:space="preserve">. This fits those who hold to say </w:t>
      </w:r>
      <w:r>
        <w:rPr>
          <w:rFonts w:hint="cs"/>
          <w:rtl/>
        </w:rPr>
        <w:t>מועדים לשמחה חגים וזמנים לששון</w:t>
      </w:r>
      <w:r>
        <w:t xml:space="preserve"> even on </w:t>
      </w:r>
      <w:r>
        <w:rPr>
          <w:rFonts w:hint="cs"/>
          <w:rtl/>
        </w:rPr>
        <w:t>ר"ה ויו"כ</w:t>
      </w:r>
      <w:r>
        <w:t xml:space="preserve">. </w:t>
      </w:r>
    </w:p>
    <w:p w:rsidR="00DF1EDF" w:rsidRDefault="00DF1EDF" w:rsidP="00DF1EDF">
      <w:pPr>
        <w:pStyle w:val="ListParagraph"/>
        <w:numPr>
          <w:ilvl w:val="0"/>
          <w:numId w:val="8"/>
        </w:numPr>
      </w:pPr>
      <w:r>
        <w:t xml:space="preserve">Could be that even those who hold not to say it, would hold that there is </w:t>
      </w:r>
      <w:r>
        <w:rPr>
          <w:rFonts w:hint="cs"/>
          <w:rtl/>
        </w:rPr>
        <w:t>שמחה</w:t>
      </w:r>
      <w:r>
        <w:t xml:space="preserve"> just that it doesn’t define the day.</w:t>
      </w:r>
    </w:p>
    <w:p w:rsidR="00DF1EDF" w:rsidRDefault="00DF1EDF" w:rsidP="00DF1EDF">
      <w:pPr>
        <w:pStyle w:val="ListParagraph"/>
        <w:numPr>
          <w:ilvl w:val="0"/>
          <w:numId w:val="8"/>
        </w:numPr>
      </w:pPr>
      <w:r>
        <w:t xml:space="preserve">Aso seems to boil down to </w:t>
      </w:r>
      <w:r>
        <w:rPr>
          <w:rFonts w:hint="cs"/>
          <w:rtl/>
        </w:rPr>
        <w:t>מחלוקת תנאים</w:t>
      </w:r>
      <w:r>
        <w:t xml:space="preserve"> whether it is </w:t>
      </w:r>
      <w:r>
        <w:rPr>
          <w:rFonts w:hint="cs"/>
          <w:rtl/>
        </w:rPr>
        <w:t>מבטל אבלות</w:t>
      </w:r>
      <w:r>
        <w:t xml:space="preserve"> and we pasken that it is </w:t>
      </w:r>
      <w:r>
        <w:rPr>
          <w:rFonts w:hint="cs"/>
          <w:rtl/>
        </w:rPr>
        <w:t>מבטל</w:t>
      </w:r>
      <w:r>
        <w:t xml:space="preserve"> like </w:t>
      </w:r>
      <w:r>
        <w:rPr>
          <w:rFonts w:hint="cs"/>
          <w:rtl/>
        </w:rPr>
        <w:t>רבן גמליאל</w:t>
      </w:r>
      <w:r>
        <w:t>.</w:t>
      </w:r>
    </w:p>
    <w:p w:rsidR="00DF1EDF" w:rsidRDefault="00DF1EDF" w:rsidP="00DF1EDF">
      <w:pPr>
        <w:pStyle w:val="ListParagraph"/>
        <w:numPr>
          <w:ilvl w:val="0"/>
          <w:numId w:val="8"/>
        </w:numPr>
      </w:pPr>
      <w:r>
        <w:t xml:space="preserve">Still difficult because there are no overt acts of </w:t>
      </w:r>
      <w:r>
        <w:rPr>
          <w:rFonts w:hint="cs"/>
          <w:rtl/>
        </w:rPr>
        <w:t>שמחה</w:t>
      </w:r>
      <w:r>
        <w:t xml:space="preserve">, no </w:t>
      </w:r>
      <w:r>
        <w:rPr>
          <w:rFonts w:hint="cs"/>
          <w:rtl/>
        </w:rPr>
        <w:t>שלמי שמחה בר"ה</w:t>
      </w:r>
      <w:r>
        <w:t xml:space="preserve"> and no </w:t>
      </w:r>
      <w:r>
        <w:rPr>
          <w:rFonts w:hint="cs"/>
          <w:rtl/>
        </w:rPr>
        <w:t>בשר ויין ביו"כ</w:t>
      </w:r>
      <w:r>
        <w:t>?</w:t>
      </w:r>
    </w:p>
    <w:p w:rsidR="00E1777A" w:rsidRDefault="00E1777A" w:rsidP="00E1777A">
      <w:pPr>
        <w:pStyle w:val="ListParagraph"/>
        <w:numPr>
          <w:ilvl w:val="0"/>
          <w:numId w:val="7"/>
        </w:numPr>
      </w:pPr>
      <w:r>
        <w:t xml:space="preserve">Rav Soloveitchik </w:t>
      </w:r>
      <w:r>
        <w:rPr>
          <w:rFonts w:hint="cs"/>
          <w:rtl/>
        </w:rPr>
        <w:t>שיעורים לזכר אבא מרי ז"ל ח"א עמ' קפח-קצ</w:t>
      </w:r>
      <w:r>
        <w:t xml:space="preserve"> – there is a </w:t>
      </w:r>
      <w:r>
        <w:rPr>
          <w:rFonts w:hint="cs"/>
          <w:rtl/>
        </w:rPr>
        <w:t>קיום שבלב</w:t>
      </w:r>
      <w:r>
        <w:t xml:space="preserve"> of </w:t>
      </w:r>
      <w:r>
        <w:rPr>
          <w:rFonts w:hint="cs"/>
          <w:rtl/>
        </w:rPr>
        <w:t>שמחה</w:t>
      </w:r>
      <w:r>
        <w:t xml:space="preserve"> but actions  are the </w:t>
      </w:r>
      <w:r>
        <w:rPr>
          <w:rFonts w:hint="cs"/>
          <w:rtl/>
        </w:rPr>
        <w:t>היכי תמצא</w:t>
      </w:r>
      <w:r>
        <w:t xml:space="preserve"> to get there. On </w:t>
      </w:r>
      <w:r>
        <w:rPr>
          <w:rFonts w:hint="cs"/>
          <w:rtl/>
        </w:rPr>
        <w:t>ר"ה ויו"כ</w:t>
      </w:r>
      <w:r>
        <w:t xml:space="preserve"> we accomplish </w:t>
      </w:r>
      <w:r>
        <w:rPr>
          <w:rFonts w:hint="cs"/>
          <w:rtl/>
        </w:rPr>
        <w:t>קיום שבלב</w:t>
      </w:r>
      <w:r>
        <w:t xml:space="preserve"> in other ways.</w:t>
      </w:r>
    </w:p>
    <w:p w:rsidR="00E1777A" w:rsidRDefault="00E1777A" w:rsidP="00E1777A">
      <w:pPr>
        <w:pStyle w:val="ListParagraph"/>
        <w:numPr>
          <w:ilvl w:val="0"/>
          <w:numId w:val="9"/>
        </w:numPr>
      </w:pPr>
      <w:r>
        <w:t xml:space="preserve">This only works if you hold </w:t>
      </w:r>
      <w:r>
        <w:rPr>
          <w:rFonts w:hint="cs"/>
          <w:rtl/>
        </w:rPr>
        <w:t>שמחה דאורייתא אף בלא שלמים</w:t>
      </w:r>
      <w:r>
        <w:t xml:space="preserve">, but </w:t>
      </w:r>
      <w:r>
        <w:rPr>
          <w:rFonts w:hint="cs"/>
          <w:rtl/>
        </w:rPr>
        <w:t>תוס' מו"ק יד: ד"ה עשה</w:t>
      </w:r>
      <w:r>
        <w:t xml:space="preserve"> holds that </w:t>
      </w:r>
      <w:r>
        <w:rPr>
          <w:rFonts w:hint="cs"/>
          <w:rtl/>
        </w:rPr>
        <w:t>ושמחת</w:t>
      </w:r>
      <w:r>
        <w:t xml:space="preserve"> is only fulfilled with </w:t>
      </w:r>
      <w:r>
        <w:rPr>
          <w:rFonts w:hint="cs"/>
          <w:rtl/>
        </w:rPr>
        <w:t>שלמי שמחה</w:t>
      </w:r>
      <w:r>
        <w:t xml:space="preserve">, would have to say that all reference to </w:t>
      </w:r>
      <w:r>
        <w:rPr>
          <w:rFonts w:hint="cs"/>
          <w:rtl/>
        </w:rPr>
        <w:t>שמחה</w:t>
      </w:r>
      <w:r>
        <w:t xml:space="preserve"> is only </w:t>
      </w:r>
      <w:r>
        <w:rPr>
          <w:rFonts w:hint="cs"/>
          <w:rtl/>
        </w:rPr>
        <w:t>דרבנן</w:t>
      </w:r>
      <w:r>
        <w:t>.</w:t>
      </w:r>
    </w:p>
    <w:p w:rsidR="0075303B" w:rsidRDefault="00E1777A" w:rsidP="0075303B">
      <w:pPr>
        <w:pStyle w:val="ListParagraph"/>
        <w:numPr>
          <w:ilvl w:val="0"/>
          <w:numId w:val="3"/>
        </w:numPr>
      </w:pPr>
      <w:r>
        <w:t xml:space="preserve">Rav Lichtenstein explains there are two </w:t>
      </w:r>
      <w:r>
        <w:rPr>
          <w:rFonts w:hint="cs"/>
          <w:rtl/>
        </w:rPr>
        <w:t>דינים בשמחת יו"ט</w:t>
      </w:r>
    </w:p>
    <w:p w:rsidR="0075303B" w:rsidRDefault="00E1777A" w:rsidP="0075303B">
      <w:pPr>
        <w:pStyle w:val="ListParagraph"/>
        <w:numPr>
          <w:ilvl w:val="0"/>
          <w:numId w:val="11"/>
        </w:numPr>
      </w:pPr>
      <w:r>
        <w:t xml:space="preserve">The specific </w:t>
      </w:r>
      <w:r>
        <w:rPr>
          <w:rFonts w:hint="cs"/>
          <w:rtl/>
        </w:rPr>
        <w:t>מצוות</w:t>
      </w:r>
      <w:r>
        <w:t xml:space="preserve"> that must be done within the </w:t>
      </w:r>
      <w:r>
        <w:rPr>
          <w:rFonts w:hint="cs"/>
          <w:rtl/>
        </w:rPr>
        <w:t>מסגרת היום</w:t>
      </w:r>
      <w:r>
        <w:t xml:space="preserve"> like </w:t>
      </w:r>
      <w:r>
        <w:rPr>
          <w:rFonts w:hint="cs"/>
          <w:rtl/>
        </w:rPr>
        <w:t>לולב, מצה וכו'</w:t>
      </w:r>
      <w:r>
        <w:t xml:space="preserve">. The requirements to fulfill this </w:t>
      </w:r>
      <w:r>
        <w:rPr>
          <w:rFonts w:hint="cs"/>
          <w:rtl/>
        </w:rPr>
        <w:t>מצות שמחה</w:t>
      </w:r>
      <w:r>
        <w:t xml:space="preserve"> can be precise and exact</w:t>
      </w:r>
      <w:r w:rsidR="0075303B">
        <w:t xml:space="preserve"> like </w:t>
      </w:r>
      <w:r w:rsidR="0075303B">
        <w:rPr>
          <w:rFonts w:hint="cs"/>
          <w:rtl/>
        </w:rPr>
        <w:t>שלמי שמחה</w:t>
      </w:r>
      <w:r w:rsidR="0075303B">
        <w:t xml:space="preserve"> or at least </w:t>
      </w:r>
      <w:r w:rsidR="0075303B">
        <w:rPr>
          <w:rFonts w:hint="cs"/>
          <w:rtl/>
        </w:rPr>
        <w:t>בשר ויין</w:t>
      </w:r>
      <w:r w:rsidR="0075303B">
        <w:t>.</w:t>
      </w:r>
    </w:p>
    <w:p w:rsidR="00E1777A" w:rsidRDefault="00E1777A" w:rsidP="0075303B">
      <w:pPr>
        <w:pStyle w:val="ListParagraph"/>
        <w:numPr>
          <w:ilvl w:val="0"/>
          <w:numId w:val="11"/>
        </w:numPr>
      </w:pPr>
      <w:r>
        <w:t xml:space="preserve">Those actions that define the day – give the day its special character similar to how </w:t>
      </w:r>
      <w:r>
        <w:rPr>
          <w:rFonts w:hint="cs"/>
          <w:rtl/>
        </w:rPr>
        <w:t>איסור מלאכה, מאכל ומשתה, כסות נקיה</w:t>
      </w:r>
      <w:r>
        <w:t xml:space="preserve"> give character to the day.</w:t>
      </w:r>
      <w:r w:rsidR="0075303B">
        <w:t xml:space="preserve"> This </w:t>
      </w:r>
      <w:r w:rsidR="0075303B">
        <w:rPr>
          <w:rFonts w:hint="cs"/>
          <w:rtl/>
        </w:rPr>
        <w:t>שמחה</w:t>
      </w:r>
      <w:r w:rsidR="0075303B">
        <w:t xml:space="preserve"> can be fulfilled in more subtle ways and less defined.</w:t>
      </w:r>
    </w:p>
    <w:p w:rsidR="0075303B" w:rsidRDefault="0075303B" w:rsidP="0075303B">
      <w:pPr>
        <w:pStyle w:val="ListParagraph"/>
        <w:numPr>
          <w:ilvl w:val="0"/>
          <w:numId w:val="12"/>
        </w:numPr>
      </w:pPr>
      <w:r>
        <w:t xml:space="preserve">This explains </w:t>
      </w:r>
      <w:r>
        <w:rPr>
          <w:rFonts w:hint="cs"/>
          <w:rtl/>
        </w:rPr>
        <w:t>שמחה בר"ה ויו"כ</w:t>
      </w:r>
      <w:r>
        <w:t xml:space="preserve">. It is the second type, not the first. </w:t>
      </w:r>
    </w:p>
    <w:p w:rsidR="0075303B" w:rsidRDefault="0075303B" w:rsidP="0075303B">
      <w:pPr>
        <w:pStyle w:val="ListParagraph"/>
        <w:numPr>
          <w:ilvl w:val="0"/>
          <w:numId w:val="12"/>
        </w:numPr>
      </w:pPr>
      <w:r>
        <w:lastRenderedPageBreak/>
        <w:t xml:space="preserve">The </w:t>
      </w:r>
      <w:r>
        <w:rPr>
          <w:rFonts w:hint="cs"/>
          <w:rtl/>
        </w:rPr>
        <w:t>מחלוקת</w:t>
      </w:r>
      <w:r>
        <w:t xml:space="preserve"> whether </w:t>
      </w:r>
      <w:r>
        <w:rPr>
          <w:rFonts w:hint="cs"/>
          <w:rtl/>
        </w:rPr>
        <w:t>ר"ה ויו"כ</w:t>
      </w:r>
      <w:r>
        <w:t xml:space="preserve"> stop </w:t>
      </w:r>
      <w:r>
        <w:rPr>
          <w:rFonts w:hint="cs"/>
          <w:rtl/>
        </w:rPr>
        <w:t>אבלות</w:t>
      </w:r>
      <w:r>
        <w:t xml:space="preserve"> may be about which </w:t>
      </w:r>
      <w:r>
        <w:rPr>
          <w:rFonts w:hint="cs"/>
          <w:rtl/>
        </w:rPr>
        <w:t>מצות שמחה</w:t>
      </w:r>
      <w:r>
        <w:t xml:space="preserve"> actually breaks </w:t>
      </w:r>
      <w:r>
        <w:rPr>
          <w:rFonts w:hint="cs"/>
          <w:rtl/>
        </w:rPr>
        <w:t>אבלות</w:t>
      </w:r>
      <w:r>
        <w:t>.</w:t>
      </w:r>
    </w:p>
    <w:p w:rsidR="0075303B" w:rsidRDefault="0075303B" w:rsidP="0075303B">
      <w:pPr>
        <w:pStyle w:val="ListParagraph"/>
        <w:numPr>
          <w:ilvl w:val="0"/>
          <w:numId w:val="12"/>
        </w:numPr>
      </w:pPr>
      <w:r>
        <w:t xml:space="preserve">Now we can explain why there is assumed to be </w:t>
      </w:r>
      <w:r>
        <w:rPr>
          <w:rFonts w:hint="cs"/>
          <w:rtl/>
        </w:rPr>
        <w:t>שמחה</w:t>
      </w:r>
      <w:r>
        <w:t xml:space="preserve"> even on first night. No </w:t>
      </w:r>
      <w:r>
        <w:rPr>
          <w:rFonts w:hint="cs"/>
          <w:rtl/>
        </w:rPr>
        <w:t>שלמי שמחה</w:t>
      </w:r>
      <w:r>
        <w:t xml:space="preserve"> but there is the second type of </w:t>
      </w:r>
      <w:r>
        <w:rPr>
          <w:rFonts w:hint="cs"/>
          <w:rtl/>
        </w:rPr>
        <w:t>שמחה</w:t>
      </w:r>
      <w:r>
        <w:t xml:space="preserve"> which can stop </w:t>
      </w:r>
      <w:r>
        <w:rPr>
          <w:rFonts w:hint="cs"/>
          <w:rtl/>
        </w:rPr>
        <w:t>אבלות</w:t>
      </w:r>
      <w:r>
        <w:t xml:space="preserve"> and can be fulfilled by drinking </w:t>
      </w:r>
      <w:r>
        <w:rPr>
          <w:rFonts w:hint="cs"/>
          <w:rtl/>
        </w:rPr>
        <w:t>בבת אחת</w:t>
      </w:r>
      <w:r>
        <w:t>.</w:t>
      </w:r>
    </w:p>
    <w:p w:rsidR="00117E15" w:rsidRDefault="00117E15" w:rsidP="00117E15">
      <w:pPr>
        <w:pStyle w:val="ListParagraph"/>
        <w:numPr>
          <w:ilvl w:val="0"/>
          <w:numId w:val="1"/>
        </w:numPr>
      </w:pPr>
      <w:r>
        <w:t xml:space="preserve">Similar Concept With the </w:t>
      </w:r>
      <w:r>
        <w:rPr>
          <w:rFonts w:hint="cs"/>
          <w:rtl/>
        </w:rPr>
        <w:t>מצוות היום</w:t>
      </w:r>
      <w:r>
        <w:t xml:space="preserve"> of various </w:t>
      </w:r>
      <w:r>
        <w:rPr>
          <w:rFonts w:hint="cs"/>
          <w:rtl/>
        </w:rPr>
        <w:t>חגים</w:t>
      </w:r>
      <w:r>
        <w:t xml:space="preserve">. </w:t>
      </w:r>
    </w:p>
    <w:p w:rsidR="001D2797" w:rsidRDefault="001D2797" w:rsidP="001D2797">
      <w:pPr>
        <w:pStyle w:val="ListParagraph"/>
        <w:numPr>
          <w:ilvl w:val="0"/>
          <w:numId w:val="13"/>
        </w:numPr>
      </w:pPr>
      <w:r>
        <w:t xml:space="preserve">Shofar. </w:t>
      </w:r>
      <w:r>
        <w:rPr>
          <w:rFonts w:hint="cs"/>
          <w:rtl/>
        </w:rPr>
        <w:t>גמרא ר"ה טז.</w:t>
      </w:r>
      <w:r>
        <w:t xml:space="preserve"> Says we do </w:t>
      </w:r>
      <w:r>
        <w:rPr>
          <w:rFonts w:hint="cs"/>
          <w:rtl/>
        </w:rPr>
        <w:t>תקיעות דמעומד ודמיושב</w:t>
      </w:r>
      <w:r>
        <w:t xml:space="preserve"> in order </w:t>
      </w:r>
      <w:r>
        <w:rPr>
          <w:rFonts w:hint="cs"/>
          <w:rtl/>
        </w:rPr>
        <w:t>לערבב השטן</w:t>
      </w:r>
      <w:r>
        <w:t xml:space="preserve">. How can we violate </w:t>
      </w:r>
      <w:r>
        <w:rPr>
          <w:rFonts w:hint="cs"/>
          <w:rtl/>
        </w:rPr>
        <w:t>בל תוסיף</w:t>
      </w:r>
      <w:r>
        <w:t xml:space="preserve"> just to confuse the </w:t>
      </w:r>
      <w:r>
        <w:rPr>
          <w:rFonts w:hint="cs"/>
          <w:rtl/>
        </w:rPr>
        <w:t>שטן</w:t>
      </w:r>
      <w:r>
        <w:t xml:space="preserve">? It seems that there are two </w:t>
      </w:r>
      <w:r>
        <w:rPr>
          <w:rFonts w:hint="cs"/>
          <w:rtl/>
        </w:rPr>
        <w:t>דינים בשופר</w:t>
      </w:r>
      <w:r>
        <w:t>:</w:t>
      </w:r>
    </w:p>
    <w:p w:rsidR="001D2797" w:rsidRDefault="001D2797" w:rsidP="001D2797">
      <w:pPr>
        <w:pStyle w:val="ListParagraph"/>
        <w:numPr>
          <w:ilvl w:val="0"/>
          <w:numId w:val="14"/>
        </w:numPr>
      </w:pPr>
      <w:r>
        <w:t xml:space="preserve">The obligation of </w:t>
      </w:r>
      <w:r>
        <w:rPr>
          <w:rFonts w:hint="cs"/>
          <w:rtl/>
        </w:rPr>
        <w:t>תקיעה</w:t>
      </w:r>
      <w:r>
        <w:t xml:space="preserve"> for first day of seventh month, expressed in </w:t>
      </w:r>
      <w:r>
        <w:rPr>
          <w:rFonts w:hint="cs"/>
          <w:rtl/>
        </w:rPr>
        <w:t>גמרא ר"ה לג:</w:t>
      </w:r>
    </w:p>
    <w:p w:rsidR="001D2797" w:rsidRDefault="001D2797" w:rsidP="001D2797">
      <w:pPr>
        <w:pStyle w:val="ListParagraph"/>
        <w:numPr>
          <w:ilvl w:val="0"/>
          <w:numId w:val="14"/>
        </w:numPr>
      </w:pPr>
      <w:r>
        <w:t xml:space="preserve">The </w:t>
      </w:r>
      <w:r>
        <w:rPr>
          <w:rFonts w:hint="cs"/>
          <w:rtl/>
        </w:rPr>
        <w:t>שופר</w:t>
      </w:r>
      <w:r>
        <w:t xml:space="preserve"> establishes character of the day – it is a </w:t>
      </w:r>
      <w:r>
        <w:rPr>
          <w:rFonts w:hint="cs"/>
          <w:rtl/>
        </w:rPr>
        <w:t>"יום תרועה"</w:t>
      </w:r>
      <w:r>
        <w:t xml:space="preserve">. This is why </w:t>
      </w:r>
      <w:r>
        <w:rPr>
          <w:rFonts w:hint="cs"/>
          <w:rtl/>
        </w:rPr>
        <w:t>גמרא ר"ה ל.</w:t>
      </w:r>
      <w:r>
        <w:t xml:space="preserve"> Describes everybody blowing their own </w:t>
      </w:r>
      <w:r>
        <w:rPr>
          <w:rFonts w:hint="cs"/>
          <w:rtl/>
        </w:rPr>
        <w:t>שופרות</w:t>
      </w:r>
      <w:r>
        <w:t xml:space="preserve"> after hearing it in </w:t>
      </w:r>
      <w:r>
        <w:rPr>
          <w:rFonts w:hint="cs"/>
          <w:rtl/>
        </w:rPr>
        <w:t>יבנה</w:t>
      </w:r>
      <w:r>
        <w:t>.</w:t>
      </w:r>
    </w:p>
    <w:p w:rsidR="001D2797" w:rsidRDefault="001D2797" w:rsidP="001D2797">
      <w:pPr>
        <w:pStyle w:val="ListParagraph"/>
        <w:numPr>
          <w:ilvl w:val="0"/>
          <w:numId w:val="15"/>
        </w:numPr>
      </w:pPr>
      <w:r>
        <w:t xml:space="preserve">This approach seems against </w:t>
      </w:r>
      <w:r>
        <w:rPr>
          <w:rFonts w:hint="cs"/>
          <w:rtl/>
        </w:rPr>
        <w:t>תוס ר,ה כח: ד"ה ומנא תימרא</w:t>
      </w:r>
      <w:r>
        <w:t xml:space="preserve"> who deals with </w:t>
      </w:r>
      <w:r>
        <w:rPr>
          <w:rFonts w:hint="cs"/>
          <w:rtl/>
        </w:rPr>
        <w:t>בל תוסיף</w:t>
      </w:r>
      <w:r>
        <w:t xml:space="preserve"> differently, by saying repeat of a </w:t>
      </w:r>
      <w:r>
        <w:rPr>
          <w:rFonts w:hint="cs"/>
          <w:rtl/>
        </w:rPr>
        <w:t>מצוה</w:t>
      </w:r>
      <w:r>
        <w:t xml:space="preserve"> isn’t </w:t>
      </w:r>
      <w:r>
        <w:rPr>
          <w:rFonts w:hint="cs"/>
          <w:rtl/>
        </w:rPr>
        <w:t>בל תוסיף</w:t>
      </w:r>
      <w:r>
        <w:t xml:space="preserve">. It is also possible that they think even the second </w:t>
      </w:r>
      <w:r>
        <w:rPr>
          <w:rFonts w:hint="cs"/>
          <w:rtl/>
        </w:rPr>
        <w:t>דין</w:t>
      </w:r>
      <w:r>
        <w:t xml:space="preserve"> is subject to </w:t>
      </w:r>
      <w:r>
        <w:rPr>
          <w:rFonts w:hint="cs"/>
          <w:rtl/>
        </w:rPr>
        <w:t>בל תוסיף</w:t>
      </w:r>
      <w:r>
        <w:t>.</w:t>
      </w:r>
    </w:p>
    <w:p w:rsidR="001D2797" w:rsidRDefault="001D2797" w:rsidP="001D2797">
      <w:pPr>
        <w:pStyle w:val="ListParagraph"/>
        <w:numPr>
          <w:ilvl w:val="0"/>
          <w:numId w:val="15"/>
        </w:numPr>
      </w:pPr>
      <w:r>
        <w:t xml:space="preserve">The </w:t>
      </w:r>
      <w:r>
        <w:rPr>
          <w:rFonts w:hint="cs"/>
          <w:rtl/>
        </w:rPr>
        <w:t>ראשונים</w:t>
      </w:r>
      <w:r>
        <w:t xml:space="preserve"> don’t ask about </w:t>
      </w:r>
      <w:r>
        <w:rPr>
          <w:rFonts w:hint="cs"/>
          <w:rtl/>
        </w:rPr>
        <w:t>תקיעות יבנה</w:t>
      </w:r>
      <w:r>
        <w:t xml:space="preserve">, just about </w:t>
      </w:r>
      <w:r>
        <w:rPr>
          <w:rFonts w:hint="cs"/>
          <w:rtl/>
        </w:rPr>
        <w:t>מעומד ומיושב</w:t>
      </w:r>
      <w:r>
        <w:t xml:space="preserve"> because they aren’t bothered by repetition in second form of </w:t>
      </w:r>
      <w:r>
        <w:rPr>
          <w:rFonts w:hint="cs"/>
          <w:rtl/>
        </w:rPr>
        <w:t>תקיעת שופר</w:t>
      </w:r>
      <w:r>
        <w:t>, just by the first.</w:t>
      </w:r>
    </w:p>
    <w:p w:rsidR="001D2797" w:rsidRDefault="001D2797" w:rsidP="001D2797">
      <w:pPr>
        <w:pStyle w:val="ListParagraph"/>
        <w:numPr>
          <w:ilvl w:val="0"/>
          <w:numId w:val="15"/>
        </w:numPr>
      </w:pPr>
      <w:r>
        <w:rPr>
          <w:rFonts w:hint="cs"/>
          <w:rtl/>
        </w:rPr>
        <w:t>משנה למלך חמת ומצה א:ז</w:t>
      </w:r>
      <w:r>
        <w:t xml:space="preserve"> raises </w:t>
      </w:r>
      <w:r>
        <w:rPr>
          <w:rFonts w:hint="cs"/>
          <w:rtl/>
        </w:rPr>
        <w:t>ספק</w:t>
      </w:r>
      <w:r>
        <w:t xml:space="preserve"> about </w:t>
      </w:r>
      <w:r>
        <w:rPr>
          <w:rFonts w:hint="cs"/>
          <w:rtl/>
        </w:rPr>
        <w:t>חצי שיעור במצוות</w:t>
      </w:r>
      <w:r>
        <w:t xml:space="preserve">. Half a sound of shofar is clearly nothing, but half the number of </w:t>
      </w:r>
      <w:r>
        <w:rPr>
          <w:rFonts w:hint="cs"/>
          <w:rtl/>
        </w:rPr>
        <w:t>קולות</w:t>
      </w:r>
      <w:r>
        <w:t xml:space="preserve"> seems analogous to </w:t>
      </w:r>
      <w:r>
        <w:rPr>
          <w:rFonts w:hint="cs"/>
          <w:rtl/>
        </w:rPr>
        <w:t>מצה</w:t>
      </w:r>
      <w:r>
        <w:t xml:space="preserve">. However, even if you hold </w:t>
      </w:r>
      <w:r>
        <w:rPr>
          <w:rFonts w:hint="cs"/>
          <w:rtl/>
        </w:rPr>
        <w:t>חצי כזית מצה</w:t>
      </w:r>
      <w:r>
        <w:t xml:space="preserve"> is worthless, </w:t>
      </w:r>
      <w:r>
        <w:rPr>
          <w:rFonts w:hint="cs"/>
          <w:rtl/>
        </w:rPr>
        <w:t>חצי שיעור בשופר</w:t>
      </w:r>
      <w:r>
        <w:t xml:space="preserve"> may still fulfill the second </w:t>
      </w:r>
      <w:r>
        <w:rPr>
          <w:rFonts w:hint="cs"/>
          <w:rtl/>
        </w:rPr>
        <w:t>קיום בשופר</w:t>
      </w:r>
      <w:r>
        <w:t>.</w:t>
      </w:r>
    </w:p>
    <w:p w:rsidR="005258E8" w:rsidRDefault="005258E8" w:rsidP="005258E8">
      <w:pPr>
        <w:pStyle w:val="ListParagraph"/>
        <w:numPr>
          <w:ilvl w:val="0"/>
          <w:numId w:val="13"/>
        </w:numPr>
      </w:pPr>
      <w:r>
        <w:t>Matzah.</w:t>
      </w:r>
    </w:p>
    <w:p w:rsidR="005258E8" w:rsidRDefault="005258E8" w:rsidP="005258E8">
      <w:pPr>
        <w:pStyle w:val="ListParagraph"/>
        <w:numPr>
          <w:ilvl w:val="0"/>
          <w:numId w:val="16"/>
        </w:numPr>
      </w:pPr>
      <w:r>
        <w:t xml:space="preserve">This explains why no </w:t>
      </w:r>
      <w:r>
        <w:rPr>
          <w:rFonts w:hint="cs"/>
          <w:rtl/>
        </w:rPr>
        <w:t>ברכה כל שבעה</w:t>
      </w:r>
      <w:r>
        <w:t>.</w:t>
      </w:r>
    </w:p>
    <w:p w:rsidR="005258E8" w:rsidRDefault="005258E8" w:rsidP="005258E8">
      <w:pPr>
        <w:pStyle w:val="ListParagraph"/>
        <w:numPr>
          <w:ilvl w:val="0"/>
          <w:numId w:val="16"/>
        </w:numPr>
      </w:pPr>
      <w:r>
        <w:t xml:space="preserve">Explaining the </w:t>
      </w:r>
      <w:r>
        <w:rPr>
          <w:rFonts w:hint="cs"/>
          <w:rtl/>
        </w:rPr>
        <w:t>מדרש</w:t>
      </w:r>
      <w:r>
        <w:t xml:space="preserve"> that tries to link </w:t>
      </w:r>
      <w:r>
        <w:rPr>
          <w:rFonts w:hint="cs"/>
          <w:rtl/>
        </w:rPr>
        <w:t>מצה</w:t>
      </w:r>
      <w:r>
        <w:t xml:space="preserve"> and </w:t>
      </w:r>
      <w:r>
        <w:rPr>
          <w:rFonts w:hint="cs"/>
          <w:rtl/>
        </w:rPr>
        <w:t>סוכה</w:t>
      </w:r>
      <w:r>
        <w:t>.</w:t>
      </w:r>
    </w:p>
    <w:p w:rsidR="005258E8" w:rsidRDefault="005258E8" w:rsidP="005258E8">
      <w:pPr>
        <w:pStyle w:val="ListParagraph"/>
        <w:numPr>
          <w:ilvl w:val="0"/>
          <w:numId w:val="17"/>
        </w:numPr>
      </w:pPr>
      <w:r>
        <w:t xml:space="preserve">One unit of </w:t>
      </w:r>
      <w:r>
        <w:rPr>
          <w:rFonts w:hint="cs"/>
          <w:rtl/>
        </w:rPr>
        <w:t>רגלים</w:t>
      </w:r>
      <w:r>
        <w:t>.</w:t>
      </w:r>
    </w:p>
    <w:p w:rsidR="005258E8" w:rsidRDefault="005258E8" w:rsidP="005258E8">
      <w:pPr>
        <w:pStyle w:val="ListParagraph"/>
        <w:numPr>
          <w:ilvl w:val="0"/>
          <w:numId w:val="17"/>
        </w:numPr>
      </w:pPr>
      <w:r>
        <w:t xml:space="preserve">There is a reason the </w:t>
      </w:r>
      <w:r>
        <w:rPr>
          <w:rFonts w:hint="cs"/>
          <w:rtl/>
        </w:rPr>
        <w:t>מדרש</w:t>
      </w:r>
      <w:r>
        <w:t xml:space="preserve"> doesn’t say the same about </w:t>
      </w:r>
      <w:r>
        <w:rPr>
          <w:rFonts w:hint="cs"/>
          <w:rtl/>
        </w:rPr>
        <w:t>לולב ומרור</w:t>
      </w:r>
      <w:r>
        <w:t xml:space="preserve"> because those don’t define the day.</w:t>
      </w:r>
    </w:p>
    <w:p w:rsidR="005258E8" w:rsidRDefault="005258E8" w:rsidP="005258E8">
      <w:pPr>
        <w:pStyle w:val="ListParagraph"/>
        <w:numPr>
          <w:ilvl w:val="0"/>
          <w:numId w:val="17"/>
        </w:numPr>
      </w:pPr>
      <w:r>
        <w:t xml:space="preserve">Maybe one can say same for </w:t>
      </w:r>
      <w:r>
        <w:rPr>
          <w:rFonts w:hint="cs"/>
          <w:rtl/>
        </w:rPr>
        <w:t>לולב</w:t>
      </w:r>
      <w:r>
        <w:t xml:space="preserve"> based on </w:t>
      </w:r>
      <w:r>
        <w:rPr>
          <w:rFonts w:hint="cs"/>
          <w:rtl/>
        </w:rPr>
        <w:t>רבי יהודה סוכה דף לו:</w:t>
      </w:r>
      <w:r>
        <w:t xml:space="preserve"> and </w:t>
      </w:r>
      <w:r>
        <w:rPr>
          <w:rFonts w:hint="cs"/>
          <w:rtl/>
        </w:rPr>
        <w:t>אנשי ירושלים סוכה מא:</w:t>
      </w:r>
      <w:r>
        <w:t>.</w:t>
      </w:r>
      <w:bookmarkStart w:id="0" w:name="_GoBack"/>
      <w:bookmarkEnd w:id="0"/>
    </w:p>
    <w:p w:rsidR="005258E8" w:rsidRDefault="005258E8" w:rsidP="005258E8"/>
    <w:p w:rsidR="005258E8" w:rsidRPr="005258E8" w:rsidRDefault="005258E8" w:rsidP="005258E8">
      <w:pPr>
        <w:numPr>
          <w:ilvl w:val="0"/>
          <w:numId w:val="18"/>
        </w:numPr>
        <w:autoSpaceDE w:val="0"/>
        <w:autoSpaceDN w:val="0"/>
        <w:bidi/>
        <w:adjustRightInd w:val="0"/>
        <w:spacing w:after="0" w:line="240" w:lineRule="auto"/>
        <w:ind w:left="0"/>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b/>
          <w:bCs/>
          <w:color w:val="000000"/>
          <w:sz w:val="24"/>
          <w:szCs w:val="24"/>
          <w:u w:val="single"/>
          <w:rtl/>
        </w:rPr>
        <w:t>תלמוד בבלי מסכת סוכה דף מח עמוד א</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tl/>
          <w:lang w:bidi="ar-SA"/>
        </w:rPr>
      </w:pPr>
      <w:r w:rsidRPr="005258E8">
        <w:rPr>
          <w:rFonts w:ascii="Narkisim" w:eastAsia="Times New Roman" w:hAnsi="Times New Roman" w:cs="Narkisim"/>
          <w:color w:val="000000"/>
          <w:sz w:val="24"/>
          <w:szCs w:val="24"/>
        </w:rPr>
        <w:t xml:space="preserve"> </w:t>
      </w:r>
      <w:r w:rsidRPr="005258E8">
        <w:rPr>
          <w:rFonts w:ascii="Narkisim" w:eastAsia="Times New Roman" w:hAnsi="Times New Roman" w:cs="Narkisim"/>
          <w:color w:val="000000"/>
          <w:sz w:val="24"/>
          <w:szCs w:val="24"/>
          <w:rtl/>
        </w:rPr>
        <w:t>משנה. ההלל והשמחה שמונה, כיצד? מלמד שחייב אדם בהלל ובשמחה ובכבוד יום טוב האחרון של חג כשאר כל ימות החג</w:t>
      </w:r>
      <w:r w:rsidRPr="005258E8">
        <w:rPr>
          <w:rFonts w:ascii="Narkisim" w:eastAsia="Times New Roman" w:hAnsi="Times New Roman" w:cs="Narkisim"/>
          <w:color w:val="000000"/>
          <w:sz w:val="24"/>
          <w:szCs w:val="24"/>
        </w:rPr>
        <w:t xml:space="preserve">.   </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 xml:space="preserve">  גמרא. מנא הני מילי? דתנו רבנן: +דברים טז+ והיית אך שמח לרבות לילי יום טוב האחרון. או אינו אלא יום טוב הראשון? כשהוא אומר אך - חלק. ומה ראית לרבות לילי יום טוב האחרון ולהוציא לילי יום טוב הראשון? מרבה אני לילי יום טוב האחרון - שיש שמחה לפניו, ומוציא אני לילי יום טוב הראשון שאין שמחה לפניו.  </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numPr>
          <w:ilvl w:val="0"/>
          <w:numId w:val="18"/>
        </w:numPr>
        <w:autoSpaceDE w:val="0"/>
        <w:autoSpaceDN w:val="0"/>
        <w:bidi/>
        <w:adjustRightInd w:val="0"/>
        <w:spacing w:after="0" w:line="240" w:lineRule="auto"/>
        <w:ind w:left="0"/>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b/>
          <w:bCs/>
          <w:color w:val="000000"/>
          <w:sz w:val="24"/>
          <w:szCs w:val="24"/>
          <w:u w:val="single"/>
          <w:rtl/>
        </w:rPr>
        <w:t>תלמוד בבלי מסכת פסחים דף קח עמוד 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אמר רב יהודה אמר שמואל: ארבעה כוסות הללו צריך שיהא בהן כדי מזיגת כוס יפה. שתאן חי - יצא, שתאן בבת אחת - יצא, השקה מהן לבניו ולבני ביתו - יצא. שתאן חי - יצא. אמר רבא: י</w:t>
      </w:r>
      <w:r w:rsidRPr="005258E8">
        <w:rPr>
          <w:rFonts w:ascii="Narkisim" w:eastAsia="Times New Roman" w:hAnsi="Times New Roman" w:cs="Narkisim"/>
          <w:color w:val="000000"/>
          <w:sz w:val="24"/>
          <w:szCs w:val="24"/>
          <w:u w:val="single"/>
          <w:rtl/>
        </w:rPr>
        <w:t>די יין יצא, ידי חירות לא יצא</w:t>
      </w:r>
      <w:r w:rsidRPr="005258E8">
        <w:rPr>
          <w:rFonts w:ascii="Narkisim" w:eastAsia="Times New Roman" w:hAnsi="Times New Roman" w:cs="Narkisim"/>
          <w:color w:val="000000"/>
          <w:sz w:val="24"/>
          <w:szCs w:val="24"/>
          <w:rtl/>
        </w:rPr>
        <w:t>. שתאן בבת אחת, רב אמר: י</w:t>
      </w:r>
      <w:r w:rsidRPr="005258E8">
        <w:rPr>
          <w:rFonts w:ascii="Narkisim" w:eastAsia="Times New Roman" w:hAnsi="Times New Roman" w:cs="Narkisim"/>
          <w:color w:val="000000"/>
          <w:sz w:val="24"/>
          <w:szCs w:val="24"/>
          <w:u w:val="single"/>
          <w:rtl/>
        </w:rPr>
        <w:t>די יין - יצא, ידי ארבעה כוסות - לא יצא</w:t>
      </w:r>
      <w:r w:rsidRPr="005258E8">
        <w:rPr>
          <w:rFonts w:ascii="Narkisim" w:eastAsia="Times New Roman" w:hAnsi="Times New Roman" w:cs="Narkisim"/>
          <w:color w:val="000000"/>
          <w:sz w:val="24"/>
          <w:szCs w:val="24"/>
          <w:rtl/>
        </w:rPr>
        <w:t>.</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numPr>
          <w:ilvl w:val="0"/>
          <w:numId w:val="18"/>
        </w:numPr>
        <w:autoSpaceDE w:val="0"/>
        <w:autoSpaceDN w:val="0"/>
        <w:bidi/>
        <w:adjustRightInd w:val="0"/>
        <w:spacing w:after="0" w:line="240" w:lineRule="auto"/>
        <w:ind w:left="0"/>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b/>
          <w:bCs/>
          <w:color w:val="000000"/>
          <w:sz w:val="24"/>
          <w:szCs w:val="24"/>
          <w:u w:val="single"/>
          <w:rtl/>
        </w:rPr>
        <w:t>רשב"ם מסכת פסחים דף קח עמוד 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 xml:space="preserve">ידי יין יצא. </w:t>
      </w:r>
      <w:r w:rsidRPr="005258E8">
        <w:rPr>
          <w:rFonts w:ascii="Narkisim" w:eastAsia="Times New Roman" w:hAnsi="Times New Roman" w:cs="Narkisim"/>
          <w:color w:val="000000"/>
          <w:sz w:val="24"/>
          <w:szCs w:val="24"/>
          <w:u w:val="single"/>
          <w:rtl/>
        </w:rPr>
        <w:t>משום שמחת י"ט</w:t>
      </w:r>
      <w:r w:rsidRPr="005258E8">
        <w:rPr>
          <w:rFonts w:ascii="Narkisim" w:eastAsia="Times New Roman" w:hAnsi="Times New Roman" w:cs="Narkisim"/>
          <w:color w:val="000000"/>
          <w:sz w:val="24"/>
          <w:szCs w:val="24"/>
          <w:rtl/>
        </w:rPr>
        <w:t xml:space="preserve"> כדתניא לקמן (דף קט א) ושמחת בחגך במה משמחו ביין:</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numPr>
          <w:ilvl w:val="0"/>
          <w:numId w:val="18"/>
        </w:numPr>
        <w:autoSpaceDE w:val="0"/>
        <w:autoSpaceDN w:val="0"/>
        <w:bidi/>
        <w:adjustRightInd w:val="0"/>
        <w:spacing w:after="0" w:line="240" w:lineRule="auto"/>
        <w:ind w:left="0"/>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b/>
          <w:bCs/>
          <w:color w:val="000000"/>
          <w:sz w:val="24"/>
          <w:szCs w:val="24"/>
          <w:u w:val="single"/>
          <w:rtl/>
        </w:rPr>
        <w:t>תוספות מסכת פסחים דף קח עמוד 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lastRenderedPageBreak/>
        <w:t xml:space="preserve">  ידי יין יצא - פי' ידי שמחת יו"ט דס"ד הואיל ותיקנו ד' כוסות לא נפיק מידי שמחת יו"ט אלא אם כן יצא ידי ארבעה כוסות.</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5</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רי"ף מסכת ברכות דף י עמוד א</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tl/>
          <w:lang w:bidi="ar-SA"/>
        </w:rPr>
      </w:pPr>
      <w:r w:rsidRPr="005258E8">
        <w:rPr>
          <w:rFonts w:ascii="Narkisim" w:eastAsia="Times New Roman" w:hAnsi="Times New Roman" w:cs="Narkisim"/>
          <w:color w:val="000000"/>
          <w:sz w:val="24"/>
          <w:szCs w:val="24"/>
        </w:rPr>
        <w:t>…</w:t>
      </w:r>
      <w:r w:rsidRPr="005258E8">
        <w:rPr>
          <w:rFonts w:ascii="Narkisim" w:eastAsia="Times New Roman" w:hAnsi="Times New Roman" w:cs="Narkisim"/>
          <w:color w:val="000000"/>
          <w:sz w:val="24"/>
          <w:szCs w:val="24"/>
          <w:rtl/>
        </w:rPr>
        <w:t xml:space="preserve">ואי קשיא לך ההיא דגרסינן במס' מועד קטן בפרק ואלו מגלחין [מועד - קטן י"ד ע"ב] אבל אינו נוהג אבלותו ברגל דכתי' ושמחת בחגך אי אבלות דמעיקרא היא אתי עשה דרבים ודחי עשה דיחיד וש"מ דאיכא חיובא דאורייתא בתר דנפיק ליה יומא קמא דהוא יום מיתה ההיא לא קשיא מידי דה"ק </w:t>
      </w:r>
      <w:r w:rsidRPr="005258E8">
        <w:rPr>
          <w:rFonts w:ascii="Narkisim" w:eastAsia="Times New Roman" w:hAnsi="Times New Roman" w:cs="Narkisim"/>
          <w:color w:val="000000"/>
          <w:sz w:val="24"/>
          <w:szCs w:val="24"/>
          <w:u w:val="single"/>
          <w:rtl/>
        </w:rPr>
        <w:t>אבל אינו נוהג אבלותו ברגל לדברי הכל ואפילו למ"ד יום ראשון תופס את לילו מדאורייתא דאי אבלות דמעיקרא היא אתי עשה דרבים ודחי עשה דיחיד</w:t>
      </w:r>
      <w:r w:rsidRPr="005258E8">
        <w:rPr>
          <w:rFonts w:ascii="Narkisim" w:eastAsia="Times New Roman" w:hAnsi="Times New Roman" w:cs="Narkisim"/>
          <w:color w:val="000000"/>
          <w:sz w:val="24"/>
          <w:szCs w:val="24"/>
        </w:rPr>
        <w:t>:</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6</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שו"ת שאגת אריה (ישנות) סימן סח</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אעפ"י שביארנו בסי' הקודמים דמצות שמחה נוהג בזה"ז בשאר מיני שמחות אע"פ שאין לנו שלמי שמחה מ"מ הדבר ברור שליל א' של י"ט אין מצות שמח' נוהג בה מה"ת וכמ"ש לפנינו בס"ד אע"ג דמדברי הרי"ף ס"פ היה קורא לא משמע הכי שכת' שם שאין אבילות נוהג מה"ת אלא ביום המיתה ולא בלילה שאחריו והקשה הרי"ף מדאמרי' התם אבל אינו נוהג אבילותו ברגל דאי אבילות דמעיקרא הוא אתי עשה דרבי' ודחי עשה ליחיד וש"מ דאיכא חיובא דאורייתא בתר דנפק ליה יומא קמא דהוא יום מיתה לק"מ דה"ק אבל אינו נוהג אבילותו לד"ה אפי' למ"ד יום ראשון תופס את לילו מדאוריי' דאי אבילות כו' ע"כ והרי האי אבילות דמעיקרא למ"ד יום מיתה תופס לילו מה"ת היינו שמת בעי"ט וליל יום מיתה הוי לילה ראשונה של י"ט ואפ"ה קאמר דאתי עשה דרבים דשמחת הרגל ודחי לעשה דיחיד ואי ס"ל דליל י"ט ראשון אין מצות שמח' נוהג בה מה"ת אלא מדרבנן היכי אתי עשה דרבנן ודחי לאבילות של תורה בקום ועשה למ"ד יום מיתה תופס לילו מה"ת אע"כ ס"ל דשמחה נוהג בליל י"ט ראשון מה"ת ואתי עשה דרבים ודחי לעש' דיחיד וק"ל מהא דפסחים (דף עא) דקאמר והיית אך שמח לרבו' ליל י"ט אחרון וכו' ת"ל אך חלק ומפ' מאי ראית מרבה אני ליל י"ט אחרון שיש שמחה לפניו ומוציא אני ליל י"ט ראשון שאין שמחה לפניו ש"מ שאין מצות שמחה נוהג בליל י"ט ראשון מה"ת</w:t>
      </w:r>
      <w:r w:rsidRPr="005258E8">
        <w:rPr>
          <w:rFonts w:ascii="Narkisim" w:eastAsia="Times New Roman" w:hAnsi="Times New Roman" w:cs="Narkisim"/>
          <w:color w:val="000000"/>
          <w:sz w:val="24"/>
          <w:szCs w:val="24"/>
        </w:rPr>
        <w:t>…</w:t>
      </w:r>
      <w:r w:rsidRPr="005258E8">
        <w:rPr>
          <w:rFonts w:ascii="Narkisim" w:eastAsia="Times New Roman" w:hAnsi="Times New Roman" w:cs="Narkisim"/>
          <w:color w:val="000000"/>
          <w:sz w:val="24"/>
          <w:szCs w:val="24"/>
          <w:rtl/>
        </w:rPr>
        <w:t xml:space="preserve"> </w:t>
      </w:r>
      <w:r w:rsidRPr="005258E8">
        <w:rPr>
          <w:rFonts w:ascii="Narkisim" w:eastAsia="Times New Roman" w:hAnsi="Times New Roman" w:cs="Narkisim"/>
          <w:color w:val="000000"/>
          <w:sz w:val="24"/>
          <w:szCs w:val="24"/>
          <w:u w:val="single"/>
          <w:rtl/>
        </w:rPr>
        <w:t>מ"מ נ"ל דמדרבנן מיהא נוהג מצות שמחה בליל י"ט א'</w:t>
      </w:r>
      <w:r w:rsidRPr="005258E8">
        <w:rPr>
          <w:rFonts w:ascii="Narkisim" w:eastAsia="Times New Roman" w:hAnsi="Times New Roman" w:cs="Narkisim"/>
          <w:color w:val="000000"/>
          <w:sz w:val="24"/>
          <w:szCs w:val="24"/>
          <w:rtl/>
        </w:rPr>
        <w:t xml:space="preserve"> והיינו דאמר במסכת ביצה בכ"מ שהתירו חכמים כמה דברים משום שמחת י"ט ולא מפליג בין ליל י"ט א' לשאר לילות וימי' של י"ט ש"מ דמדרבנן מצות שמחה מיהא נוהג בה.   וענ"ל להביא ראי' מדאמרי' בפ' ע"פ (ד' קח) גבי ארבע כוסות של ליל פסח שתאן בבת אחת ואמר רבה עלה ידי יין יצא ידי ד' כוסות לא יצא ופ' רשב"ם ידי יין משום שמחת י"ט כדתניא לקמן ושמחת בחגך במה משמחו ביין ע"כ וכ"כ התו' שם ידי יין יצא פירוש ידי שמחת י"ט דס"ד הואיל ותקון ד' כוסות לא נפיק מידי שמחת י"ט אא"כ יצא ידי ד' כוסות ע"כ והרי הוכחנו שאינו נוהג מצות שמחה בליל י"ט א' אלא ש"מ דמדרבנן מיהא נהוג</w:t>
      </w:r>
      <w:r w:rsidRPr="005258E8">
        <w:rPr>
          <w:rFonts w:ascii="Narkisim" w:eastAsia="Times New Roman" w:hAnsi="Times New Roman" w:cs="Narkisim"/>
          <w:color w:val="000000"/>
          <w:sz w:val="24"/>
          <w:szCs w:val="24"/>
        </w:rPr>
        <w:t>…</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7</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תלמוד בבלי מסכת מועד קטן דף יט עמוד א</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tl/>
          <w:lang w:bidi="ar-SA"/>
        </w:rPr>
      </w:pPr>
      <w:r w:rsidRPr="005258E8">
        <w:rPr>
          <w:rFonts w:ascii="Narkisim" w:eastAsia="Times New Roman" w:hAnsi="Times New Roman" w:cs="Narkisim"/>
          <w:color w:val="000000"/>
          <w:sz w:val="24"/>
          <w:szCs w:val="24"/>
        </w:rPr>
        <w:t xml:space="preserve"> </w:t>
      </w:r>
      <w:r w:rsidRPr="005258E8">
        <w:rPr>
          <w:rFonts w:ascii="Narkisim" w:eastAsia="Times New Roman" w:hAnsi="Times New Roman" w:cs="Narkisim"/>
          <w:color w:val="000000"/>
          <w:sz w:val="24"/>
          <w:szCs w:val="24"/>
          <w:rtl/>
        </w:rPr>
        <w:t xml:space="preserve">משנה. הקובר את מתו שלשה ימים קודם לרגל - בטלה הימנו גזרת שבעה, שמונה - בטלו הימנו גזרת שלשים. מפני שאמרו: שבת עולה ואינה מפסקת. רגלים - מפסיקין ואינן עולין. רבי אליעזר אומר: משחרב בית המקדש עצרת כשבת. </w:t>
      </w:r>
      <w:r w:rsidRPr="005258E8">
        <w:rPr>
          <w:rFonts w:ascii="Narkisim" w:eastAsia="Times New Roman" w:hAnsi="Times New Roman" w:cs="Narkisim"/>
          <w:color w:val="000000"/>
          <w:sz w:val="24"/>
          <w:szCs w:val="24"/>
          <w:u w:val="single"/>
          <w:rtl/>
        </w:rPr>
        <w:t>רבן גמליאל אומר: ראש השנה ויום הכפורים כרגלים</w:t>
      </w:r>
      <w:r w:rsidRPr="005258E8">
        <w:rPr>
          <w:rFonts w:ascii="Narkisim" w:eastAsia="Times New Roman" w:hAnsi="Times New Roman" w:cs="Narkisim"/>
          <w:color w:val="000000"/>
          <w:sz w:val="24"/>
          <w:szCs w:val="24"/>
          <w:rtl/>
        </w:rPr>
        <w:t xml:space="preserve">. וחכמים אומרים: לא כדברי זה ולא כדברי זה, אלא: עצרת - כרגלים, </w:t>
      </w:r>
      <w:r w:rsidRPr="005258E8">
        <w:rPr>
          <w:rFonts w:ascii="Narkisim" w:eastAsia="Times New Roman" w:hAnsi="Times New Roman" w:cs="Narkisim"/>
          <w:color w:val="000000"/>
          <w:sz w:val="24"/>
          <w:szCs w:val="24"/>
          <w:u w:val="single"/>
          <w:rtl/>
        </w:rPr>
        <w:t>ראש השנה ויום הכפורים - כשבת</w:t>
      </w:r>
      <w:r w:rsidRPr="005258E8">
        <w:rPr>
          <w:rFonts w:ascii="Narkisim" w:eastAsia="Times New Roman" w:hAnsi="Times New Roman" w:cs="Narkisim"/>
          <w:color w:val="000000"/>
          <w:sz w:val="24"/>
          <w:szCs w:val="24"/>
        </w:rPr>
        <w:t xml:space="preserve">.   </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8</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שו"ת שאגת אריה (ישנות) סימן קב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Pr>
      </w:pPr>
      <w:r w:rsidRPr="005258E8">
        <w:rPr>
          <w:rFonts w:ascii="Narkisim" w:eastAsia="Times New Roman" w:hAnsi="Times New Roman" w:cs="Narkisim"/>
          <w:color w:val="000000"/>
          <w:sz w:val="24"/>
          <w:szCs w:val="24"/>
          <w:rtl/>
        </w:rPr>
        <w:t xml:space="preserve">והשתא אס"ד די"ט של ר"ה אין בו משום מצוה של שמחת י"ט כשאר י"ט אם כן מאי קאמר הגמר' ר"י לטעמיה דאמר שמחת י"ט נמי מצוה הוא כלומר מש"ה מייתי ראיה מיניה למיפרך ק"ו דר"א מה בכך אף ע"ג דשמחת כל י"ט הוי מצוה מ"מ הואיל ושמחת ר"ה הוי רשות ואין בו אלא איסור תענית בעלמא כמו ר"ח ואפ"ה הותרה בו אוכל נפש שהוא משום מלאכה אלמא הותרה מלאכת י"ט מפני דבר הרשות וכיון שמצינו בא' מהן שהותרה בו משום מלאכה לדבר הרשות כגון ר"ה ה"ה דשוב א"ל יוכיח למיפרך ק"ו דר"א אפי' משאר י"ט וכדאמרן אליבא דר"א בסוכות.   אע"כ לר"י דס"ל שמחת י"ט מצוה הוא ר"ה נמי בכלל א"כ לא מצינו בשום מקום שהתירה תורה מלאכת י"ט אלא במקום מצוה.   וא"ת כבר כתבתי לעיל סי' ס"ח דאינו נוהג מצות שמחה בליל י"ט ראשון ואפ"ה אוכל נפש היתר בו אע"ג דה"ל שלא במקום מצוה ומ"ק ר"י י"ט יוכיח תירוץ לדבר זה תמצא לקמן בדיני ח' של חג בסי' בס"ד.   וענ"ל לה"ר לזה שהרי היתר מלאכת אוכל נפש לא נאמרה אלא בי"ט של חג המצות וילפינן לכל י"ט מיניה ואפי' ר"ה ולהאי סברא דשמחת שאר י"ט מצוה ושל ר"ה רשות היאך ילפינן לר"ה מחג המצות שנא' בו היתר אוכל נפש בפ' בא דשאני חג המצות שהותר בו אוכל נפש שהוא משום מצוה נתיר בר"ה שהוא משום רשות.   אלא וודאי שמחת י"ט של ר"ה נמי מצוה הוא כשאר י"ט לפיכך שפיר איכא למילף היתר אוכל נפש בר"ה מחג המצות דגלי ביה קרא היתר אוכל נפש בהדיא כיון דדמי ליה בהא דשמחתו נמי של מצוה הוא.   אבל מ"מ ראיה זו יש לדחות דהא דשרי מלאכת אוכל נפש בי"ט לאו משום דגמרינן לכלהו מחג המצות דכתב רחמנא אך אשר יאכל לכל נפש כו' אלא משום דכתיב בכל חד וחד כל מלאכת עבודה לא תעשו ומלאכת עבודה לא מיקרי אלא מה שאינו לצורך אוכל נפש וכמש"כ הרמב"ן בפי' התורה בפ' אמור בשם ר"ח כל מלאכת עבודה מגיד שאינו </w:t>
      </w:r>
      <w:r w:rsidRPr="005258E8">
        <w:rPr>
          <w:rFonts w:ascii="Narkisim" w:eastAsia="Times New Roman" w:hAnsi="Times New Roman" w:cs="Narkisim"/>
          <w:color w:val="000000"/>
          <w:sz w:val="24"/>
          <w:szCs w:val="24"/>
          <w:rtl/>
        </w:rPr>
        <w:lastRenderedPageBreak/>
        <w:t>מתיר אלא במלאכת א"נ כדכתיב בענין זה במ"א וביום הראשון מקרא קודש יהיה לכם כל מלאכה לא יעשה בהם ומפני שמזכיר שם כל מלאכה הוצרך לפרש אך אשר יאכל לכל נפש הוא כו' פי' מלאכת עבודה מלאכה המשתמרת לעבודת קנין כגון זריעה וקצירה וחפירה וכיוצא בהן אבל אוכל נפש אינו מלאכת עבודה ע"כ.   והסכים הוא ז"ל לדברי ר"ח והרי גבי ר"ה נמי כל מלאכת עבודה לא תעשו כתיב למעוטי אוכל נפש דשרי ואם כן אזדא לה ראיה זו להאי פי'.   מ"מ ראיה ראשונה ראיה גמורה היא וגם מהא דשרי אוכל נפש בי"ט של ר"ה ראיה היא למאי דפירש"י בפי' התורה דכל מלאכת עבודה לא תעשו דכתב רחמנא גבי כל י"ט למלאכת דבר האבוד אתי ולומר דאסור בי"ט ולא לאוכל נפש אתי.   הרי זכינו לדין דל"מ דאסור להתענות בר"ה אלא דשמחתו מצוה היא כשאר י"ט אלא שאין בו קרבן שלמי שמחה דל"נ קרבנות של רגלים אלא בג' רגלים בלבד אבל בשאר מילי מצות שמחת י"ט עליו.   ועוד ראיה שהרי בעזרא נאמר גבי ר"ה לכו אכלו משמנים ושתו ממתקים ושלחו מנות לאין נכון לו כי קדוש היום לאדונינו ואל תעצבו כי חדות ה' היא מעוזכם ודרשינן ברפ"ב דביצה מאי כי חדות ה' היא מעוזכם אר"י משום ר"א בר"ש אמר הקב"ה לישראל בני לוו עלי וקדשו קדושת היום והאמינו בי ואני פורע ומדקאמר לוו עלי וקדשו קדושת היום אלמא אכילתו מצוה היא וקדושת היום קרינן ליה והדבר ברור דמצד איסו' תעני' של ר"ח אין ראוי לקרותו קדושת היום וש"מ דקרוי קדושת היום כשארי י"ט והדבר פשוט לי שחייב בקידוש כשאר י"ט ואסור לטעום כלום קודם הקידוש ואין קידוש אלא במקו' סעודה וכל דין סעודו' י"ט עליו.   כנ"ל:</w:t>
      </w:r>
      <w:r w:rsidRPr="005258E8">
        <w:rPr>
          <w:rFonts w:ascii="Narkisim" w:eastAsia="Times New Roman" w:hAnsi="Times New Roman" w:cs="Narkisim"/>
          <w:b/>
          <w:bCs/>
          <w:color w:val="000000"/>
          <w:sz w:val="24"/>
          <w:szCs w:val="24"/>
          <w:u w:val="single"/>
          <w:rtl/>
        </w:rPr>
        <w:t xml:space="preserve">     </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9</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תוספות מסכת מועד קטן דף יד עמוד 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 xml:space="preserve">עשה דיחיד - משמע דאבילות איכא עשה דאורייתא מדלא קאמר ודחי עשה דרבנן והאי דקאמר לעיל (דף יא:) לא מבעיא ימי אבלו דרבנן היינו עשיית מלאכה דנפקא לן (לקמן טו:) באסמכתא מוהפכתי חגיכם לאבל אבל גוף האבילות דאורייתא מיהו </w:t>
      </w:r>
      <w:r w:rsidRPr="005258E8">
        <w:rPr>
          <w:rFonts w:ascii="Narkisim" w:eastAsia="Times New Roman" w:hAnsi="Times New Roman" w:cs="Narkisim"/>
          <w:color w:val="000000"/>
          <w:sz w:val="24"/>
          <w:szCs w:val="24"/>
          <w:u w:val="single"/>
          <w:rtl/>
        </w:rPr>
        <w:t>נראה לי דשמחת הרגל נמי דרבנן ושמחת היינו בשלמי שמחה</w:t>
      </w:r>
      <w:r w:rsidRPr="005258E8">
        <w:rPr>
          <w:rFonts w:ascii="Narkisim" w:eastAsia="Times New Roman" w:hAnsi="Times New Roman" w:cs="Narkisim"/>
          <w:color w:val="000000"/>
          <w:sz w:val="24"/>
          <w:szCs w:val="24"/>
          <w:rtl/>
        </w:rPr>
        <w:t xml:space="preserve"> כדאיתא בחגיגה (ח.).</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10</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ספר יראים סימן תכז [דפוס ישן - קכו</w:t>
      </w:r>
      <w:r w:rsidRPr="005258E8">
        <w:rPr>
          <w:rFonts w:ascii="Narkisim" w:eastAsia="Times New Roman" w:hAnsi="Times New Roman" w:cs="Narkisim"/>
          <w:b/>
          <w:bCs/>
          <w:color w:val="000000"/>
          <w:sz w:val="24"/>
          <w:szCs w:val="24"/>
          <w:u w:val="single"/>
        </w:rPr>
        <w:t>]</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שמחה בג' רגלים. יתברך שם יוצרנו נצח צוה שישמחו ישראל בג' רגלים דכתיב פ' ראה אנכי ועשית חג שבועות לה"א וגו' ושמחת לפני ה"א וגו' ובחג הסוכות כתיב ושמחת בחגך, בחג המצות לא מצינו שמחה אבל מצינו גז"ש בשבת בפ' ר"א [קל"א ב'] דגמרי חמשה עשר חמשה עשר מחג הסוכות ועי"ל מדכתיב שלש רגלים תחוג לי בשנה למדנו מצות חגיגה בחג המצות ומדכתיב ושמחת בחגך י"ל שכ"מ שיש חגיגה יש שמחה ומה היא מצות שמחה כדתניא בערבי פסחים [ק"ט א'] חייב אדם לשמח את בניו ואת בני ביתו ברגל שנאמר ושמחת אתה ובנך ובתך ועבדך ובמה משמחן ביין</w:t>
      </w:r>
      <w:r w:rsidRPr="005258E8">
        <w:rPr>
          <w:rFonts w:ascii="Narkisim" w:eastAsia="Times New Roman" w:hAnsi="Times New Roman" w:cs="Narkisim"/>
          <w:color w:val="000000"/>
          <w:sz w:val="24"/>
          <w:szCs w:val="24"/>
        </w:rPr>
        <w:t>…</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11</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ראבי"ה חלק ב - מסכת ראש השנה סימן תקלז</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 xml:space="preserve">ובתשובת מר שר שלום גאון זצ"ל כתב בראש השנה אומרים בשתי ישיבות בין בתפלה ובין בקידוש מועדים לשמחה חגים וזמנים לששון את יום הזכרון הזה, שהרי אלה מועדי ה' דריש ענינא וסוף ענינא וידבר משה את מועדי ה' קאי אכל (סוף) ענינא, אפסח ועצרת וראש השנה ויום הכיפורים וסוכות ושמיני עצרת, </w:t>
      </w:r>
      <w:r w:rsidRPr="005258E8">
        <w:rPr>
          <w:rFonts w:ascii="Narkisim" w:eastAsia="Times New Roman" w:hAnsi="Times New Roman" w:cs="Narkisim"/>
          <w:color w:val="000000"/>
          <w:sz w:val="24"/>
          <w:szCs w:val="24"/>
          <w:u w:val="single"/>
          <w:rtl/>
        </w:rPr>
        <w:t>כולהו איתקשי להדדי לקרותן מועדי ה' מקראי קודש, וכתיב זכרון תרועה מקרא קודש</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12</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תלמוד בבלי מסכת ראש השנה דף לג עמוד 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Pr>
      </w:pPr>
      <w:r w:rsidRPr="005258E8">
        <w:rPr>
          <w:rFonts w:ascii="Narkisim" w:eastAsia="Times New Roman" w:hAnsi="Times New Roman" w:cs="Narkisim"/>
          <w:color w:val="000000"/>
          <w:sz w:val="24"/>
          <w:szCs w:val="24"/>
          <w:rtl/>
        </w:rPr>
        <w:t xml:space="preserve">תנו רבנן: מנין שבשופר - תלמוד לומר +ויקרא כה+ והעברת שופר תרועה, אין לי אלא ביובל, בראש השנה מנין? תלמוד לומר בחדש השביעי, שאין תלמוד לומר בחדש השביעי, ומה תלמוד לומר בחדש השביעי - שיהיו כל תרועות של חדש שביעי זה כזה. </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13</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תלמוד בבלי מסכת ראש השנה דף ל עמוד א</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והא כי אתא רב יצחק בר יוסף אמר: כי הוה מסיים שליחא דציבורא תקיעתא ביבנה לא שמע איניש קל אוניה מקל תקועיא [דיחידאי].</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14</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שולחן ערוך אורח חיים הלכות ראש השנה סימן תקצו</w:t>
      </w:r>
      <w:r w:rsidRPr="005258E8">
        <w:rPr>
          <w:rFonts w:ascii="Narkisim" w:eastAsia="Times New Roman" w:hAnsi="Times New Roman" w:cs="Narkisim"/>
          <w:b/>
          <w:bCs/>
          <w:color w:val="000000"/>
          <w:sz w:val="24"/>
          <w:szCs w:val="24"/>
          <w:u w:val="single"/>
        </w:rPr>
        <w:t xml:space="preserve">  </w:t>
      </w:r>
      <w:r w:rsidRPr="005258E8">
        <w:rPr>
          <w:rFonts w:ascii="Narkisim" w:eastAsia="Times New Roman" w:hAnsi="Times New Roman" w:cs="Narkisim"/>
          <w:b/>
          <w:bCs/>
          <w:color w:val="000000"/>
          <w:sz w:val="24"/>
          <w:szCs w:val="24"/>
          <w:u w:val="single"/>
          <w:rtl/>
        </w:rPr>
        <w:t>סעיף א</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 xml:space="preserve">לאחר התפלה (א) מריעים &lt;א&gt; תרועה גדולה בלא תקיעה. </w:t>
      </w:r>
      <w:r w:rsidRPr="005258E8">
        <w:rPr>
          <w:rFonts w:ascii="Narkisim" w:eastAsia="Times New Roman" w:hAnsi="Times New Roman" w:cs="Narkisim"/>
          <w:color w:val="000000"/>
          <w:sz w:val="18"/>
          <w:szCs w:val="18"/>
          <w:rtl/>
        </w:rPr>
        <w:t xml:space="preserve">הגה: </w:t>
      </w:r>
      <w:r w:rsidRPr="005258E8">
        <w:rPr>
          <w:rFonts w:ascii="Narkisim" w:eastAsia="Times New Roman" w:hAnsi="Times New Roman" w:cs="Narkisim"/>
          <w:color w:val="000000"/>
          <w:sz w:val="18"/>
          <w:szCs w:val="18"/>
          <w:u w:val="single"/>
          <w:rtl/>
        </w:rPr>
        <w:t>ויש מקומות נוהגין לחזור ולתקוע (ב) א ל' קולות (מנהגים ישנים); ולאחר שיצאו בזה, שוב (ג) ב [א] &lt;ב&gt; אין לתקוע עוד (ד) בחנם</w:t>
      </w:r>
      <w:r w:rsidRPr="005258E8">
        <w:rPr>
          <w:rFonts w:ascii="Narkisim" w:eastAsia="Times New Roman" w:hAnsi="Times New Roman" w:cs="Narkisim"/>
          <w:color w:val="000000"/>
          <w:sz w:val="18"/>
          <w:szCs w:val="18"/>
          <w:rtl/>
        </w:rPr>
        <w:t xml:space="preserve">; אבל קטן, אפילו הגיע לחינוך, (ה) ג מותר לומר לו שיתקע (המגיד פ"ב מהלכות שופר), ומותר לו לתקוע (ו) כל היום (א"ז דר"ה). </w:t>
      </w:r>
      <w:r w:rsidRPr="005258E8">
        <w:rPr>
          <w:rFonts w:ascii="Narkisim" w:eastAsia="Times New Roman" w:hAnsi="Times New Roman" w:cs="Narkisim"/>
          <w:color w:val="000000"/>
          <w:sz w:val="24"/>
          <w:szCs w:val="24"/>
          <w:rtl/>
        </w:rPr>
        <w:t xml:space="preserve">    </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15</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ט"ז אורח חיים סימן תקצו</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(ב) (ב) אין לתקוע עוד בחנם. - כתבו התו' והא דאמרי' בפ' בתרא דר"ה כי אתא ר"י בר יוסף אמר מכי הוה סיים ש"ץ תקיעתא ביבנה לא שמע אינש קל אודני' מקול תקיעות' דיחידאי פי' שבאו לתקוע בפני ב"ד שלא שמעו תקיעת ב"ד דאותן שיצאו אסור להן דיש שבות בדבר לתקוע בחנם בשבת עד כאן לשונו.</w:t>
      </w:r>
      <w:r w:rsidRPr="005258E8">
        <w:rPr>
          <w:rFonts w:ascii="Narkisim" w:eastAsia="Times New Roman" w:hAnsi="Times New Roman" w:cs="Narkisim"/>
          <w:color w:val="000000"/>
          <w:sz w:val="24"/>
          <w:szCs w:val="24"/>
          <w:u w:val="single"/>
          <w:rtl/>
        </w:rPr>
        <w:t xml:space="preserve"> משמע אבל בי"ט בלא שבת אין איסור לתקוע בחנם</w:t>
      </w:r>
      <w:r w:rsidRPr="005258E8">
        <w:rPr>
          <w:rFonts w:ascii="Narkisim" w:eastAsia="Times New Roman" w:hAnsi="Times New Roman" w:cs="Narkisim"/>
          <w:color w:val="000000"/>
          <w:sz w:val="24"/>
          <w:szCs w:val="24"/>
          <w:rtl/>
        </w:rPr>
        <w:t xml:space="preserve"> </w:t>
      </w:r>
      <w:r w:rsidRPr="005258E8">
        <w:rPr>
          <w:rFonts w:ascii="Narkisim" w:eastAsia="Times New Roman" w:hAnsi="Times New Roman" w:cs="Narkisim"/>
          <w:color w:val="000000"/>
          <w:sz w:val="24"/>
          <w:szCs w:val="24"/>
        </w:rPr>
        <w:t>…</w:t>
      </w:r>
      <w:r w:rsidRPr="005258E8">
        <w:rPr>
          <w:rFonts w:ascii="Narkisim" w:eastAsia="Times New Roman" w:hAnsi="Times New Roman" w:cs="Narkisim"/>
          <w:color w:val="000000"/>
          <w:sz w:val="24"/>
          <w:szCs w:val="24"/>
          <w:rtl/>
        </w:rPr>
        <w:t xml:space="preserve">ולעד"נ דמ"ש הרמב"ם בסוף כדי ללמדן בי"ט ר"ל בי"ט שהוא שבת וארישא קאי דאמר תחלה דבשבת גרידא בהגיע לחינוך מעכבין עליה' ובלא הגיע אין מעכבין אבל אין מתעסקין עמו אבל </w:t>
      </w:r>
      <w:r w:rsidRPr="005258E8">
        <w:rPr>
          <w:rFonts w:ascii="Narkisim" w:eastAsia="Times New Roman" w:hAnsi="Times New Roman" w:cs="Narkisim"/>
          <w:color w:val="000000"/>
          <w:sz w:val="24"/>
          <w:szCs w:val="24"/>
          <w:rtl/>
        </w:rPr>
        <w:lastRenderedPageBreak/>
        <w:t>אם יש י"ט בשבת שהיום ראוי לתקוע מותר אפי' להתעסק ואפי' הגיע לחינוך וזה מוכח דהא סיים שאינה אסורה אלא משום שבות והוא דוקא בשבת כמ"ש שם קודם לזה ותו דהא פתח הרמב"ם בשבת גרידא והיה לו לסיים בשבת שהוא י"ט מה דינו שזה היפוכו ולמה סיים בי"ט אלא ודאי כדפרישי' דהרמב"ם מיירי שם בשבת בדין הסמוך לזה שם ובא כאן לחלק בין שבת גרידא לשבת שהוא י"ט כנ"ל נכון אבל בי"ט גרידא אין שום איסור בעולם דהא מסקי' בגמ' בפ' בתרא דר"ה דתקיעה חכמה ואינה מלאכה ואין בה שבות רק משום גזירה דרבה דהיינו שמא יעבירנ' לאומן ד"א ברה"ר וזה אין שייך בי"ט גרידא ותו דא"כ גבי לולב נמי בתר דנפיק ביה יהיה אסור ליטלו דחד טעמא הוא בשופר ובלולב משום שבות א' ובאמת מצינו בלולב ביקירי ירושלים להיפך אלא דהכ"מ כ' בפ"ב משופר וז"ל ומדברי רש"י שכ' מתעסק עמהם לא שהגדול תוקע וכו' משמע שמי שא"צ לימוד אסור לתקוע בי"ט אחר שתקע תקיעה של מצוה עכ"ל ואיני יודע מהיכן למד כן מדברי רש"י כי לא ידעתי מקום תחנותו. ושוב אית' במעש' דמגנצ"א שמבי' הטור סי' תק"ץ וכתוב שם ואמר הרמב"ן דשלא כדין החזירוהו וגם התוקע עבר על שבות דרבנן כי לא הפסיד סדרו כו' דמשמע במה שתקע שלא לצורך הו' עובר על שבות דרבנן והוא תמוה מאין הרגלי' ואפשר דה"ק כיון דבשב' יש בו איסו' שבות ותו ק"ל דאם יש איסור תקיעה אחר החיוב יהיה אסור אפי' לטלטל אחר החיוב דומיא דשפוד של צלי בי"ט אחר שצלה בו כמבוא' בהל' י"ט וזה ודאי אינו דלא כתבו איסור טלטול אלא בשבת כמ"ש רמ"א ססי' תקפ"ח כנלע"ד.</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16</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משנה למלך הלכות חמץ ומצה פרק א</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 xml:space="preserve"> עוד אני תמיה על סברת הרא"ם הלזו דאית ליה דסתם אכילה היא בכל שהוא אלא דאתא הלכתא ואפקיה לקרא ממשמעותיה לעונש דלא הוי כי אם בכזית ושבקיה לקרא במשמעותו לאיסורא דהא תינח במצות לא תעשה דכי אתא הלכתא לא עקריה לקרא ממשמעותיה מכל וכל דהא לדידיה כי אסר רחמנא בכל שהוא אסר. אך במצות עשה אי אמרת דאכילה אפילו כל שהוא במשמע א"כ כי אתא הלכתא עקריה לקרא מכל וכל דהא האוכל פחות מכשיעור לא עשה ולא כלום. (א"ה עיין בפ"ד מה' שבועות כי שם יתבאר עוד מאי דשקיל וטרי הרב המחבר בדברי הרא"ם ז"ל הללו יע"ש):   </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tl/>
          <w:lang w:bidi="ar-SA"/>
        </w:rPr>
      </w:pPr>
      <w:r w:rsidRPr="005258E8">
        <w:rPr>
          <w:rFonts w:ascii="Narkisim" w:eastAsia="Times New Roman" w:hAnsi="Times New Roman" w:cs="Narkisim"/>
          <w:color w:val="000000"/>
          <w:sz w:val="24"/>
          <w:szCs w:val="24"/>
        </w:rPr>
        <w:t>17</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 xml:space="preserve"> ספרא אמור פרשה ט</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ובחמשה עשר יום לחודש הזה חג המצות יום זה טעון מצה ואין חג הסוכות טעון מצה והלא דין הוא ומה אם זה שאין טעון סוכה טעון מצה, זה שטעון סוכה אינו דין שטעון מצה תלמוד לומר זה, חג המצות זה טעון מצה, ואין חג הסוכות טעון מצה.</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18</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ספרא אמור פרשה יב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 xml:space="preserve">הזה חג הסוכות, זה טעון סוכה ואין חג המצות טעון סוכה, והלא דין הוא ומה אם זה שאינו טעון מצה טעון סוכה, חג המצות שהוא טעון מצה, אינו דין שיטעון סוכה ת"ל [הזה חג הסוכות] זה חג הסוכות טעון סוכה [ואין חג המצות טעון סוכה].   </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19</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תלמוד בבלי מסכת ברכות דף ס עמוד 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Pr>
      </w:pPr>
      <w:r w:rsidRPr="005258E8">
        <w:rPr>
          <w:rFonts w:ascii="Narkisim" w:eastAsia="Times New Roman" w:hAnsi="Times New Roman" w:cs="Narkisim"/>
          <w:color w:val="000000"/>
          <w:sz w:val="24"/>
          <w:szCs w:val="24"/>
          <w:rtl/>
        </w:rPr>
        <w:t xml:space="preserve">מאי חייב לברך על הרעה כשם שמברך על הטובה? - אילימא: כשם שמברך על הטובה הטוב והמטיב, כך מברך על הרעה הטוב והמטיב - והתנן: על בשורות טובות אומר הטוב והמטיב, על בשורות רעות אומר ברוך דיין האמת! - אמר רבא: לא נצרכה אלא </w:t>
      </w:r>
      <w:r w:rsidRPr="005258E8">
        <w:rPr>
          <w:rFonts w:ascii="Narkisim" w:eastAsia="Times New Roman" w:hAnsi="Times New Roman" w:cs="Narkisim"/>
          <w:color w:val="000000"/>
          <w:sz w:val="24"/>
          <w:szCs w:val="24"/>
          <w:u w:val="single"/>
          <w:rtl/>
        </w:rPr>
        <w:t>לקבולינהו בשמחה</w:t>
      </w:r>
      <w:r w:rsidRPr="005258E8">
        <w:rPr>
          <w:rFonts w:ascii="Narkisim" w:eastAsia="Times New Roman" w:hAnsi="Times New Roman" w:cs="Narkisim"/>
          <w:color w:val="000000"/>
          <w:sz w:val="24"/>
          <w:szCs w:val="24"/>
          <w:rtl/>
        </w:rPr>
        <w:t>.</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b/>
          <w:bCs/>
          <w:color w:val="000000"/>
          <w:sz w:val="24"/>
          <w:szCs w:val="24"/>
          <w:u w:val="single"/>
          <w:rtl/>
          <w:lang w:bidi="ar-SA"/>
        </w:rPr>
      </w:pPr>
      <w:r w:rsidRPr="005258E8">
        <w:rPr>
          <w:rFonts w:ascii="Narkisim" w:eastAsia="Times New Roman" w:hAnsi="Times New Roman" w:cs="Narkisim"/>
          <w:color w:val="000000"/>
          <w:sz w:val="24"/>
          <w:szCs w:val="24"/>
        </w:rPr>
        <w:t>20</w:t>
      </w:r>
      <w:r w:rsidRPr="005258E8">
        <w:rPr>
          <w:rFonts w:ascii="Narkisim" w:eastAsia="Times New Roman" w:hAnsi="Times New Roman" w:cs="Narkisim"/>
          <w:color w:val="000000"/>
          <w:sz w:val="24"/>
          <w:szCs w:val="24"/>
        </w:rPr>
        <w:tab/>
      </w:r>
      <w:r w:rsidRPr="005258E8">
        <w:rPr>
          <w:rFonts w:ascii="Narkisim" w:eastAsia="Times New Roman" w:hAnsi="Times New Roman" w:cs="Narkisim"/>
          <w:b/>
          <w:bCs/>
          <w:color w:val="000000"/>
          <w:sz w:val="24"/>
          <w:szCs w:val="24"/>
          <w:u w:val="single"/>
          <w:rtl/>
        </w:rPr>
        <w:t>רש"י מסכת ברכות דף ס עמוד ב</w:t>
      </w:r>
    </w:p>
    <w:p w:rsidR="005258E8" w:rsidRPr="005258E8" w:rsidRDefault="005258E8" w:rsidP="005258E8">
      <w:pPr>
        <w:autoSpaceDE w:val="0"/>
        <w:autoSpaceDN w:val="0"/>
        <w:bidi/>
        <w:adjustRightInd w:val="0"/>
        <w:spacing w:after="0" w:line="240" w:lineRule="auto"/>
        <w:jc w:val="both"/>
        <w:rPr>
          <w:rFonts w:ascii="Narkisim" w:eastAsia="Times New Roman" w:hAnsi="Times New Roman" w:cs="Narkisim"/>
          <w:color w:val="000000"/>
          <w:sz w:val="24"/>
          <w:szCs w:val="24"/>
        </w:rPr>
      </w:pPr>
      <w:r w:rsidRPr="005258E8">
        <w:rPr>
          <w:rFonts w:ascii="Narkisim" w:eastAsia="Times New Roman" w:hAnsi="Times New Roman" w:cs="Narkisim"/>
          <w:color w:val="000000"/>
          <w:sz w:val="24"/>
          <w:szCs w:val="24"/>
          <w:rtl/>
        </w:rPr>
        <w:t>לקבולינהו בשמחה - לברך על מדת פורענות בלבב שלם.</w:t>
      </w:r>
    </w:p>
    <w:p w:rsidR="00117E15" w:rsidRDefault="00117E15" w:rsidP="005258E8"/>
    <w:p w:rsidR="00117E15" w:rsidRDefault="00117E15" w:rsidP="005258E8"/>
    <w:sectPr w:rsidR="00117E15" w:rsidSect="005258E8">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5A4" w:rsidRDefault="001235A4" w:rsidP="00193E96">
      <w:pPr>
        <w:spacing w:after="0" w:line="240" w:lineRule="auto"/>
      </w:pPr>
      <w:r>
        <w:separator/>
      </w:r>
    </w:p>
  </w:endnote>
  <w:endnote w:type="continuationSeparator" w:id="0">
    <w:p w:rsidR="001235A4" w:rsidRDefault="001235A4" w:rsidP="0019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429979"/>
      <w:docPartObj>
        <w:docPartGallery w:val="Page Numbers (Bottom of Page)"/>
        <w:docPartUnique/>
      </w:docPartObj>
    </w:sdtPr>
    <w:sdtEndPr>
      <w:rPr>
        <w:color w:val="7F7F7F" w:themeColor="background1" w:themeShade="7F"/>
        <w:spacing w:val="60"/>
      </w:rPr>
    </w:sdtEndPr>
    <w:sdtContent>
      <w:p w:rsidR="005258E8" w:rsidRDefault="005258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258E8">
          <w:rPr>
            <w:b/>
            <w:bCs/>
            <w:noProof/>
          </w:rPr>
          <w:t>2</w:t>
        </w:r>
        <w:r>
          <w:rPr>
            <w:b/>
            <w:bCs/>
            <w:noProof/>
          </w:rPr>
          <w:fldChar w:fldCharType="end"/>
        </w:r>
        <w:r>
          <w:rPr>
            <w:b/>
            <w:bCs/>
          </w:rPr>
          <w:t xml:space="preserve"> | </w:t>
        </w:r>
        <w:r>
          <w:rPr>
            <w:color w:val="7F7F7F" w:themeColor="background1" w:themeShade="7F"/>
            <w:spacing w:val="60"/>
          </w:rPr>
          <w:t>Page</w:t>
        </w:r>
      </w:p>
    </w:sdtContent>
  </w:sdt>
  <w:p w:rsidR="005258E8" w:rsidRDefault="00525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5A4" w:rsidRDefault="001235A4" w:rsidP="00193E96">
      <w:pPr>
        <w:spacing w:after="0" w:line="240" w:lineRule="auto"/>
      </w:pPr>
      <w:r>
        <w:separator/>
      </w:r>
    </w:p>
  </w:footnote>
  <w:footnote w:type="continuationSeparator" w:id="0">
    <w:p w:rsidR="001235A4" w:rsidRDefault="001235A4" w:rsidP="00193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E96" w:rsidRDefault="00193E9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93E96" w:rsidRDefault="00193E96" w:rsidP="00193E96">
                              <w:pPr>
                                <w:pStyle w:val="Header"/>
                                <w:tabs>
                                  <w:tab w:val="clear" w:pos="4680"/>
                                  <w:tab w:val="clear" w:pos="9360"/>
                                </w:tabs>
                                <w:jc w:val="center"/>
                                <w:rPr>
                                  <w:caps/>
                                  <w:color w:val="FFFFFF" w:themeColor="background1"/>
                                </w:rPr>
                              </w:pPr>
                              <w:r>
                                <w:rPr>
                                  <w:caps/>
                                  <w:color w:val="FFFFFF" w:themeColor="background1"/>
                                  <w:rtl/>
                                </w:rPr>
                                <w:t xml:space="preserve">בענין שמחת יום טוב ומצוות היום – שיעור </w:t>
                              </w:r>
                              <w:r>
                                <w:rPr>
                                  <w:rFonts w:hint="cs"/>
                                  <w:caps/>
                                  <w:color w:val="FFFFFF" w:themeColor="background1"/>
                                  <w:rtl/>
                                </w:rPr>
                                <w:t>מאת הגר"א ליכטנשטיין זצ"ל</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93E96" w:rsidRDefault="00193E96" w:rsidP="00193E96">
                        <w:pPr>
                          <w:pStyle w:val="Header"/>
                          <w:tabs>
                            <w:tab w:val="clear" w:pos="4680"/>
                            <w:tab w:val="clear" w:pos="9360"/>
                          </w:tabs>
                          <w:jc w:val="center"/>
                          <w:rPr>
                            <w:caps/>
                            <w:color w:val="FFFFFF" w:themeColor="background1"/>
                          </w:rPr>
                        </w:pPr>
                        <w:r>
                          <w:rPr>
                            <w:caps/>
                            <w:color w:val="FFFFFF" w:themeColor="background1"/>
                            <w:rtl/>
                          </w:rPr>
                          <w:t xml:space="preserve">בענין שמחת יום טוב ומצוות היום – שיעור </w:t>
                        </w:r>
                        <w:r>
                          <w:rPr>
                            <w:rFonts w:hint="cs"/>
                            <w:caps/>
                            <w:color w:val="FFFFFF" w:themeColor="background1"/>
                            <w:rtl/>
                          </w:rPr>
                          <w:t>מאת הגר"א ליכטנשטיין זצ"ל</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1D0F"/>
    <w:multiLevelType w:val="hybridMultilevel"/>
    <w:tmpl w:val="67DCC4AA"/>
    <w:lvl w:ilvl="0" w:tplc="FAB0FD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EA7285"/>
    <w:multiLevelType w:val="hybridMultilevel"/>
    <w:tmpl w:val="13FCF63E"/>
    <w:lvl w:ilvl="0" w:tplc="0A8C0C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A9099A"/>
    <w:multiLevelType w:val="hybridMultilevel"/>
    <w:tmpl w:val="648825FC"/>
    <w:lvl w:ilvl="0" w:tplc="CFD266F6">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3">
    <w:nsid w:val="30AC024B"/>
    <w:multiLevelType w:val="hybridMultilevel"/>
    <w:tmpl w:val="6E60DA92"/>
    <w:lvl w:ilvl="0" w:tplc="C1B4C2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FB520F"/>
    <w:multiLevelType w:val="hybridMultilevel"/>
    <w:tmpl w:val="74F69DFE"/>
    <w:lvl w:ilvl="0" w:tplc="B3DA5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955C5E"/>
    <w:multiLevelType w:val="hybridMultilevel"/>
    <w:tmpl w:val="DBFAC44E"/>
    <w:lvl w:ilvl="0" w:tplc="32566E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7A4E24"/>
    <w:multiLevelType w:val="hybridMultilevel"/>
    <w:tmpl w:val="EF08C4F6"/>
    <w:lvl w:ilvl="0" w:tplc="425EA4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B020AAB"/>
    <w:multiLevelType w:val="hybridMultilevel"/>
    <w:tmpl w:val="D9F08D06"/>
    <w:lvl w:ilvl="0" w:tplc="15D6F0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9A7DDC"/>
    <w:multiLevelType w:val="hybridMultilevel"/>
    <w:tmpl w:val="49408E5C"/>
    <w:lvl w:ilvl="0" w:tplc="0AD613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8DB394D"/>
    <w:multiLevelType w:val="hybridMultilevel"/>
    <w:tmpl w:val="2FAA0204"/>
    <w:lvl w:ilvl="0" w:tplc="1D06B2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1B30762"/>
    <w:multiLevelType w:val="hybridMultilevel"/>
    <w:tmpl w:val="5450EA42"/>
    <w:lvl w:ilvl="0" w:tplc="013E1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166A0"/>
    <w:multiLevelType w:val="hybridMultilevel"/>
    <w:tmpl w:val="3C8407AA"/>
    <w:lvl w:ilvl="0" w:tplc="44D612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E577418"/>
    <w:multiLevelType w:val="hybridMultilevel"/>
    <w:tmpl w:val="BB564DE8"/>
    <w:lvl w:ilvl="0" w:tplc="83BC5D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38A7721"/>
    <w:multiLevelType w:val="hybridMultilevel"/>
    <w:tmpl w:val="D1624428"/>
    <w:lvl w:ilvl="0" w:tplc="676AE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B87EDA"/>
    <w:multiLevelType w:val="hybridMultilevel"/>
    <w:tmpl w:val="31C81D40"/>
    <w:lvl w:ilvl="0" w:tplc="7F2074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4582B33"/>
    <w:multiLevelType w:val="hybridMultilevel"/>
    <w:tmpl w:val="5E36A93A"/>
    <w:lvl w:ilvl="0" w:tplc="0FB88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9421B45"/>
    <w:multiLevelType w:val="hybridMultilevel"/>
    <w:tmpl w:val="5C8E0C76"/>
    <w:lvl w:ilvl="0" w:tplc="3078BC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B566B1F"/>
    <w:multiLevelType w:val="hybridMultilevel"/>
    <w:tmpl w:val="B0589D30"/>
    <w:lvl w:ilvl="0" w:tplc="B18499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2"/>
  </w:num>
  <w:num w:numId="3">
    <w:abstractNumId w:val="1"/>
  </w:num>
  <w:num w:numId="4">
    <w:abstractNumId w:val="3"/>
  </w:num>
  <w:num w:numId="5">
    <w:abstractNumId w:val="14"/>
  </w:num>
  <w:num w:numId="6">
    <w:abstractNumId w:val="0"/>
  </w:num>
  <w:num w:numId="7">
    <w:abstractNumId w:val="5"/>
  </w:num>
  <w:num w:numId="8">
    <w:abstractNumId w:val="7"/>
  </w:num>
  <w:num w:numId="9">
    <w:abstractNumId w:val="11"/>
  </w:num>
  <w:num w:numId="10">
    <w:abstractNumId w:val="6"/>
  </w:num>
  <w:num w:numId="11">
    <w:abstractNumId w:val="13"/>
  </w:num>
  <w:num w:numId="12">
    <w:abstractNumId w:val="17"/>
  </w:num>
  <w:num w:numId="13">
    <w:abstractNumId w:val="16"/>
  </w:num>
  <w:num w:numId="14">
    <w:abstractNumId w:val="4"/>
  </w:num>
  <w:num w:numId="15">
    <w:abstractNumId w:val="8"/>
  </w:num>
  <w:num w:numId="16">
    <w:abstractNumId w:val="15"/>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96"/>
    <w:rsid w:val="00117E15"/>
    <w:rsid w:val="001235A4"/>
    <w:rsid w:val="00193E96"/>
    <w:rsid w:val="001D2797"/>
    <w:rsid w:val="0047755C"/>
    <w:rsid w:val="005258E8"/>
    <w:rsid w:val="0075303B"/>
    <w:rsid w:val="00DF1EDF"/>
    <w:rsid w:val="00E177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C6014D-B2DE-4E25-92C9-A2D2D106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E96"/>
  </w:style>
  <w:style w:type="paragraph" w:styleId="Footer">
    <w:name w:val="footer"/>
    <w:basedOn w:val="Normal"/>
    <w:link w:val="FooterChar"/>
    <w:uiPriority w:val="99"/>
    <w:unhideWhenUsed/>
    <w:rsid w:val="00193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E96"/>
  </w:style>
  <w:style w:type="paragraph" w:styleId="ListParagraph">
    <w:name w:val="List Paragraph"/>
    <w:basedOn w:val="Normal"/>
    <w:uiPriority w:val="34"/>
    <w:qFormat/>
    <w:rsid w:val="0019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שמחת יום טוב ומצוות היום – שיעור מאת הגר"א ליכטנשטיין זצ"ל</dc:title>
  <dc:subject/>
  <dc:creator>USER</dc:creator>
  <cp:keywords/>
  <dc:description/>
  <cp:lastModifiedBy>USER</cp:lastModifiedBy>
  <cp:revision>1</cp:revision>
  <dcterms:created xsi:type="dcterms:W3CDTF">2015-04-21T21:20:00Z</dcterms:created>
  <dcterms:modified xsi:type="dcterms:W3CDTF">2015-04-21T22:30:00Z</dcterms:modified>
</cp:coreProperties>
</file>