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15" w:rsidRDefault="007F6E15" w:rsidP="00486194">
      <w:pPr>
        <w:pStyle w:val="ListParagraph"/>
        <w:numPr>
          <w:ilvl w:val="0"/>
          <w:numId w:val="1"/>
        </w:numPr>
        <w:jc w:val="both"/>
      </w:pPr>
      <w:r>
        <w:t xml:space="preserve">Basic Background to </w:t>
      </w:r>
      <w:r>
        <w:rPr>
          <w:rFonts w:hint="cs"/>
          <w:rtl/>
        </w:rPr>
        <w:t>הזמה</w:t>
      </w:r>
      <w:r>
        <w:t>.</w:t>
      </w:r>
    </w:p>
    <w:p w:rsidR="007F6E15" w:rsidRDefault="007F6E15" w:rsidP="00486194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>
        <w:rPr>
          <w:rFonts w:hint="cs"/>
          <w:rtl/>
        </w:rPr>
        <w:t>פסוקים</w:t>
      </w:r>
      <w:r>
        <w:t xml:space="preserve"> – </w:t>
      </w:r>
      <w:r>
        <w:rPr>
          <w:rFonts w:hint="cs"/>
          <w:u w:val="single"/>
          <w:rtl/>
        </w:rPr>
        <w:t>דברים פרק יט פסוקים טו-כא</w:t>
      </w:r>
    </w:p>
    <w:p w:rsidR="00D518CD" w:rsidRDefault="00D518CD" w:rsidP="00486194">
      <w:pPr>
        <w:pStyle w:val="ListParagraph"/>
        <w:numPr>
          <w:ilvl w:val="0"/>
          <w:numId w:val="2"/>
        </w:numPr>
        <w:jc w:val="both"/>
      </w:pPr>
      <w:r>
        <w:t xml:space="preserve">Why the </w:t>
      </w:r>
      <w:r>
        <w:rPr>
          <w:rFonts w:hint="cs"/>
          <w:rtl/>
        </w:rPr>
        <w:t>מסכת</w:t>
      </w:r>
      <w:r>
        <w:t xml:space="preserve"> begins with </w:t>
      </w:r>
      <w:r>
        <w:rPr>
          <w:rFonts w:hint="cs"/>
          <w:rtl/>
        </w:rPr>
        <w:t>עדים זוממין</w:t>
      </w:r>
      <w:r>
        <w:t xml:space="preserve"> (should have started </w:t>
      </w:r>
      <w:r>
        <w:rPr>
          <w:rFonts w:hint="cs"/>
          <w:rtl/>
        </w:rPr>
        <w:t>אלו הן הלוקין</w:t>
      </w:r>
      <w:r>
        <w:t xml:space="preserve">) – </w:t>
      </w:r>
      <w:r>
        <w:rPr>
          <w:rFonts w:hint="cs"/>
          <w:u w:val="single"/>
          <w:rtl/>
        </w:rPr>
        <w:t>ריטב"א</w:t>
      </w:r>
      <w:r>
        <w:t>.</w:t>
      </w:r>
    </w:p>
    <w:p w:rsidR="007F6E15" w:rsidRDefault="007F6E15" w:rsidP="00486194">
      <w:pPr>
        <w:pStyle w:val="ListParagraph"/>
        <w:numPr>
          <w:ilvl w:val="0"/>
          <w:numId w:val="2"/>
        </w:numPr>
        <w:jc w:val="both"/>
      </w:pPr>
      <w:r>
        <w:t>The key concepts:</w:t>
      </w:r>
    </w:p>
    <w:p w:rsidR="007F6E15" w:rsidRDefault="007F6E15" w:rsidP="00486194">
      <w:pPr>
        <w:pStyle w:val="ListParagraph"/>
        <w:numPr>
          <w:ilvl w:val="0"/>
          <w:numId w:val="3"/>
        </w:numPr>
        <w:jc w:val="both"/>
      </w:pPr>
      <w:r>
        <w:rPr>
          <w:rFonts w:hint="cs"/>
          <w:rtl/>
        </w:rPr>
        <w:t>כאשר זמם</w:t>
      </w:r>
      <w:r>
        <w:t>.</w:t>
      </w:r>
    </w:p>
    <w:p w:rsidR="007F6E15" w:rsidRDefault="007F6E15" w:rsidP="00486194">
      <w:pPr>
        <w:pStyle w:val="ListParagraph"/>
        <w:numPr>
          <w:ilvl w:val="0"/>
          <w:numId w:val="3"/>
        </w:numPr>
        <w:jc w:val="both"/>
        <w:rPr>
          <w:rFonts w:hint="cs"/>
        </w:rPr>
      </w:pPr>
      <w:r>
        <w:rPr>
          <w:rFonts w:hint="cs"/>
          <w:rtl/>
        </w:rPr>
        <w:t>עדות שאי אתה יכול להזימה</w:t>
      </w:r>
      <w:r>
        <w:t>.</w:t>
      </w:r>
    </w:p>
    <w:p w:rsidR="00E0093B" w:rsidRDefault="00E0093B" w:rsidP="00486194">
      <w:pPr>
        <w:pStyle w:val="ListParagraph"/>
        <w:numPr>
          <w:ilvl w:val="0"/>
          <w:numId w:val="3"/>
        </w:numPr>
        <w:jc w:val="both"/>
      </w:pPr>
      <w:r>
        <w:rPr>
          <w:rFonts w:hint="cs"/>
          <w:rtl/>
        </w:rPr>
        <w:t>חקירות</w:t>
      </w:r>
      <w:r>
        <w:t>.</w:t>
      </w:r>
    </w:p>
    <w:p w:rsidR="007F6E15" w:rsidRDefault="007F6E15" w:rsidP="00486194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עדים זוממין חידוש הוא</w:t>
      </w:r>
      <w:r>
        <w:t xml:space="preserve"> – </w:t>
      </w:r>
      <w:r>
        <w:rPr>
          <w:rFonts w:hint="cs"/>
          <w:rtl/>
        </w:rPr>
        <w:t>רמב"ם עדות יח:ב, רמב"ן דברים יט:יח</w:t>
      </w:r>
    </w:p>
    <w:p w:rsidR="003C3562" w:rsidRPr="003C3562" w:rsidRDefault="003C3562" w:rsidP="00486194">
      <w:pPr>
        <w:pStyle w:val="ListParagraph"/>
        <w:numPr>
          <w:ilvl w:val="0"/>
          <w:numId w:val="9"/>
        </w:numPr>
        <w:jc w:val="both"/>
        <w:rPr>
          <w:rFonts w:hint="cs"/>
        </w:rPr>
      </w:pPr>
      <w:r>
        <w:t xml:space="preserve">Gemara - </w:t>
      </w:r>
      <w:r w:rsidRPr="003C3562">
        <w:rPr>
          <w:rFonts w:cs="Arial" w:hint="cs"/>
          <w:u w:val="single"/>
          <w:rtl/>
        </w:rPr>
        <w:t>סנהדרין</w:t>
      </w:r>
      <w:r w:rsidRPr="003C3562">
        <w:rPr>
          <w:rFonts w:cs="Arial"/>
          <w:u w:val="single"/>
          <w:rtl/>
        </w:rPr>
        <w:t xml:space="preserve"> </w:t>
      </w:r>
      <w:r w:rsidRPr="003C3562">
        <w:rPr>
          <w:rFonts w:cs="Arial" w:hint="cs"/>
          <w:u w:val="single"/>
          <w:rtl/>
        </w:rPr>
        <w:t>דף</w:t>
      </w:r>
      <w:r w:rsidRPr="003C3562">
        <w:rPr>
          <w:rFonts w:cs="Arial"/>
          <w:u w:val="single"/>
          <w:rtl/>
        </w:rPr>
        <w:t xml:space="preserve"> </w:t>
      </w:r>
      <w:r w:rsidRPr="003C3562">
        <w:rPr>
          <w:rFonts w:cs="Arial" w:hint="cs"/>
          <w:u w:val="single"/>
          <w:rtl/>
        </w:rPr>
        <w:t>כז</w:t>
      </w:r>
      <w:r w:rsidRPr="003C3562">
        <w:rPr>
          <w:rFonts w:cs="Arial"/>
          <w:u w:val="single"/>
          <w:rtl/>
        </w:rPr>
        <w:t xml:space="preserve"> </w:t>
      </w:r>
      <w:r w:rsidRPr="003C3562">
        <w:rPr>
          <w:rFonts w:cs="Arial" w:hint="cs"/>
          <w:u w:val="single"/>
          <w:rtl/>
        </w:rPr>
        <w:t>עמוד</w:t>
      </w:r>
      <w:r w:rsidRPr="003C3562">
        <w:rPr>
          <w:rFonts w:cs="Arial"/>
          <w:u w:val="single"/>
          <w:rtl/>
        </w:rPr>
        <w:t xml:space="preserve"> </w:t>
      </w:r>
      <w:r w:rsidRPr="003C3562">
        <w:rPr>
          <w:rFonts w:cs="Arial" w:hint="cs"/>
          <w:u w:val="single"/>
          <w:rtl/>
        </w:rPr>
        <w:t>א</w:t>
      </w:r>
      <w:r>
        <w:rPr>
          <w:rFonts w:hint="cs"/>
          <w:rtl/>
        </w:rPr>
        <w:t xml:space="preserve"> - </w:t>
      </w:r>
      <w:r w:rsidRPr="003C3562">
        <w:rPr>
          <w:rFonts w:cs="Arial" w:hint="cs"/>
          <w:rtl/>
        </w:rPr>
        <w:t>רבא</w:t>
      </w:r>
      <w:r w:rsidRPr="003C3562">
        <w:rPr>
          <w:rFonts w:cs="Arial"/>
          <w:rtl/>
        </w:rPr>
        <w:t xml:space="preserve"> </w:t>
      </w:r>
      <w:r w:rsidRPr="003C3562">
        <w:rPr>
          <w:rFonts w:cs="Arial" w:hint="cs"/>
          <w:rtl/>
        </w:rPr>
        <w:t>אמר</w:t>
      </w:r>
      <w:r w:rsidRPr="003C3562">
        <w:rPr>
          <w:rFonts w:cs="Arial"/>
          <w:rtl/>
        </w:rPr>
        <w:t xml:space="preserve">: </w:t>
      </w:r>
      <w:r w:rsidRPr="003C3562">
        <w:rPr>
          <w:rFonts w:cs="Arial" w:hint="cs"/>
          <w:rtl/>
        </w:rPr>
        <w:t>מיכן</w:t>
      </w:r>
      <w:r w:rsidRPr="003C3562">
        <w:rPr>
          <w:rFonts w:cs="Arial"/>
          <w:rtl/>
        </w:rPr>
        <w:t xml:space="preserve"> </w:t>
      </w:r>
      <w:r w:rsidRPr="003C3562">
        <w:rPr>
          <w:rFonts w:cs="Arial" w:hint="cs"/>
          <w:rtl/>
        </w:rPr>
        <w:t>ולהבא</w:t>
      </w:r>
      <w:r w:rsidRPr="003C3562">
        <w:rPr>
          <w:rFonts w:cs="Arial"/>
          <w:rtl/>
        </w:rPr>
        <w:t xml:space="preserve"> </w:t>
      </w:r>
      <w:r w:rsidRPr="003C3562">
        <w:rPr>
          <w:rFonts w:cs="Arial" w:hint="cs"/>
          <w:rtl/>
        </w:rPr>
        <w:t>הוא</w:t>
      </w:r>
      <w:r w:rsidRPr="003C3562">
        <w:rPr>
          <w:rFonts w:cs="Arial"/>
          <w:rtl/>
        </w:rPr>
        <w:t xml:space="preserve"> </w:t>
      </w:r>
      <w:r w:rsidRPr="003C3562">
        <w:rPr>
          <w:rFonts w:cs="Arial" w:hint="cs"/>
          <w:rtl/>
        </w:rPr>
        <w:t>נפסל</w:t>
      </w:r>
      <w:r w:rsidRPr="003C3562">
        <w:rPr>
          <w:rFonts w:cs="Arial"/>
          <w:rtl/>
        </w:rPr>
        <w:t xml:space="preserve">; </w:t>
      </w:r>
      <w:r w:rsidRPr="003C3562">
        <w:rPr>
          <w:rFonts w:cs="Arial" w:hint="cs"/>
          <w:rtl/>
        </w:rPr>
        <w:t>עד</w:t>
      </w:r>
      <w:r w:rsidRPr="003C3562">
        <w:rPr>
          <w:rFonts w:cs="Arial"/>
          <w:rtl/>
        </w:rPr>
        <w:t xml:space="preserve"> </w:t>
      </w:r>
      <w:r w:rsidRPr="003C3562">
        <w:rPr>
          <w:rFonts w:cs="Arial" w:hint="cs"/>
          <w:rtl/>
        </w:rPr>
        <w:t>זומם</w:t>
      </w:r>
      <w:r w:rsidRPr="003C3562">
        <w:rPr>
          <w:rFonts w:cs="Arial"/>
          <w:rtl/>
        </w:rPr>
        <w:t xml:space="preserve"> </w:t>
      </w:r>
      <w:r w:rsidRPr="003C3562">
        <w:rPr>
          <w:rFonts w:cs="Arial" w:hint="cs"/>
          <w:rtl/>
        </w:rPr>
        <w:t>חיד</w:t>
      </w:r>
      <w:bookmarkStart w:id="0" w:name="_GoBack"/>
      <w:bookmarkEnd w:id="0"/>
      <w:r w:rsidRPr="003C3562">
        <w:rPr>
          <w:rFonts w:cs="Arial" w:hint="cs"/>
          <w:rtl/>
        </w:rPr>
        <w:t>וש</w:t>
      </w:r>
      <w:r w:rsidRPr="003C3562">
        <w:rPr>
          <w:rFonts w:cs="Arial"/>
          <w:rtl/>
        </w:rPr>
        <w:t xml:space="preserve"> </w:t>
      </w:r>
      <w:r w:rsidRPr="003C3562">
        <w:rPr>
          <w:rFonts w:cs="Arial" w:hint="cs"/>
          <w:rtl/>
        </w:rPr>
        <w:t>הוא</w:t>
      </w:r>
      <w:r w:rsidRPr="003C3562">
        <w:rPr>
          <w:rFonts w:cs="Arial"/>
          <w:rtl/>
        </w:rPr>
        <w:t xml:space="preserve">: </w:t>
      </w:r>
      <w:r w:rsidRPr="003C3562">
        <w:rPr>
          <w:rFonts w:cs="Arial" w:hint="cs"/>
          <w:rtl/>
        </w:rPr>
        <w:t>מאי</w:t>
      </w:r>
      <w:r w:rsidRPr="003C3562">
        <w:rPr>
          <w:rFonts w:cs="Arial"/>
          <w:rtl/>
        </w:rPr>
        <w:t xml:space="preserve"> </w:t>
      </w:r>
      <w:r w:rsidRPr="003C3562">
        <w:rPr>
          <w:rFonts w:cs="Arial" w:hint="cs"/>
          <w:rtl/>
        </w:rPr>
        <w:t>חזית</w:t>
      </w:r>
      <w:r w:rsidRPr="003C3562">
        <w:rPr>
          <w:rFonts w:cs="Arial"/>
          <w:rtl/>
        </w:rPr>
        <w:t xml:space="preserve"> </w:t>
      </w:r>
      <w:r w:rsidRPr="003C3562">
        <w:rPr>
          <w:rFonts w:cs="Arial" w:hint="cs"/>
          <w:rtl/>
        </w:rPr>
        <w:t>דסמכת</w:t>
      </w:r>
      <w:r w:rsidRPr="003C3562">
        <w:rPr>
          <w:rFonts w:cs="Arial"/>
          <w:rtl/>
        </w:rPr>
        <w:t xml:space="preserve"> </w:t>
      </w:r>
      <w:r w:rsidRPr="003C3562">
        <w:rPr>
          <w:rFonts w:cs="Arial" w:hint="cs"/>
          <w:rtl/>
        </w:rPr>
        <w:t>אהני</w:t>
      </w:r>
      <w:r w:rsidRPr="003C3562">
        <w:rPr>
          <w:rFonts w:cs="Arial"/>
          <w:rtl/>
        </w:rPr>
        <w:t xml:space="preserve">? </w:t>
      </w:r>
      <w:r w:rsidRPr="003C3562">
        <w:rPr>
          <w:rFonts w:cs="Arial" w:hint="cs"/>
          <w:rtl/>
        </w:rPr>
        <w:t>סמוך</w:t>
      </w:r>
      <w:r w:rsidRPr="003C3562">
        <w:rPr>
          <w:rFonts w:cs="Arial"/>
          <w:rtl/>
        </w:rPr>
        <w:t xml:space="preserve"> </w:t>
      </w:r>
      <w:r w:rsidRPr="003C3562">
        <w:rPr>
          <w:rFonts w:cs="Arial" w:hint="cs"/>
          <w:rtl/>
        </w:rPr>
        <w:t>אהני</w:t>
      </w:r>
      <w:r w:rsidRPr="003C3562">
        <w:rPr>
          <w:rFonts w:cs="Arial"/>
          <w:rtl/>
        </w:rPr>
        <w:t xml:space="preserve">! </w:t>
      </w:r>
      <w:r w:rsidRPr="003C3562">
        <w:rPr>
          <w:rFonts w:cs="Arial" w:hint="cs"/>
          <w:rtl/>
        </w:rPr>
        <w:t>אין</w:t>
      </w:r>
      <w:r w:rsidRPr="003C3562">
        <w:rPr>
          <w:rFonts w:cs="Arial"/>
          <w:rtl/>
        </w:rPr>
        <w:t xml:space="preserve"> </w:t>
      </w:r>
      <w:r w:rsidRPr="003C3562">
        <w:rPr>
          <w:rFonts w:cs="Arial" w:hint="cs"/>
          <w:rtl/>
        </w:rPr>
        <w:t>לך</w:t>
      </w:r>
      <w:r w:rsidRPr="003C3562">
        <w:rPr>
          <w:rFonts w:cs="Arial"/>
          <w:rtl/>
        </w:rPr>
        <w:t xml:space="preserve"> </w:t>
      </w:r>
      <w:r w:rsidRPr="003C3562">
        <w:rPr>
          <w:rFonts w:cs="Arial" w:hint="cs"/>
          <w:rtl/>
        </w:rPr>
        <w:t>בו</w:t>
      </w:r>
      <w:r w:rsidRPr="003C3562">
        <w:rPr>
          <w:rFonts w:cs="Arial"/>
          <w:rtl/>
        </w:rPr>
        <w:t xml:space="preserve"> </w:t>
      </w:r>
      <w:r w:rsidRPr="003C3562">
        <w:rPr>
          <w:rFonts w:cs="Arial" w:hint="cs"/>
          <w:rtl/>
        </w:rPr>
        <w:t>אלא</w:t>
      </w:r>
      <w:r w:rsidRPr="003C3562">
        <w:rPr>
          <w:rFonts w:cs="Arial"/>
          <w:rtl/>
        </w:rPr>
        <w:t xml:space="preserve"> </w:t>
      </w:r>
      <w:r w:rsidRPr="003C3562">
        <w:rPr>
          <w:rFonts w:cs="Arial" w:hint="cs"/>
          <w:rtl/>
        </w:rPr>
        <w:t>משעת</w:t>
      </w:r>
      <w:r w:rsidRPr="003C3562">
        <w:rPr>
          <w:rFonts w:cs="Arial"/>
          <w:rtl/>
        </w:rPr>
        <w:t xml:space="preserve"> </w:t>
      </w:r>
      <w:r w:rsidRPr="003C3562">
        <w:rPr>
          <w:rFonts w:cs="Arial" w:hint="cs"/>
          <w:rtl/>
        </w:rPr>
        <w:t>חידושו</w:t>
      </w:r>
      <w:r w:rsidRPr="003C3562">
        <w:rPr>
          <w:rFonts w:cs="Arial"/>
          <w:rtl/>
        </w:rPr>
        <w:t xml:space="preserve"> </w:t>
      </w:r>
      <w:r w:rsidRPr="003C3562">
        <w:rPr>
          <w:rFonts w:cs="Arial" w:hint="cs"/>
          <w:rtl/>
        </w:rPr>
        <w:t>ואילך</w:t>
      </w:r>
    </w:p>
    <w:p w:rsidR="003C3562" w:rsidRPr="006B2B60" w:rsidRDefault="006B2B60" w:rsidP="00486194">
      <w:pPr>
        <w:pStyle w:val="ListParagraph"/>
        <w:numPr>
          <w:ilvl w:val="0"/>
          <w:numId w:val="9"/>
        </w:numPr>
        <w:jc w:val="both"/>
      </w:pPr>
      <w:r>
        <w:rPr>
          <w:rFonts w:cs="Arial"/>
        </w:rPr>
        <w:t>Why do we believe the second set?</w:t>
      </w:r>
    </w:p>
    <w:p w:rsidR="006B2B60" w:rsidRPr="006B2B60" w:rsidRDefault="006B2B60" w:rsidP="00486194">
      <w:pPr>
        <w:pStyle w:val="ListParagraph"/>
        <w:numPr>
          <w:ilvl w:val="0"/>
          <w:numId w:val="10"/>
        </w:numPr>
        <w:jc w:val="both"/>
      </w:pPr>
      <w:r>
        <w:rPr>
          <w:rFonts w:cs="Arial" w:hint="cs"/>
          <w:u w:val="single"/>
          <w:rtl/>
        </w:rPr>
        <w:t>רמב"ן דברים יט:יח</w:t>
      </w:r>
      <w:r>
        <w:rPr>
          <w:rFonts w:cs="Arial" w:hint="cs"/>
          <w:rtl/>
        </w:rPr>
        <w:t xml:space="preserve"> </w:t>
      </w:r>
      <w:r>
        <w:rPr>
          <w:rFonts w:cs="Arial" w:hint="cs"/>
          <w:u w:val="single"/>
          <w:rtl/>
        </w:rPr>
        <w:t>טור חו"מ סימן לח</w:t>
      </w:r>
      <w:r>
        <w:rPr>
          <w:rFonts w:cs="Arial"/>
        </w:rPr>
        <w:t xml:space="preserve"> – they are testifying about the first </w:t>
      </w:r>
      <w:r>
        <w:rPr>
          <w:rFonts w:cs="Arial" w:hint="cs"/>
          <w:rtl/>
        </w:rPr>
        <w:t>עדים</w:t>
      </w:r>
      <w:r>
        <w:rPr>
          <w:rFonts w:cs="Arial"/>
        </w:rPr>
        <w:t xml:space="preserve">, not about the event – just like testifying that </w:t>
      </w:r>
      <w:r>
        <w:rPr>
          <w:rFonts w:cs="Arial" w:hint="cs"/>
          <w:rtl/>
        </w:rPr>
        <w:t>ראובן הרג את שמעון</w:t>
      </w:r>
      <w:r>
        <w:rPr>
          <w:rFonts w:cs="Arial"/>
        </w:rPr>
        <w:t>.</w:t>
      </w:r>
    </w:p>
    <w:p w:rsidR="006B2B60" w:rsidRPr="006B2B60" w:rsidRDefault="006B2B60" w:rsidP="00486194">
      <w:pPr>
        <w:pStyle w:val="ListParagraph"/>
        <w:numPr>
          <w:ilvl w:val="0"/>
          <w:numId w:val="11"/>
        </w:numPr>
        <w:jc w:val="both"/>
      </w:pPr>
      <w:r>
        <w:rPr>
          <w:rFonts w:cs="Arial" w:hint="cs"/>
          <w:u w:val="single"/>
          <w:rtl/>
        </w:rPr>
        <w:t>לחם משנה עדות יח:ב</w:t>
      </w:r>
      <w:r>
        <w:rPr>
          <w:rFonts w:cs="Arial"/>
        </w:rPr>
        <w:t xml:space="preserve"> – this is not a </w:t>
      </w:r>
      <w:r>
        <w:rPr>
          <w:rFonts w:cs="Arial" w:hint="cs"/>
          <w:rtl/>
        </w:rPr>
        <w:t>חידוש</w:t>
      </w:r>
      <w:r>
        <w:rPr>
          <w:rFonts w:cs="Arial"/>
        </w:rPr>
        <w:t xml:space="preserve">, only </w:t>
      </w:r>
      <w:r>
        <w:rPr>
          <w:rFonts w:cs="Arial" w:hint="cs"/>
          <w:rtl/>
        </w:rPr>
        <w:t>רבא</w:t>
      </w:r>
      <w:r>
        <w:rPr>
          <w:rFonts w:cs="Arial"/>
        </w:rPr>
        <w:t xml:space="preserve"> holds </w:t>
      </w:r>
      <w:r>
        <w:rPr>
          <w:rFonts w:cs="Arial" w:hint="cs"/>
          <w:rtl/>
        </w:rPr>
        <w:t>עדים זוממין חידוש</w:t>
      </w:r>
      <w:r>
        <w:rPr>
          <w:rFonts w:cs="Arial"/>
        </w:rPr>
        <w:t xml:space="preserve">, but not </w:t>
      </w:r>
      <w:r>
        <w:rPr>
          <w:rFonts w:cs="Arial" w:hint="cs"/>
          <w:rtl/>
        </w:rPr>
        <w:t>אביי</w:t>
      </w:r>
      <w:r>
        <w:rPr>
          <w:rFonts w:cs="Arial"/>
        </w:rPr>
        <w:t xml:space="preserve"> who says </w:t>
      </w:r>
      <w:r>
        <w:rPr>
          <w:rFonts w:cs="Arial" w:hint="cs"/>
          <w:rtl/>
        </w:rPr>
        <w:t>למפרע נפסל</w:t>
      </w:r>
      <w:r>
        <w:rPr>
          <w:rFonts w:cs="Arial"/>
        </w:rPr>
        <w:t>.</w:t>
      </w:r>
    </w:p>
    <w:p w:rsidR="006B2B60" w:rsidRDefault="006B2B60" w:rsidP="00486194">
      <w:pPr>
        <w:pStyle w:val="ListParagraph"/>
        <w:numPr>
          <w:ilvl w:val="0"/>
          <w:numId w:val="10"/>
        </w:numPr>
        <w:jc w:val="both"/>
      </w:pPr>
      <w:r>
        <w:rPr>
          <w:rFonts w:hint="cs"/>
          <w:u w:val="single"/>
          <w:rtl/>
        </w:rPr>
        <w:t>רמב"ם עדות יח:ג</w:t>
      </w:r>
      <w:r>
        <w:t xml:space="preserve"> – it is a </w:t>
      </w:r>
      <w:r>
        <w:rPr>
          <w:rFonts w:hint="cs"/>
          <w:rtl/>
        </w:rPr>
        <w:t>גזיה"כ</w:t>
      </w:r>
      <w:r>
        <w:t>.</w:t>
      </w:r>
    </w:p>
    <w:p w:rsidR="006B2B60" w:rsidRDefault="006B2B60" w:rsidP="00486194">
      <w:pPr>
        <w:pStyle w:val="ListParagraph"/>
        <w:numPr>
          <w:ilvl w:val="0"/>
          <w:numId w:val="12"/>
        </w:numPr>
        <w:jc w:val="both"/>
      </w:pPr>
      <w:r>
        <w:rPr>
          <w:rFonts w:hint="cs"/>
          <w:rtl/>
        </w:rPr>
        <w:t>לחם משנה שם</w:t>
      </w:r>
      <w:r>
        <w:t xml:space="preserve"> – </w:t>
      </w:r>
      <w:r>
        <w:rPr>
          <w:rFonts w:hint="cs"/>
          <w:rtl/>
        </w:rPr>
        <w:t>נפק"מ</w:t>
      </w:r>
      <w:r>
        <w:t xml:space="preserve"> between </w:t>
      </w:r>
      <w:r>
        <w:rPr>
          <w:rFonts w:hint="cs"/>
          <w:rtl/>
        </w:rPr>
        <w:t>רמב"ם ורמב"ן</w:t>
      </w:r>
      <w:r>
        <w:t xml:space="preserve"> is if the second set claimed the </w:t>
      </w:r>
      <w:r>
        <w:rPr>
          <w:rFonts w:hint="cs"/>
          <w:rtl/>
        </w:rPr>
        <w:t>בעלי דין</w:t>
      </w:r>
      <w:r>
        <w:t xml:space="preserve"> were also with them. According to Rambam we can’t apply </w:t>
      </w:r>
      <w:r>
        <w:rPr>
          <w:rFonts w:hint="cs"/>
          <w:rtl/>
        </w:rPr>
        <w:t>הזמה</w:t>
      </w:r>
      <w:r>
        <w:t xml:space="preserve"> but according to </w:t>
      </w:r>
      <w:r>
        <w:rPr>
          <w:rFonts w:hint="cs"/>
          <w:rtl/>
        </w:rPr>
        <w:t>רמב"ן</w:t>
      </w:r>
      <w:r>
        <w:t xml:space="preserve"> they are still testifying about the first witnesses.</w:t>
      </w:r>
    </w:p>
    <w:p w:rsidR="006B2B60" w:rsidRDefault="006B2B60" w:rsidP="00486194">
      <w:pPr>
        <w:pStyle w:val="ListParagraph"/>
        <w:numPr>
          <w:ilvl w:val="0"/>
          <w:numId w:val="12"/>
        </w:numPr>
        <w:jc w:val="both"/>
      </w:pPr>
      <w:r>
        <w:rPr>
          <w:rFonts w:hint="cs"/>
          <w:u w:val="single"/>
          <w:rtl/>
        </w:rPr>
        <w:t>כסף משנה שם</w:t>
      </w:r>
      <w:r>
        <w:t xml:space="preserve"> – even though we don’t pasken like </w:t>
      </w:r>
      <w:r>
        <w:rPr>
          <w:rFonts w:hint="cs"/>
          <w:rtl/>
        </w:rPr>
        <w:t>רבא</w:t>
      </w:r>
      <w:r>
        <w:t xml:space="preserve"> that </w:t>
      </w:r>
      <w:r>
        <w:rPr>
          <w:rFonts w:hint="cs"/>
          <w:rtl/>
        </w:rPr>
        <w:t>מכאן ולהבא הוא נפסל</w:t>
      </w:r>
      <w:r>
        <w:t xml:space="preserve">, we do pasken that </w:t>
      </w:r>
      <w:r>
        <w:rPr>
          <w:rFonts w:hint="cs"/>
          <w:rtl/>
        </w:rPr>
        <w:t>חידוש הוא</w:t>
      </w:r>
      <w:r>
        <w:t xml:space="preserve"> because even </w:t>
      </w:r>
      <w:r>
        <w:rPr>
          <w:rFonts w:hint="cs"/>
          <w:rtl/>
        </w:rPr>
        <w:t>אביי</w:t>
      </w:r>
      <w:r>
        <w:t xml:space="preserve"> agrees to that. </w:t>
      </w:r>
      <w:r>
        <w:rPr>
          <w:rFonts w:hint="cs"/>
          <w:u w:val="single"/>
          <w:rtl/>
        </w:rPr>
        <w:t>קובץ שיעורים ב"ק אות מג</w:t>
      </w:r>
      <w:r>
        <w:t xml:space="preserve"> – turns out that </w:t>
      </w:r>
      <w:r>
        <w:rPr>
          <w:rFonts w:hint="cs"/>
          <w:rtl/>
        </w:rPr>
        <w:t>רבא</w:t>
      </w:r>
      <w:r>
        <w:t xml:space="preserve"> holds </w:t>
      </w:r>
      <w:r>
        <w:rPr>
          <w:rFonts w:hint="cs"/>
          <w:rtl/>
        </w:rPr>
        <w:t>אין לך בו אלא חידושו</w:t>
      </w:r>
      <w:r>
        <w:t xml:space="preserve">, but </w:t>
      </w:r>
      <w:r>
        <w:rPr>
          <w:rFonts w:hint="cs"/>
          <w:rtl/>
        </w:rPr>
        <w:t>אביי</w:t>
      </w:r>
      <w:r>
        <w:t xml:space="preserve"> rejects this principle because he says </w:t>
      </w:r>
      <w:r>
        <w:rPr>
          <w:rFonts w:hint="cs"/>
          <w:rtl/>
        </w:rPr>
        <w:t>פסול למפרע</w:t>
      </w:r>
      <w:r>
        <w:t xml:space="preserve"> even though it is a </w:t>
      </w:r>
      <w:r>
        <w:rPr>
          <w:rFonts w:hint="cs"/>
          <w:rtl/>
        </w:rPr>
        <w:t>חידוש</w:t>
      </w:r>
      <w:r>
        <w:t>.</w:t>
      </w:r>
    </w:p>
    <w:p w:rsidR="00BD2F82" w:rsidRDefault="00BD2F82" w:rsidP="00486194">
      <w:pPr>
        <w:pStyle w:val="ListParagraph"/>
        <w:numPr>
          <w:ilvl w:val="0"/>
          <w:numId w:val="9"/>
        </w:numPr>
        <w:jc w:val="both"/>
      </w:pPr>
      <w:r>
        <w:rPr>
          <w:rFonts w:hint="cs"/>
          <w:u w:val="single"/>
          <w:rtl/>
        </w:rPr>
        <w:t>תוס' ב"ק עב: ד"ה אין</w:t>
      </w:r>
      <w:r>
        <w:t xml:space="preserve"> – Why is it a </w:t>
      </w:r>
      <w:r>
        <w:rPr>
          <w:rFonts w:hint="cs"/>
          <w:rtl/>
        </w:rPr>
        <w:t>חידוש</w:t>
      </w:r>
      <w:r>
        <w:t xml:space="preserve"> – we should believe the second set </w:t>
      </w:r>
      <w:r>
        <w:rPr>
          <w:rFonts w:hint="cs"/>
          <w:rtl/>
        </w:rPr>
        <w:t>מיגו דאי בעי אמר שהראשונים גזלנים</w:t>
      </w:r>
      <w:r>
        <w:t>?</w:t>
      </w:r>
    </w:p>
    <w:p w:rsidR="00BD2F82" w:rsidRDefault="00BD2F82" w:rsidP="00486194">
      <w:pPr>
        <w:pStyle w:val="ListParagraph"/>
        <w:numPr>
          <w:ilvl w:val="0"/>
          <w:numId w:val="14"/>
        </w:numPr>
        <w:jc w:val="both"/>
      </w:pPr>
      <w:r>
        <w:t xml:space="preserve">No </w:t>
      </w:r>
      <w:r>
        <w:rPr>
          <w:rFonts w:hint="cs"/>
          <w:rtl/>
        </w:rPr>
        <w:t>מיגו</w:t>
      </w:r>
      <w:r>
        <w:t xml:space="preserve"> that two people would get a lie straight</w:t>
      </w:r>
    </w:p>
    <w:p w:rsidR="00BD2F82" w:rsidRDefault="00BD2F82" w:rsidP="00486194">
      <w:pPr>
        <w:pStyle w:val="ListParagraph"/>
        <w:numPr>
          <w:ilvl w:val="0"/>
          <w:numId w:val="14"/>
        </w:numPr>
        <w:jc w:val="both"/>
      </w:pPr>
      <w:r>
        <w:rPr>
          <w:rFonts w:hint="cs"/>
          <w:rtl/>
        </w:rPr>
        <w:t>מיגו במקום עדים לא אמרינן</w:t>
      </w:r>
    </w:p>
    <w:p w:rsidR="00BD2F82" w:rsidRPr="00BD2F82" w:rsidRDefault="00BD2F82" w:rsidP="00486194">
      <w:pPr>
        <w:pStyle w:val="ListParagraph"/>
        <w:numPr>
          <w:ilvl w:val="0"/>
          <w:numId w:val="14"/>
        </w:numPr>
        <w:jc w:val="both"/>
        <w:rPr>
          <w:rFonts w:hint="cs"/>
        </w:rPr>
      </w:pPr>
      <w:r>
        <w:rPr>
          <w:rFonts w:hint="cs"/>
          <w:rtl/>
        </w:rPr>
        <w:t>מיגו</w:t>
      </w:r>
      <w:r>
        <w:t xml:space="preserve"> is not stronger than their original </w:t>
      </w:r>
      <w:r>
        <w:rPr>
          <w:rFonts w:hint="cs"/>
          <w:rtl/>
        </w:rPr>
        <w:t>נאמנות</w:t>
      </w:r>
      <w:r>
        <w:t xml:space="preserve"> of </w:t>
      </w:r>
      <w:r>
        <w:rPr>
          <w:rFonts w:hint="cs"/>
          <w:rtl/>
        </w:rPr>
        <w:t>תרי כמאה</w:t>
      </w:r>
    </w:p>
    <w:p w:rsidR="00BD2F82" w:rsidRPr="00BD2F82" w:rsidRDefault="00BD2F82" w:rsidP="00486194">
      <w:pPr>
        <w:numPr>
          <w:ilvl w:val="0"/>
          <w:numId w:val="1"/>
        </w:numPr>
        <w:contextualSpacing/>
        <w:jc w:val="both"/>
      </w:pPr>
      <w:r w:rsidRPr="00BD2F82">
        <w:t xml:space="preserve">Why do we need </w:t>
      </w:r>
      <w:r w:rsidRPr="00BD2F82">
        <w:rPr>
          <w:rFonts w:hint="cs"/>
          <w:rtl/>
        </w:rPr>
        <w:t>עדות שאתה יכול להזימה</w:t>
      </w:r>
      <w:r w:rsidRPr="00BD2F82">
        <w:t xml:space="preserve">? </w:t>
      </w:r>
      <w:r w:rsidRPr="00BD2F82">
        <w:rPr>
          <w:rFonts w:hint="cs"/>
          <w:rtl/>
        </w:rPr>
        <w:t>מנחת אשר דברים סימן לא</w:t>
      </w:r>
      <w:r w:rsidRPr="00BD2F82">
        <w:t>.</w:t>
      </w:r>
    </w:p>
    <w:p w:rsidR="00BD2F82" w:rsidRPr="00BD2F82" w:rsidRDefault="00BD2F82" w:rsidP="00486194">
      <w:pPr>
        <w:numPr>
          <w:ilvl w:val="0"/>
          <w:numId w:val="4"/>
        </w:numPr>
        <w:contextualSpacing/>
        <w:jc w:val="both"/>
      </w:pPr>
      <w:r w:rsidRPr="00BD2F82">
        <w:rPr>
          <w:rFonts w:hint="cs"/>
          <w:u w:val="single"/>
          <w:rtl/>
        </w:rPr>
        <w:t>תוס' ד"ה מעידין (א)</w:t>
      </w:r>
      <w:r w:rsidRPr="00BD2F82">
        <w:t xml:space="preserve"> asks how we can ever accept </w:t>
      </w:r>
      <w:r w:rsidRPr="00BD2F82">
        <w:rPr>
          <w:rFonts w:hint="cs"/>
          <w:rtl/>
        </w:rPr>
        <w:t>עדות בן גרושה</w:t>
      </w:r>
      <w:r w:rsidRPr="00BD2F82">
        <w:t xml:space="preserve"> if we can’t do </w:t>
      </w:r>
      <w:r w:rsidRPr="00BD2F82">
        <w:rPr>
          <w:rFonts w:hint="cs"/>
          <w:rtl/>
        </w:rPr>
        <w:t>כאשר זמם</w:t>
      </w:r>
      <w:r w:rsidRPr="00BD2F82">
        <w:t>? Gives two answers:</w:t>
      </w:r>
    </w:p>
    <w:p w:rsidR="00BD2F82" w:rsidRPr="00BD2F82" w:rsidRDefault="00BD2F82" w:rsidP="00486194">
      <w:pPr>
        <w:numPr>
          <w:ilvl w:val="0"/>
          <w:numId w:val="5"/>
        </w:numPr>
        <w:contextualSpacing/>
        <w:jc w:val="both"/>
      </w:pPr>
      <w:r w:rsidRPr="00BD2F82">
        <w:rPr>
          <w:rFonts w:hint="cs"/>
          <w:rtl/>
        </w:rPr>
        <w:t>מלקות</w:t>
      </w:r>
      <w:r w:rsidRPr="00BD2F82">
        <w:t xml:space="preserve"> is fulfillment of </w:t>
      </w:r>
      <w:r w:rsidRPr="00BD2F82">
        <w:rPr>
          <w:rFonts w:hint="cs"/>
          <w:rtl/>
        </w:rPr>
        <w:t>כאשר זמם</w:t>
      </w:r>
      <w:r w:rsidRPr="00BD2F82">
        <w:t>.</w:t>
      </w:r>
    </w:p>
    <w:p w:rsidR="00BD2F82" w:rsidRDefault="00BD2F82" w:rsidP="00486194">
      <w:pPr>
        <w:numPr>
          <w:ilvl w:val="0"/>
          <w:numId w:val="5"/>
        </w:numPr>
        <w:contextualSpacing/>
        <w:jc w:val="both"/>
      </w:pPr>
      <w:r w:rsidRPr="00BD2F82">
        <w:t xml:space="preserve">No need for </w:t>
      </w:r>
      <w:r w:rsidRPr="00BD2F82">
        <w:rPr>
          <w:rFonts w:hint="cs"/>
          <w:rtl/>
        </w:rPr>
        <w:t>יכול להזימה</w:t>
      </w:r>
      <w:r w:rsidRPr="00BD2F82">
        <w:t xml:space="preserve"> by </w:t>
      </w:r>
      <w:r w:rsidRPr="00BD2F82">
        <w:rPr>
          <w:rFonts w:hint="cs"/>
          <w:rtl/>
        </w:rPr>
        <w:t>עדות בן גרושה</w:t>
      </w:r>
      <w:r>
        <w:t xml:space="preserve"> because no </w:t>
      </w:r>
      <w:r>
        <w:rPr>
          <w:rFonts w:hint="cs"/>
          <w:rtl/>
        </w:rPr>
        <w:t>כאשר זמם</w:t>
      </w:r>
      <w:r>
        <w:t>.</w:t>
      </w:r>
    </w:p>
    <w:p w:rsidR="00290243" w:rsidRPr="00BD2F82" w:rsidRDefault="00290243" w:rsidP="00486194">
      <w:pPr>
        <w:pStyle w:val="ListParagraph"/>
        <w:numPr>
          <w:ilvl w:val="0"/>
          <w:numId w:val="18"/>
        </w:numPr>
        <w:jc w:val="both"/>
      </w:pPr>
      <w:r>
        <w:rPr>
          <w:rFonts w:hint="cs"/>
          <w:u w:val="single"/>
          <w:rtl/>
        </w:rPr>
        <w:t>נוב"י קמא אה"ע סימן נז</w:t>
      </w:r>
      <w:r>
        <w:t xml:space="preserve"> – would turn out that by </w:t>
      </w:r>
      <w:r>
        <w:rPr>
          <w:rFonts w:hint="cs"/>
          <w:rtl/>
        </w:rPr>
        <w:t>עדות אשה</w:t>
      </w:r>
      <w:r>
        <w:t xml:space="preserve"> where we can’t do </w:t>
      </w:r>
      <w:r>
        <w:rPr>
          <w:rFonts w:hint="cs"/>
          <w:rtl/>
        </w:rPr>
        <w:t>כאשר זמם</w:t>
      </w:r>
      <w:r>
        <w:t xml:space="preserve"> we can accept the </w:t>
      </w:r>
      <w:r>
        <w:rPr>
          <w:rFonts w:hint="cs"/>
          <w:rtl/>
        </w:rPr>
        <w:t>עדות</w:t>
      </w:r>
      <w:r>
        <w:t xml:space="preserve"> even if he says </w:t>
      </w:r>
      <w:r>
        <w:rPr>
          <w:rFonts w:hint="cs"/>
          <w:rtl/>
        </w:rPr>
        <w:t>איני יודע</w:t>
      </w:r>
      <w:r>
        <w:t xml:space="preserve"> to </w:t>
      </w:r>
      <w:r>
        <w:rPr>
          <w:rFonts w:hint="cs"/>
          <w:rtl/>
        </w:rPr>
        <w:t>חקירות</w:t>
      </w:r>
      <w:r>
        <w:t xml:space="preserve">. However, </w:t>
      </w:r>
      <w:r>
        <w:rPr>
          <w:rFonts w:hint="cs"/>
          <w:u w:val="single"/>
          <w:rtl/>
        </w:rPr>
        <w:t>בית הלוי ח"ג סימן ו' אותיות א-ג</w:t>
      </w:r>
      <w:r>
        <w:t xml:space="preserve"> disagrees</w:t>
      </w:r>
    </w:p>
    <w:p w:rsidR="00BD2F82" w:rsidRDefault="00BD2F82" w:rsidP="00486194">
      <w:pPr>
        <w:numPr>
          <w:ilvl w:val="0"/>
          <w:numId w:val="4"/>
        </w:numPr>
        <w:contextualSpacing/>
        <w:jc w:val="both"/>
      </w:pPr>
      <w:r w:rsidRPr="00BD2F82">
        <w:t xml:space="preserve">Understanding the answers: </w:t>
      </w:r>
    </w:p>
    <w:p w:rsidR="00BD2F82" w:rsidRDefault="00BD2F82" w:rsidP="00486194">
      <w:pPr>
        <w:pStyle w:val="ListParagraph"/>
        <w:numPr>
          <w:ilvl w:val="0"/>
          <w:numId w:val="15"/>
        </w:numPr>
        <w:jc w:val="both"/>
      </w:pPr>
      <w:r>
        <w:rPr>
          <w:rFonts w:hint="cs"/>
          <w:u w:val="single"/>
          <w:rtl/>
        </w:rPr>
        <w:t>מנחת חינוך מצוה תסג</w:t>
      </w:r>
      <w:r>
        <w:t xml:space="preserve"> – we need </w:t>
      </w:r>
      <w:r>
        <w:rPr>
          <w:rFonts w:hint="cs"/>
          <w:rtl/>
        </w:rPr>
        <w:t>יכול להזימה</w:t>
      </w:r>
      <w:r>
        <w:t xml:space="preserve"> to deter him from lying.</w:t>
      </w:r>
    </w:p>
    <w:p w:rsidR="00BD2F82" w:rsidRDefault="00BD2F82" w:rsidP="00486194">
      <w:pPr>
        <w:pStyle w:val="ListParagraph"/>
        <w:numPr>
          <w:ilvl w:val="0"/>
          <w:numId w:val="16"/>
        </w:numPr>
        <w:jc w:val="both"/>
      </w:pPr>
      <w:r>
        <w:t xml:space="preserve">Question: We believe people by </w:t>
      </w:r>
      <w:r>
        <w:rPr>
          <w:rFonts w:hint="cs"/>
          <w:rtl/>
        </w:rPr>
        <w:t>עד א' באיסורין ובעדות אשה</w:t>
      </w:r>
      <w:r>
        <w:t xml:space="preserve"> without fear of </w:t>
      </w:r>
      <w:r>
        <w:rPr>
          <w:rFonts w:hint="cs"/>
          <w:rtl/>
        </w:rPr>
        <w:t>כאשר זמם</w:t>
      </w:r>
      <w:r>
        <w:t>?</w:t>
      </w:r>
    </w:p>
    <w:p w:rsidR="00BD2F82" w:rsidRDefault="00BD2F82" w:rsidP="00486194">
      <w:pPr>
        <w:pStyle w:val="ListParagraph"/>
        <w:numPr>
          <w:ilvl w:val="0"/>
          <w:numId w:val="15"/>
        </w:numPr>
        <w:jc w:val="both"/>
      </w:pPr>
      <w:r>
        <w:rPr>
          <w:rFonts w:hint="cs"/>
          <w:u w:val="single"/>
          <w:rtl/>
        </w:rPr>
        <w:lastRenderedPageBreak/>
        <w:t>מנחת אשר דברים סימן לא</w:t>
      </w:r>
      <w:r w:rsidR="00A81D4A">
        <w:rPr>
          <w:rFonts w:hint="cs"/>
          <w:u w:val="single"/>
          <w:rtl/>
        </w:rPr>
        <w:t xml:space="preserve"> אות א'</w:t>
      </w:r>
      <w:r>
        <w:t xml:space="preserve"> – to apply a general </w:t>
      </w:r>
      <w:r>
        <w:rPr>
          <w:rFonts w:hint="cs"/>
          <w:rtl/>
        </w:rPr>
        <w:t>דין</w:t>
      </w:r>
      <w:r>
        <w:t xml:space="preserve">, all the details must be applicable. </w:t>
      </w:r>
      <w:r w:rsidR="00796A03">
        <w:t xml:space="preserve">Since the Torah teaches </w:t>
      </w:r>
      <w:r w:rsidR="00796A03">
        <w:rPr>
          <w:rFonts w:hint="cs"/>
          <w:rtl/>
        </w:rPr>
        <w:t>דין הזמה</w:t>
      </w:r>
      <w:r w:rsidR="00796A03">
        <w:t xml:space="preserve">, the only </w:t>
      </w:r>
      <w:r w:rsidR="00796A03">
        <w:rPr>
          <w:rFonts w:hint="cs"/>
          <w:rtl/>
        </w:rPr>
        <w:t>עדות כשרה</w:t>
      </w:r>
      <w:r w:rsidR="00796A03">
        <w:t xml:space="preserve"> is one that is eligible for </w:t>
      </w:r>
      <w:r w:rsidR="00796A03">
        <w:rPr>
          <w:rFonts w:hint="cs"/>
          <w:rtl/>
        </w:rPr>
        <w:t>הזמה</w:t>
      </w:r>
      <w:r w:rsidR="00796A03">
        <w:t>. Several other examples of this idea:</w:t>
      </w:r>
    </w:p>
    <w:p w:rsidR="00796A03" w:rsidRDefault="00796A03" w:rsidP="00486194">
      <w:pPr>
        <w:pStyle w:val="ListParagraph"/>
        <w:numPr>
          <w:ilvl w:val="0"/>
          <w:numId w:val="17"/>
        </w:numPr>
        <w:jc w:val="both"/>
      </w:pPr>
      <w:r>
        <w:rPr>
          <w:rFonts w:hint="cs"/>
          <w:rtl/>
        </w:rPr>
        <w:t>קידושין ד:</w:t>
      </w:r>
      <w:r>
        <w:t xml:space="preserve"> - since </w:t>
      </w:r>
      <w:r>
        <w:rPr>
          <w:rFonts w:hint="cs"/>
          <w:rtl/>
        </w:rPr>
        <w:t>איילונית</w:t>
      </w:r>
      <w:r>
        <w:t xml:space="preserve"> can’t be </w:t>
      </w:r>
      <w:r>
        <w:rPr>
          <w:rFonts w:hint="cs"/>
          <w:rtl/>
        </w:rPr>
        <w:t>יוצא בסימנים</w:t>
      </w:r>
      <w:r>
        <w:t xml:space="preserve"> she can’t even be sold</w:t>
      </w:r>
    </w:p>
    <w:p w:rsidR="00796A03" w:rsidRDefault="00796A03" w:rsidP="00486194">
      <w:pPr>
        <w:pStyle w:val="ListParagraph"/>
        <w:numPr>
          <w:ilvl w:val="0"/>
          <w:numId w:val="17"/>
        </w:numPr>
        <w:jc w:val="both"/>
      </w:pPr>
      <w:r>
        <w:rPr>
          <w:rFonts w:hint="cs"/>
          <w:rtl/>
        </w:rPr>
        <w:t>קידושין כ.</w:t>
      </w:r>
      <w:r>
        <w:t xml:space="preserve"> – when </w:t>
      </w:r>
      <w:r>
        <w:rPr>
          <w:rFonts w:hint="cs"/>
          <w:rtl/>
        </w:rPr>
        <w:t>יעוד</w:t>
      </w:r>
      <w:r>
        <w:t xml:space="preserve"> isn’t possible the sale of the girl is invalid</w:t>
      </w:r>
    </w:p>
    <w:p w:rsidR="00796A03" w:rsidRDefault="00796A03" w:rsidP="00486194">
      <w:pPr>
        <w:pStyle w:val="ListParagraph"/>
        <w:numPr>
          <w:ilvl w:val="0"/>
          <w:numId w:val="17"/>
        </w:numPr>
        <w:jc w:val="both"/>
      </w:pPr>
      <w:r>
        <w:rPr>
          <w:rFonts w:hint="cs"/>
          <w:rtl/>
        </w:rPr>
        <w:t>סנהדרין יח.</w:t>
      </w:r>
      <w:r>
        <w:t xml:space="preserve"> – somebody who can’t be </w:t>
      </w:r>
      <w:r>
        <w:rPr>
          <w:rFonts w:hint="cs"/>
          <w:rtl/>
        </w:rPr>
        <w:t>יוצא במיתת כה"ג</w:t>
      </w:r>
      <w:r>
        <w:t xml:space="preserve"> doesn’t go to </w:t>
      </w:r>
      <w:r>
        <w:rPr>
          <w:rFonts w:hint="cs"/>
          <w:rtl/>
        </w:rPr>
        <w:t>גלות</w:t>
      </w:r>
    </w:p>
    <w:p w:rsidR="00796A03" w:rsidRDefault="00796A03" w:rsidP="00486194">
      <w:pPr>
        <w:pStyle w:val="ListParagraph"/>
        <w:numPr>
          <w:ilvl w:val="0"/>
          <w:numId w:val="17"/>
        </w:numPr>
        <w:jc w:val="both"/>
      </w:pPr>
      <w:r>
        <w:rPr>
          <w:rFonts w:hint="cs"/>
          <w:rtl/>
        </w:rPr>
        <w:t>ירושלמי פסחים ה.</w:t>
      </w:r>
      <w:r>
        <w:t xml:space="preserve"> – can’t be </w:t>
      </w:r>
      <w:r>
        <w:rPr>
          <w:rFonts w:hint="cs"/>
          <w:rtl/>
        </w:rPr>
        <w:t>מקדיש</w:t>
      </w:r>
      <w:r>
        <w:t xml:space="preserve"> what we can’t be </w:t>
      </w:r>
      <w:r>
        <w:rPr>
          <w:rFonts w:hint="cs"/>
          <w:rtl/>
        </w:rPr>
        <w:t>פודה</w:t>
      </w:r>
    </w:p>
    <w:p w:rsidR="00796A03" w:rsidRPr="00290243" w:rsidRDefault="00796A03" w:rsidP="00486194">
      <w:pPr>
        <w:pStyle w:val="ListParagraph"/>
        <w:numPr>
          <w:ilvl w:val="0"/>
          <w:numId w:val="17"/>
        </w:numPr>
        <w:jc w:val="both"/>
      </w:pPr>
      <w:r>
        <w:rPr>
          <w:rFonts w:hint="cs"/>
          <w:rtl/>
        </w:rPr>
        <w:t>כל שאינו ראוי לבילה בילה מעכבת בו</w:t>
      </w:r>
      <w:r>
        <w:t xml:space="preserve"> according to </w:t>
      </w:r>
      <w:r>
        <w:rPr>
          <w:rFonts w:hint="cs"/>
          <w:u w:val="single"/>
          <w:rtl/>
        </w:rPr>
        <w:t>רשב"ם בבא בתרא פא:</w:t>
      </w:r>
    </w:p>
    <w:p w:rsidR="00290243" w:rsidRDefault="00290243" w:rsidP="00486194">
      <w:pPr>
        <w:pStyle w:val="ListParagraph"/>
        <w:numPr>
          <w:ilvl w:val="0"/>
          <w:numId w:val="15"/>
        </w:numPr>
        <w:jc w:val="both"/>
      </w:pPr>
      <w:r>
        <w:t xml:space="preserve">Proofs that it does relate to </w:t>
      </w:r>
      <w:r>
        <w:rPr>
          <w:rFonts w:hint="cs"/>
          <w:rtl/>
        </w:rPr>
        <w:t>יראה לשקר</w:t>
      </w:r>
      <w:r>
        <w:t>:</w:t>
      </w:r>
      <w:r w:rsidR="00A81D4A">
        <w:t xml:space="preserve"> See </w:t>
      </w:r>
      <w:r w:rsidR="00A81D4A">
        <w:rPr>
          <w:rFonts w:hint="cs"/>
          <w:u w:val="single"/>
          <w:rtl/>
        </w:rPr>
        <w:t>מנחת אשר דברים סימן לא אות ב'</w:t>
      </w:r>
    </w:p>
    <w:p w:rsidR="00290243" w:rsidRDefault="00290243" w:rsidP="00486194">
      <w:pPr>
        <w:pStyle w:val="ListParagraph"/>
        <w:numPr>
          <w:ilvl w:val="0"/>
          <w:numId w:val="19"/>
        </w:numPr>
        <w:jc w:val="both"/>
      </w:pPr>
      <w:r>
        <w:rPr>
          <w:rFonts w:hint="cs"/>
          <w:u w:val="single"/>
          <w:rtl/>
        </w:rPr>
        <w:t>רש"י סנהדרין יז:</w:t>
      </w:r>
      <w:r>
        <w:t xml:space="preserve"> - explains the need to have </w:t>
      </w:r>
      <w:r>
        <w:rPr>
          <w:rFonts w:hint="cs"/>
          <w:rtl/>
        </w:rPr>
        <w:t>שני זוממין בעיר</w:t>
      </w:r>
      <w:r>
        <w:t>, so that they will be afraid to lie.</w:t>
      </w:r>
    </w:p>
    <w:p w:rsidR="00290243" w:rsidRPr="00290243" w:rsidRDefault="00290243" w:rsidP="00486194">
      <w:pPr>
        <w:pStyle w:val="ListParagraph"/>
        <w:numPr>
          <w:ilvl w:val="0"/>
          <w:numId w:val="19"/>
        </w:numPr>
        <w:jc w:val="both"/>
        <w:rPr>
          <w:rFonts w:hint="cs"/>
        </w:rPr>
      </w:pPr>
      <w:r>
        <w:rPr>
          <w:rFonts w:hint="cs"/>
          <w:u w:val="single"/>
          <w:rtl/>
        </w:rPr>
        <w:t>רמב"ם סנהדרין פיה"מ פ"ה מ"ב</w:t>
      </w:r>
      <w:r>
        <w:t xml:space="preserve"> </w:t>
      </w:r>
      <w:r w:rsidR="00A81D4A">
        <w:t>–</w:t>
      </w:r>
      <w:r>
        <w:t xml:space="preserve"> </w:t>
      </w:r>
      <w:r w:rsidR="00A81D4A">
        <w:t xml:space="preserve">explains problem of </w:t>
      </w:r>
      <w:r w:rsidR="00A81D4A">
        <w:rPr>
          <w:rFonts w:hint="cs"/>
          <w:rtl/>
        </w:rPr>
        <w:t>איני יודע</w:t>
      </w:r>
      <w:r w:rsidR="00A81D4A">
        <w:t xml:space="preserve"> by </w:t>
      </w:r>
      <w:r w:rsidR="00A81D4A">
        <w:rPr>
          <w:rFonts w:hint="cs"/>
          <w:rtl/>
        </w:rPr>
        <w:t>חקירות</w:t>
      </w:r>
      <w:r w:rsidR="00A81D4A">
        <w:t xml:space="preserve"> in terms of fear of </w:t>
      </w:r>
      <w:r w:rsidR="00A81D4A">
        <w:rPr>
          <w:rFonts w:hint="cs"/>
          <w:rtl/>
        </w:rPr>
        <w:t>הזמה</w:t>
      </w:r>
      <w:r w:rsidR="00A81D4A">
        <w:t>.</w:t>
      </w:r>
    </w:p>
    <w:p w:rsidR="00290243" w:rsidRPr="00290243" w:rsidRDefault="00290243" w:rsidP="00486194">
      <w:pPr>
        <w:pStyle w:val="ListParagraph"/>
        <w:numPr>
          <w:ilvl w:val="0"/>
          <w:numId w:val="19"/>
        </w:numPr>
        <w:jc w:val="both"/>
        <w:rPr>
          <w:rFonts w:hint="cs"/>
        </w:rPr>
      </w:pPr>
      <w:r>
        <w:rPr>
          <w:rFonts w:hint="cs"/>
          <w:u w:val="single"/>
          <w:rtl/>
        </w:rPr>
        <w:t>רש"י ב"ק עה:</w:t>
      </w:r>
      <w:r>
        <w:t xml:space="preserve"> - explains </w:t>
      </w:r>
      <w:r>
        <w:rPr>
          <w:rFonts w:hint="cs"/>
          <w:rtl/>
        </w:rPr>
        <w:t>סומכוס</w:t>
      </w:r>
      <w:r>
        <w:t xml:space="preserve"> opinion about </w:t>
      </w:r>
      <w:r>
        <w:rPr>
          <w:rFonts w:hint="cs"/>
          <w:rtl/>
        </w:rPr>
        <w:t>בעל דין</w:t>
      </w:r>
      <w:r>
        <w:t xml:space="preserve"> being </w:t>
      </w:r>
      <w:r>
        <w:rPr>
          <w:rFonts w:hint="cs"/>
          <w:rtl/>
        </w:rPr>
        <w:t>מודה</w:t>
      </w:r>
      <w:r>
        <w:t xml:space="preserve"> to </w:t>
      </w:r>
      <w:r>
        <w:rPr>
          <w:rFonts w:hint="cs"/>
          <w:rtl/>
        </w:rPr>
        <w:t>עדים</w:t>
      </w:r>
      <w:r>
        <w:t>.</w:t>
      </w:r>
    </w:p>
    <w:p w:rsidR="00733718" w:rsidRDefault="00733718" w:rsidP="00486194">
      <w:pPr>
        <w:pStyle w:val="ListParagraph"/>
        <w:numPr>
          <w:ilvl w:val="0"/>
          <w:numId w:val="1"/>
        </w:numPr>
        <w:jc w:val="both"/>
      </w:pPr>
      <w:r>
        <w:t xml:space="preserve">What if </w:t>
      </w:r>
      <w:r>
        <w:rPr>
          <w:rFonts w:hint="cs"/>
          <w:rtl/>
        </w:rPr>
        <w:t>הכחשה והזמה</w:t>
      </w:r>
      <w:r>
        <w:t xml:space="preserve"> come together? See </w:t>
      </w:r>
      <w:r w:rsidRPr="00733718">
        <w:rPr>
          <w:rFonts w:hint="cs"/>
          <w:u w:val="single"/>
          <w:rtl/>
        </w:rPr>
        <w:t>רמב"ם עדות יח:ב</w:t>
      </w:r>
      <w:r>
        <w:t xml:space="preserve"> who implies that it is </w:t>
      </w:r>
      <w:r>
        <w:rPr>
          <w:rFonts w:hint="cs"/>
          <w:rtl/>
        </w:rPr>
        <w:t>הכחשה</w:t>
      </w:r>
      <w:r>
        <w:t xml:space="preserve">. See </w:t>
      </w:r>
      <w:r>
        <w:rPr>
          <w:rFonts w:hint="cs"/>
          <w:u w:val="single"/>
          <w:rtl/>
        </w:rPr>
        <w:t>לחם משנה שם</w:t>
      </w:r>
      <w:r>
        <w:t xml:space="preserve"> who asks where </w:t>
      </w:r>
      <w:r>
        <w:rPr>
          <w:rFonts w:hint="cs"/>
          <w:rtl/>
        </w:rPr>
        <w:t>רמב"ם</w:t>
      </w:r>
      <w:r>
        <w:t xml:space="preserve"> got this from?</w:t>
      </w:r>
    </w:p>
    <w:p w:rsidR="00733718" w:rsidRDefault="00733718" w:rsidP="00486194">
      <w:pPr>
        <w:pStyle w:val="ListParagraph"/>
        <w:numPr>
          <w:ilvl w:val="0"/>
          <w:numId w:val="20"/>
        </w:numPr>
        <w:jc w:val="both"/>
      </w:pPr>
      <w:r>
        <w:rPr>
          <w:rFonts w:hint="cs"/>
          <w:u w:val="single"/>
          <w:rtl/>
        </w:rPr>
        <w:t>נתיבות המשפט סימן לח אות א'</w:t>
      </w:r>
      <w:r>
        <w:t xml:space="preserve"> – once </w:t>
      </w:r>
      <w:r>
        <w:rPr>
          <w:rFonts w:hint="cs"/>
          <w:rtl/>
        </w:rPr>
        <w:t>בטלה מקצתה ע"י הכחשה</w:t>
      </w:r>
      <w:r>
        <w:t xml:space="preserve"> there is no </w:t>
      </w:r>
      <w:r>
        <w:rPr>
          <w:rFonts w:hint="cs"/>
          <w:rtl/>
        </w:rPr>
        <w:t>הזמה</w:t>
      </w:r>
      <w:r>
        <w:t>.</w:t>
      </w:r>
    </w:p>
    <w:p w:rsidR="00733718" w:rsidRDefault="00733718" w:rsidP="00486194">
      <w:pPr>
        <w:pStyle w:val="ListParagraph"/>
        <w:numPr>
          <w:ilvl w:val="0"/>
          <w:numId w:val="21"/>
        </w:numPr>
        <w:jc w:val="both"/>
      </w:pPr>
      <w:r>
        <w:rPr>
          <w:rFonts w:hint="cs"/>
          <w:u w:val="single"/>
          <w:rtl/>
        </w:rPr>
        <w:t>שו"ת רע"א סימן ריב</w:t>
      </w:r>
      <w:r>
        <w:t xml:space="preserve"> – distinction between </w:t>
      </w:r>
      <w:r>
        <w:rPr>
          <w:rFonts w:hint="cs"/>
          <w:rtl/>
        </w:rPr>
        <w:t>הכחשה</w:t>
      </w:r>
      <w:r>
        <w:t xml:space="preserve"> as separate statement and </w:t>
      </w:r>
      <w:r>
        <w:rPr>
          <w:rFonts w:hint="cs"/>
          <w:rtl/>
        </w:rPr>
        <w:t>הכחשה</w:t>
      </w:r>
      <w:r>
        <w:t xml:space="preserve"> as automatic consequence of </w:t>
      </w:r>
      <w:r>
        <w:rPr>
          <w:rFonts w:hint="cs"/>
          <w:rtl/>
        </w:rPr>
        <w:t>הזמה</w:t>
      </w:r>
      <w:r>
        <w:t>.</w:t>
      </w:r>
    </w:p>
    <w:p w:rsidR="007F6E15" w:rsidRDefault="007F6E15" w:rsidP="00486194">
      <w:pPr>
        <w:pStyle w:val="ListParagraph"/>
        <w:numPr>
          <w:ilvl w:val="0"/>
          <w:numId w:val="1"/>
        </w:numPr>
        <w:jc w:val="both"/>
      </w:pPr>
      <w:r>
        <w:t xml:space="preserve">Why not say by </w:t>
      </w:r>
      <w:r>
        <w:rPr>
          <w:rFonts w:hint="cs"/>
          <w:rtl/>
        </w:rPr>
        <w:t>בן גרושה ובן חלוצה</w:t>
      </w:r>
      <w:r>
        <w:t xml:space="preserve"> that </w:t>
      </w:r>
      <w:r>
        <w:rPr>
          <w:rFonts w:hint="cs"/>
          <w:rtl/>
        </w:rPr>
        <w:t>ע"א נאמן באיסורים</w:t>
      </w:r>
      <w:r>
        <w:t xml:space="preserve">? </w:t>
      </w:r>
    </w:p>
    <w:p w:rsidR="007F6E15" w:rsidRDefault="007F6E15" w:rsidP="00486194">
      <w:pPr>
        <w:pStyle w:val="ListParagraph"/>
        <w:numPr>
          <w:ilvl w:val="0"/>
          <w:numId w:val="6"/>
        </w:numPr>
        <w:jc w:val="both"/>
      </w:pPr>
      <w:r>
        <w:rPr>
          <w:rFonts w:hint="cs"/>
          <w:u w:val="single"/>
          <w:rtl/>
        </w:rPr>
        <w:t>תוס' שם (בסופו)</w:t>
      </w:r>
      <w:r>
        <w:t xml:space="preserve"> asks why we don’t give a case of </w:t>
      </w:r>
      <w:r>
        <w:rPr>
          <w:rFonts w:hint="cs"/>
          <w:rtl/>
        </w:rPr>
        <w:t>ממזר</w:t>
      </w:r>
      <w:r>
        <w:t xml:space="preserve"> which applies to everybody?</w:t>
      </w:r>
    </w:p>
    <w:p w:rsidR="00E93A12" w:rsidRDefault="00E93A12" w:rsidP="00486194">
      <w:pPr>
        <w:pStyle w:val="ListParagraph"/>
        <w:numPr>
          <w:ilvl w:val="0"/>
          <w:numId w:val="6"/>
        </w:numPr>
        <w:jc w:val="both"/>
      </w:pPr>
      <w:r>
        <w:t>Answers:</w:t>
      </w:r>
    </w:p>
    <w:p w:rsidR="00E93A12" w:rsidRDefault="00E93A12" w:rsidP="00486194">
      <w:pPr>
        <w:pStyle w:val="ListParagraph"/>
        <w:numPr>
          <w:ilvl w:val="0"/>
          <w:numId w:val="7"/>
        </w:numPr>
        <w:jc w:val="both"/>
      </w:pPr>
      <w:r>
        <w:rPr>
          <w:rFonts w:hint="cs"/>
          <w:rtl/>
        </w:rPr>
        <w:t>תוס'</w:t>
      </w:r>
      <w:r>
        <w:t xml:space="preserve"> says we stay on topic from </w:t>
      </w:r>
      <w:r>
        <w:rPr>
          <w:rFonts w:hint="cs"/>
          <w:rtl/>
        </w:rPr>
        <w:t>זוממי בת כהן</w:t>
      </w:r>
      <w:r>
        <w:t xml:space="preserve"> which is the lead in to the </w:t>
      </w:r>
      <w:r>
        <w:rPr>
          <w:rFonts w:hint="cs"/>
          <w:rtl/>
        </w:rPr>
        <w:t>מסכתא</w:t>
      </w:r>
      <w:r>
        <w:t>.</w:t>
      </w:r>
    </w:p>
    <w:p w:rsidR="00E93A12" w:rsidRDefault="00E93A12" w:rsidP="00486194">
      <w:pPr>
        <w:pStyle w:val="ListParagraph"/>
        <w:numPr>
          <w:ilvl w:val="0"/>
          <w:numId w:val="7"/>
        </w:numPr>
        <w:jc w:val="both"/>
      </w:pPr>
      <w:r>
        <w:rPr>
          <w:rFonts w:hint="cs"/>
          <w:u w:val="single"/>
          <w:rtl/>
        </w:rPr>
        <w:t>ארץ הצבי סימן יד עמ' קח</w:t>
      </w:r>
      <w:r>
        <w:t xml:space="preserve"> – </w:t>
      </w:r>
      <w:r>
        <w:rPr>
          <w:rFonts w:hint="cs"/>
          <w:rtl/>
        </w:rPr>
        <w:t>ממזר</w:t>
      </w:r>
      <w:r>
        <w:t xml:space="preserve"> would be </w:t>
      </w:r>
      <w:r>
        <w:rPr>
          <w:rFonts w:hint="cs"/>
          <w:rtl/>
        </w:rPr>
        <w:t>עד א' נאמן באיסורים</w:t>
      </w:r>
      <w:r>
        <w:t xml:space="preserve">, but we need a case of </w:t>
      </w:r>
      <w:r>
        <w:rPr>
          <w:rFonts w:hint="cs"/>
          <w:rtl/>
        </w:rPr>
        <w:t>דבר שבערוה</w:t>
      </w:r>
      <w:r>
        <w:t xml:space="preserve"> that requires two witnesses.</w:t>
      </w:r>
    </w:p>
    <w:p w:rsidR="00E93A12" w:rsidRDefault="00E93A12" w:rsidP="00486194">
      <w:pPr>
        <w:pStyle w:val="ListParagraph"/>
        <w:numPr>
          <w:ilvl w:val="0"/>
          <w:numId w:val="8"/>
        </w:numPr>
        <w:jc w:val="both"/>
      </w:pPr>
      <w:r>
        <w:t xml:space="preserve">This explains why </w:t>
      </w:r>
      <w:r w:rsidR="00D518CD">
        <w:t xml:space="preserve">Rashi gives the example of </w:t>
      </w:r>
      <w:r w:rsidR="00D518CD">
        <w:rPr>
          <w:rFonts w:hint="cs"/>
          <w:rtl/>
        </w:rPr>
        <w:t>עדות</w:t>
      </w:r>
      <w:r w:rsidR="00D518CD">
        <w:t xml:space="preserve"> on the mother.</w:t>
      </w:r>
    </w:p>
    <w:p w:rsidR="007953A1" w:rsidRDefault="007953A1" w:rsidP="00486194">
      <w:pPr>
        <w:jc w:val="both"/>
      </w:pPr>
    </w:p>
    <w:p w:rsidR="007953A1" w:rsidRPr="007953A1" w:rsidRDefault="00FD65BA" w:rsidP="0048619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1 - </w:t>
      </w:r>
      <w:r w:rsidR="007953A1" w:rsidRPr="007953A1">
        <w:rPr>
          <w:rFonts w:cs="Arial" w:hint="eastAsia"/>
          <w:b/>
          <w:bCs/>
          <w:u w:val="single"/>
          <w:rtl/>
        </w:rPr>
        <w:t>דברים</w:t>
      </w:r>
      <w:r w:rsidR="007953A1" w:rsidRPr="007953A1">
        <w:rPr>
          <w:rFonts w:cs="Arial"/>
          <w:b/>
          <w:bCs/>
          <w:u w:val="single"/>
          <w:rtl/>
        </w:rPr>
        <w:t xml:space="preserve"> </w:t>
      </w:r>
      <w:r w:rsidR="007953A1" w:rsidRPr="007953A1">
        <w:rPr>
          <w:rFonts w:cs="Arial" w:hint="eastAsia"/>
          <w:b/>
          <w:bCs/>
          <w:u w:val="single"/>
          <w:rtl/>
        </w:rPr>
        <w:t>פרק</w:t>
      </w:r>
      <w:r w:rsidR="007953A1" w:rsidRPr="007953A1">
        <w:rPr>
          <w:rFonts w:cs="Arial"/>
          <w:b/>
          <w:bCs/>
          <w:u w:val="single"/>
          <w:rtl/>
        </w:rPr>
        <w:t xml:space="preserve"> </w:t>
      </w:r>
      <w:r w:rsidR="007953A1" w:rsidRPr="007953A1">
        <w:rPr>
          <w:rFonts w:cs="Arial" w:hint="eastAsia"/>
          <w:b/>
          <w:bCs/>
          <w:u w:val="single"/>
          <w:rtl/>
        </w:rPr>
        <w:t>יט</w:t>
      </w:r>
    </w:p>
    <w:p w:rsidR="007953A1" w:rsidRDefault="007953A1" w:rsidP="00486194">
      <w:pPr>
        <w:bidi/>
        <w:jc w:val="both"/>
        <w:rPr>
          <w:rtl/>
        </w:rPr>
      </w:pPr>
      <w:r>
        <w:t>(</w:t>
      </w:r>
      <w:r>
        <w:rPr>
          <w:rFonts w:cs="Arial" w:hint="eastAsia"/>
          <w:rtl/>
        </w:rPr>
        <w:t>טו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חטאת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יחטא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t>:</w:t>
      </w:r>
    </w:p>
    <w:p w:rsidR="007953A1" w:rsidRDefault="007953A1" w:rsidP="00486194">
      <w:pPr>
        <w:bidi/>
        <w:jc w:val="both"/>
        <w:rPr>
          <w:rtl/>
        </w:rPr>
      </w:pPr>
      <w:r>
        <w:t>(</w:t>
      </w:r>
      <w:r>
        <w:rPr>
          <w:rFonts w:cs="Arial" w:hint="eastAsia"/>
          <w:rtl/>
        </w:rPr>
        <w:t>טז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חמס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סרה</w:t>
      </w:r>
      <w:r>
        <w:t>:</w:t>
      </w:r>
    </w:p>
    <w:p w:rsidR="007953A1" w:rsidRDefault="007953A1" w:rsidP="00486194">
      <w:pPr>
        <w:bidi/>
        <w:jc w:val="both"/>
        <w:rPr>
          <w:rtl/>
        </w:rPr>
      </w:pPr>
      <w:r>
        <w:t>(</w:t>
      </w:r>
      <w:r>
        <w:rPr>
          <w:rFonts w:cs="Arial" w:hint="eastAsia"/>
          <w:rtl/>
        </w:rPr>
        <w:t>יז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ועמדו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יקוק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הכהנים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והשפטים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ההם</w:t>
      </w:r>
      <w:r>
        <w:t>:</w:t>
      </w:r>
    </w:p>
    <w:p w:rsidR="007953A1" w:rsidRDefault="007953A1" w:rsidP="00486194">
      <w:pPr>
        <w:bidi/>
        <w:jc w:val="both"/>
        <w:rPr>
          <w:rtl/>
        </w:rPr>
      </w:pPr>
      <w:r>
        <w:t>(</w:t>
      </w:r>
      <w:r>
        <w:rPr>
          <w:rFonts w:cs="Arial" w:hint="eastAsia"/>
          <w:rtl/>
        </w:rPr>
        <w:t>יח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ודרשו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השפטים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באחיו</w:t>
      </w:r>
      <w:r>
        <w:t>:</w:t>
      </w:r>
    </w:p>
    <w:p w:rsidR="007953A1" w:rsidRDefault="007953A1" w:rsidP="00486194">
      <w:pPr>
        <w:bidi/>
        <w:jc w:val="both"/>
        <w:rPr>
          <w:rtl/>
        </w:rPr>
      </w:pPr>
      <w:r>
        <w:t>(</w:t>
      </w:r>
      <w:r>
        <w:rPr>
          <w:rFonts w:cs="Arial" w:hint="eastAsia"/>
          <w:rtl/>
        </w:rPr>
        <w:t>יט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ועשיתם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ובערת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מקרבך</w:t>
      </w:r>
      <w:r>
        <w:t>:</w:t>
      </w:r>
    </w:p>
    <w:p w:rsidR="007953A1" w:rsidRDefault="007953A1" w:rsidP="00486194">
      <w:pPr>
        <w:bidi/>
        <w:jc w:val="both"/>
        <w:rPr>
          <w:rtl/>
        </w:rPr>
      </w:pPr>
      <w:r>
        <w:t>(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והנשארים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ישמעו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ויראו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יספו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בקרבך</w:t>
      </w:r>
      <w:r>
        <w:t>:</w:t>
      </w:r>
    </w:p>
    <w:p w:rsidR="007953A1" w:rsidRDefault="007953A1" w:rsidP="00486194">
      <w:pPr>
        <w:bidi/>
        <w:jc w:val="both"/>
        <w:rPr>
          <w:rFonts w:cs="Arial" w:hint="cs"/>
          <w:rtl/>
        </w:rPr>
      </w:pPr>
      <w:r>
        <w:rPr>
          <w:rFonts w:cs="Arial"/>
          <w:rtl/>
        </w:rPr>
        <w:t>(</w:t>
      </w:r>
      <w:r>
        <w:rPr>
          <w:rFonts w:cs="Arial" w:hint="eastAsia"/>
          <w:rtl/>
        </w:rPr>
        <w:t>כא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תחוס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עינך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בנפש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רגל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ברגל</w:t>
      </w:r>
      <w:r>
        <w:rPr>
          <w:rFonts w:cs="Arial"/>
          <w:rtl/>
        </w:rPr>
        <w:t>:</w:t>
      </w:r>
    </w:p>
    <w:p w:rsidR="007953A1" w:rsidRDefault="007953A1" w:rsidP="00486194">
      <w:pPr>
        <w:bidi/>
        <w:jc w:val="both"/>
        <w:rPr>
          <w:rFonts w:cs="Arial" w:hint="cs"/>
          <w:rtl/>
        </w:rPr>
      </w:pPr>
    </w:p>
    <w:p w:rsidR="007953A1" w:rsidRPr="007953A1" w:rsidRDefault="00FD65BA" w:rsidP="0048619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2 - </w:t>
      </w:r>
      <w:r w:rsidR="007953A1" w:rsidRPr="007953A1">
        <w:rPr>
          <w:rFonts w:cs="Arial" w:hint="eastAsia"/>
          <w:b/>
          <w:bCs/>
          <w:u w:val="single"/>
          <w:rtl/>
        </w:rPr>
        <w:t>חידושי</w:t>
      </w:r>
      <w:r w:rsidR="007953A1" w:rsidRPr="007953A1">
        <w:rPr>
          <w:rFonts w:cs="Arial"/>
          <w:b/>
          <w:bCs/>
          <w:u w:val="single"/>
          <w:rtl/>
        </w:rPr>
        <w:t xml:space="preserve"> </w:t>
      </w:r>
      <w:r w:rsidR="007953A1" w:rsidRPr="007953A1">
        <w:rPr>
          <w:rFonts w:cs="Arial" w:hint="eastAsia"/>
          <w:b/>
          <w:bCs/>
          <w:u w:val="single"/>
          <w:rtl/>
        </w:rPr>
        <w:t>הריטב</w:t>
      </w:r>
      <w:r w:rsidR="007953A1" w:rsidRPr="007953A1">
        <w:rPr>
          <w:rFonts w:cs="Arial"/>
          <w:b/>
          <w:bCs/>
          <w:u w:val="single"/>
          <w:rtl/>
        </w:rPr>
        <w:t>"</w:t>
      </w:r>
      <w:r w:rsidR="007953A1" w:rsidRPr="007953A1">
        <w:rPr>
          <w:rFonts w:cs="Arial" w:hint="eastAsia"/>
          <w:b/>
          <w:bCs/>
          <w:u w:val="single"/>
          <w:rtl/>
        </w:rPr>
        <w:t>א</w:t>
      </w:r>
      <w:r w:rsidR="007953A1" w:rsidRPr="007953A1">
        <w:rPr>
          <w:rFonts w:cs="Arial"/>
          <w:b/>
          <w:bCs/>
          <w:u w:val="single"/>
          <w:rtl/>
        </w:rPr>
        <w:t xml:space="preserve"> </w:t>
      </w:r>
      <w:r w:rsidR="007953A1" w:rsidRPr="007953A1">
        <w:rPr>
          <w:rFonts w:cs="Arial" w:hint="eastAsia"/>
          <w:b/>
          <w:bCs/>
          <w:u w:val="single"/>
          <w:rtl/>
        </w:rPr>
        <w:t>מסכת</w:t>
      </w:r>
      <w:r w:rsidR="007953A1" w:rsidRPr="007953A1">
        <w:rPr>
          <w:rFonts w:cs="Arial"/>
          <w:b/>
          <w:bCs/>
          <w:u w:val="single"/>
          <w:rtl/>
        </w:rPr>
        <w:t xml:space="preserve"> </w:t>
      </w:r>
      <w:r w:rsidR="007953A1" w:rsidRPr="007953A1">
        <w:rPr>
          <w:rFonts w:cs="Arial" w:hint="eastAsia"/>
          <w:b/>
          <w:bCs/>
          <w:u w:val="single"/>
          <w:rtl/>
        </w:rPr>
        <w:t>מכות</w:t>
      </w:r>
      <w:r w:rsidR="007953A1" w:rsidRPr="007953A1">
        <w:rPr>
          <w:rFonts w:cs="Arial"/>
          <w:b/>
          <w:bCs/>
          <w:u w:val="single"/>
          <w:rtl/>
        </w:rPr>
        <w:t xml:space="preserve"> </w:t>
      </w:r>
      <w:r w:rsidR="007953A1" w:rsidRPr="007953A1">
        <w:rPr>
          <w:rFonts w:cs="Arial" w:hint="eastAsia"/>
          <w:b/>
          <w:bCs/>
          <w:u w:val="single"/>
          <w:rtl/>
        </w:rPr>
        <w:t>דף</w:t>
      </w:r>
      <w:r w:rsidR="007953A1" w:rsidRPr="007953A1">
        <w:rPr>
          <w:rFonts w:cs="Arial"/>
          <w:b/>
          <w:bCs/>
          <w:u w:val="single"/>
          <w:rtl/>
        </w:rPr>
        <w:t xml:space="preserve"> </w:t>
      </w:r>
      <w:r w:rsidR="007953A1" w:rsidRPr="007953A1">
        <w:rPr>
          <w:rFonts w:cs="Arial" w:hint="eastAsia"/>
          <w:b/>
          <w:bCs/>
          <w:u w:val="single"/>
          <w:rtl/>
        </w:rPr>
        <w:t>ב</w:t>
      </w:r>
      <w:r w:rsidR="007953A1" w:rsidRPr="007953A1">
        <w:rPr>
          <w:rFonts w:cs="Arial"/>
          <w:b/>
          <w:bCs/>
          <w:u w:val="single"/>
          <w:rtl/>
        </w:rPr>
        <w:t xml:space="preserve"> </w:t>
      </w:r>
      <w:r w:rsidR="007953A1" w:rsidRPr="007953A1">
        <w:rPr>
          <w:rFonts w:cs="Arial" w:hint="eastAsia"/>
          <w:b/>
          <w:bCs/>
          <w:u w:val="single"/>
          <w:rtl/>
        </w:rPr>
        <w:t>עמוד</w:t>
      </w:r>
      <w:r w:rsidR="007953A1" w:rsidRPr="007953A1">
        <w:rPr>
          <w:rFonts w:cs="Arial"/>
          <w:b/>
          <w:bCs/>
          <w:u w:val="single"/>
          <w:rtl/>
        </w:rPr>
        <w:t xml:space="preserve"> </w:t>
      </w:r>
      <w:r w:rsidR="007953A1" w:rsidRPr="007953A1">
        <w:rPr>
          <w:rFonts w:cs="Arial" w:hint="eastAsia"/>
          <w:b/>
          <w:bCs/>
          <w:u w:val="single"/>
          <w:rtl/>
        </w:rPr>
        <w:t>א</w:t>
      </w:r>
    </w:p>
    <w:p w:rsidR="007953A1" w:rsidRDefault="007953A1" w:rsidP="00486194">
      <w:pPr>
        <w:bidi/>
        <w:jc w:val="both"/>
        <w:rPr>
          <w:rFonts w:cs="Arial" w:hint="cs"/>
          <w:rtl/>
        </w:rPr>
      </w:pPr>
      <w:r>
        <w:rPr>
          <w:rFonts w:cs="Arial" w:hint="eastAsia"/>
          <w:rtl/>
        </w:rPr>
        <w:t>מתני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זוממין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דפתח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הלוקין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מסכתא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דמכות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דפרשת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מלקות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הרשע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זוממין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והצדיקו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הצדיק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כדאיתא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בגמרא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דתנא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אמתניתין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הנחנקין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דקתני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הזוממין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מקדימין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מזוממי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זוממין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ונראין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הנחנקין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סנהדרין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מדקאי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כדאיתא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בגמרא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בעלמא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סוטה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') </w:t>
      </w:r>
      <w:r>
        <w:rPr>
          <w:rFonts w:cs="Arial" w:hint="eastAsia"/>
          <w:rtl/>
        </w:rPr>
        <w:t>דקתני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נדרים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דאיירי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המדיר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דכתובות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בענייני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נדרים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פירקי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ומכילתי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ביני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למיתן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נדרים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קתני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סדרא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פשיטא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דוכתיה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וכדקתני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בפרקא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דסנהדרין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בשלשה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למיתן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דפתח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הנחנקין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דסליק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מיניה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במסכת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סנהדרין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נותנין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במסכת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סנהדרין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ארבע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מיתות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קתני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אליבא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סקילה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שריפה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וחנק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איירי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באנשי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הנדחת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בסייף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הנחנקין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דקתני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זוממין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קתני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זוממין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>.</w:t>
      </w:r>
    </w:p>
    <w:p w:rsidR="007953A1" w:rsidRPr="006D1F53" w:rsidRDefault="007953A1" w:rsidP="00486194">
      <w:pPr>
        <w:bidi/>
        <w:jc w:val="both"/>
        <w:rPr>
          <w:rFonts w:cs="Arial" w:hint="cs"/>
          <w:b/>
          <w:bCs/>
          <w:rtl/>
        </w:rPr>
      </w:pPr>
    </w:p>
    <w:p w:rsidR="006D1F53" w:rsidRPr="006D1F53" w:rsidRDefault="00FD65BA" w:rsidP="00486194">
      <w:pPr>
        <w:bidi/>
        <w:jc w:val="both"/>
        <w:rPr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3 - </w:t>
      </w:r>
      <w:r w:rsidR="006D1F53" w:rsidRPr="006D1F53">
        <w:rPr>
          <w:rFonts w:cs="Arial" w:hint="eastAsia"/>
          <w:b/>
          <w:bCs/>
          <w:u w:val="single"/>
          <w:rtl/>
        </w:rPr>
        <w:t>תלמוד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בבלי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מסכת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סנהדרין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דף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כז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עמוד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א</w:t>
      </w:r>
    </w:p>
    <w:p w:rsidR="007953A1" w:rsidRDefault="006D1F53" w:rsidP="00486194">
      <w:pPr>
        <w:bidi/>
        <w:jc w:val="both"/>
        <w:rPr>
          <w:rFonts w:cs="Arial" w:hint="cs"/>
          <w:rtl/>
        </w:rPr>
      </w:pP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זומם</w:t>
      </w:r>
      <w:r>
        <w:rPr>
          <w:rFonts w:cs="Arial"/>
          <w:rtl/>
        </w:rPr>
        <w:t xml:space="preserve">; </w:t>
      </w:r>
      <w:r>
        <w:rPr>
          <w:rFonts w:cs="Arial" w:hint="eastAsia"/>
          <w:rtl/>
        </w:rPr>
        <w:t>אביי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למפרע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נפסל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ורבא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מיכן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ולהבא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נפסל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אביי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למפרע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נפסל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מעידנא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דאסהיד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אמרה</w:t>
      </w:r>
      <w:r>
        <w:rPr>
          <w:rFonts w:cs="Arial"/>
          <w:rtl/>
        </w:rPr>
        <w:t xml:space="preserve"> +</w:t>
      </w:r>
      <w:r>
        <w:rPr>
          <w:rFonts w:cs="Arial" w:hint="eastAsia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+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רשע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רבא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מיכן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ולהבא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נפסל</w:t>
      </w:r>
      <w:r>
        <w:rPr>
          <w:rFonts w:cs="Arial"/>
          <w:rtl/>
        </w:rPr>
        <w:t xml:space="preserve">;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חזית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דסמכת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אהני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סמוך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אהני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ואילך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רבא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כאביי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סבירא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ולהבא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פסידא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דלקוחות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בינייהו</w:t>
      </w:r>
      <w:r>
        <w:rPr>
          <w:rFonts w:cs="Arial"/>
          <w:rtl/>
        </w:rPr>
        <w:t xml:space="preserve">? -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בינייהו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דאסהידו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דפסלינהו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בגזלנותא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ירמיה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מדיפתי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עובדא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כוותיה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הלכתא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כוותיה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דאביי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והלכתא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כוותיה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דאביי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>.</w:t>
      </w:r>
    </w:p>
    <w:p w:rsidR="006D1F53" w:rsidRPr="006D1F53" w:rsidRDefault="006D1F53" w:rsidP="00486194">
      <w:pPr>
        <w:bidi/>
        <w:jc w:val="both"/>
        <w:rPr>
          <w:rFonts w:cs="Arial" w:hint="cs"/>
          <w:b/>
          <w:bCs/>
          <w:u w:val="single"/>
          <w:rtl/>
        </w:rPr>
      </w:pPr>
    </w:p>
    <w:p w:rsidR="006D1F53" w:rsidRPr="006D1F53" w:rsidRDefault="00FD65BA" w:rsidP="0048619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4 - </w:t>
      </w:r>
      <w:r w:rsidR="006D1F53" w:rsidRPr="006D1F53">
        <w:rPr>
          <w:rFonts w:cs="Arial" w:hint="eastAsia"/>
          <w:b/>
          <w:bCs/>
          <w:u w:val="single"/>
          <w:rtl/>
        </w:rPr>
        <w:t>רמב</w:t>
      </w:r>
      <w:r w:rsidR="006D1F53" w:rsidRPr="006D1F53">
        <w:rPr>
          <w:rFonts w:cs="Arial"/>
          <w:b/>
          <w:bCs/>
          <w:u w:val="single"/>
          <w:rtl/>
        </w:rPr>
        <w:t>"</w:t>
      </w:r>
      <w:r w:rsidR="006D1F53" w:rsidRPr="006D1F53">
        <w:rPr>
          <w:rFonts w:cs="Arial" w:hint="eastAsia"/>
          <w:b/>
          <w:bCs/>
          <w:u w:val="single"/>
          <w:rtl/>
        </w:rPr>
        <w:t>ן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דברים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פרק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יט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פסוק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יח</w:t>
      </w:r>
    </w:p>
    <w:p w:rsidR="006D1F53" w:rsidRDefault="006D1F53" w:rsidP="00486194">
      <w:pPr>
        <w:bidi/>
        <w:jc w:val="both"/>
        <w:rPr>
          <w:rFonts w:cs="Arial" w:hint="cs"/>
          <w:rtl/>
        </w:rPr>
      </w:pPr>
      <w:r>
        <w:rPr>
          <w:rFonts w:cs="Arial"/>
          <w:rtl/>
        </w:rPr>
        <w:t>(</w:t>
      </w:r>
      <w:r>
        <w:rPr>
          <w:rFonts w:cs="Arial" w:hint="eastAsia"/>
          <w:rtl/>
        </w:rPr>
        <w:t>יח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ודרשו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השפטים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שמעידין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יבואו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ויכחישו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יתברר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ששקר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הרוג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ברגליו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ודרשו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השופטים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היטב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הקבלה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הנאמנת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ופירשה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הייתם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מכות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). </w:t>
      </w:r>
      <w:r>
        <w:rPr>
          <w:rFonts w:cs="Arial" w:hint="eastAsia"/>
          <w:rtl/>
        </w:rPr>
        <w:t>והטעם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גופם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שחללו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השבת</w:t>
      </w:r>
      <w:r>
        <w:rPr>
          <w:rFonts w:cs="Arial"/>
          <w:rtl/>
        </w:rPr>
        <w:t>:</w:t>
      </w:r>
    </w:p>
    <w:p w:rsidR="006D1F53" w:rsidRDefault="006D1F53" w:rsidP="00486194">
      <w:pPr>
        <w:bidi/>
        <w:jc w:val="both"/>
        <w:rPr>
          <w:rFonts w:cs="Arial" w:hint="cs"/>
          <w:rtl/>
        </w:rPr>
      </w:pPr>
    </w:p>
    <w:p w:rsidR="006D1F53" w:rsidRPr="006D1F53" w:rsidRDefault="00FD65BA" w:rsidP="0048619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5 - </w:t>
      </w:r>
      <w:r w:rsidR="006D1F53" w:rsidRPr="006D1F53">
        <w:rPr>
          <w:rFonts w:cs="Arial" w:hint="eastAsia"/>
          <w:b/>
          <w:bCs/>
          <w:u w:val="single"/>
          <w:rtl/>
        </w:rPr>
        <w:t>טור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חושן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משפט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הלכות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עדות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סימן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לח</w:t>
      </w:r>
    </w:p>
    <w:p w:rsidR="006D1F53" w:rsidRDefault="006D1F53" w:rsidP="00486194">
      <w:pPr>
        <w:bidi/>
        <w:jc w:val="both"/>
        <w:rPr>
          <w:rFonts w:cs="Arial" w:hint="cs"/>
          <w:rtl/>
        </w:rPr>
      </w:pPr>
      <w:r>
        <w:rPr>
          <w:rFonts w:cs="Arial" w:hint="eastAsia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הכחשה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הכחשה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שמכחישין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יודעין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אצלו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לוהב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עמנו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שמעידין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גופן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שחללו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וכך</w:t>
      </w:r>
      <w:r>
        <w:rPr>
          <w:rFonts w:cs="Arial"/>
          <w:rtl/>
        </w:rPr>
        <w:t>:</w:t>
      </w:r>
    </w:p>
    <w:p w:rsidR="006D1F53" w:rsidRDefault="006D1F53" w:rsidP="00486194">
      <w:pPr>
        <w:bidi/>
        <w:jc w:val="both"/>
        <w:rPr>
          <w:rFonts w:cs="Arial" w:hint="cs"/>
          <w:rtl/>
        </w:rPr>
      </w:pPr>
    </w:p>
    <w:p w:rsidR="006D1F53" w:rsidRPr="006D1F53" w:rsidRDefault="00FD65BA" w:rsidP="0048619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6 - </w:t>
      </w:r>
      <w:r w:rsidR="006D1F53" w:rsidRPr="006D1F53">
        <w:rPr>
          <w:rFonts w:cs="Arial" w:hint="eastAsia"/>
          <w:b/>
          <w:bCs/>
          <w:u w:val="single"/>
          <w:rtl/>
        </w:rPr>
        <w:t>רמב</w:t>
      </w:r>
      <w:r w:rsidR="006D1F53" w:rsidRPr="006D1F53">
        <w:rPr>
          <w:rFonts w:cs="Arial"/>
          <w:b/>
          <w:bCs/>
          <w:u w:val="single"/>
          <w:rtl/>
        </w:rPr>
        <w:t>"</w:t>
      </w:r>
      <w:r w:rsidR="006D1F53" w:rsidRPr="006D1F53">
        <w:rPr>
          <w:rFonts w:cs="Arial" w:hint="eastAsia"/>
          <w:b/>
          <w:bCs/>
          <w:u w:val="single"/>
          <w:rtl/>
        </w:rPr>
        <w:t>ם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הלכות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עדות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פרק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יח</w:t>
      </w:r>
    </w:p>
    <w:p w:rsidR="006D1F53" w:rsidRDefault="006D1F53" w:rsidP="00486194">
      <w:pPr>
        <w:bidi/>
        <w:jc w:val="both"/>
        <w:rPr>
          <w:rtl/>
        </w:rPr>
      </w:pPr>
      <w:r>
        <w:rPr>
          <w:rFonts w:cs="Arial" w:hint="eastAsia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</w:p>
    <w:p w:rsidR="006D1F53" w:rsidRDefault="006D1F53" w:rsidP="00486194">
      <w:pPr>
        <w:bidi/>
        <w:jc w:val="both"/>
        <w:rPr>
          <w:rtl/>
        </w:rPr>
      </w:pPr>
      <w:r>
        <w:rPr>
          <w:rFonts w:cs="Arial" w:hint="eastAsia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אמורים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שהוזמו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המכחישות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עונשין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השקרנית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הכחשה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להזמה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ההכחשה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שהזימום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פלוני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שהעידו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ונבדקו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עמכם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הכחשה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מעידים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ההורג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הנהרג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במדינה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מוכחשת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בירושלים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הרגו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מעידים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עצמכם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בבבל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זוממים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ונהרגין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משלמין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שהזימום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השגיחו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שקר</w:t>
      </w:r>
      <w:r>
        <w:t>.</w:t>
      </w:r>
    </w:p>
    <w:p w:rsidR="006D1F53" w:rsidRDefault="006D1F53" w:rsidP="00486194">
      <w:pPr>
        <w:bidi/>
        <w:jc w:val="both"/>
        <w:rPr>
          <w:rtl/>
        </w:rPr>
      </w:pPr>
      <w:r>
        <w:rPr>
          <w:rFonts w:cs="Arial" w:hint="eastAsia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</w:p>
    <w:p w:rsidR="006D1F53" w:rsidRDefault="006D1F53" w:rsidP="00486194">
      <w:pPr>
        <w:bidi/>
        <w:jc w:val="both"/>
        <w:rPr>
          <w:rFonts w:cs="Arial" w:hint="cs"/>
          <w:rtl/>
        </w:rPr>
      </w:pPr>
      <w:r>
        <w:rPr>
          <w:rFonts w:cs="Arial" w:hint="eastAsia"/>
          <w:rtl/>
        </w:rPr>
        <w:lastRenderedPageBreak/>
        <w:t>וזו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שהאמינה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גזירת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והזימום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מעידים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כולכם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נענשין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פיהם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שהשנים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כשנים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המכחישות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הולכין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דוחין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שתיהן</w:t>
      </w:r>
      <w:r>
        <w:rPr>
          <w:rFonts w:cs="Arial"/>
          <w:rtl/>
        </w:rPr>
        <w:t>.</w:t>
      </w:r>
    </w:p>
    <w:p w:rsidR="006D1F53" w:rsidRDefault="006D1F53" w:rsidP="00486194">
      <w:pPr>
        <w:bidi/>
        <w:jc w:val="both"/>
        <w:rPr>
          <w:rFonts w:cs="Arial" w:hint="cs"/>
          <w:rtl/>
        </w:rPr>
      </w:pPr>
    </w:p>
    <w:p w:rsidR="006D1F53" w:rsidRPr="006D1F53" w:rsidRDefault="00FD65BA" w:rsidP="00486194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7 - </w:t>
      </w:r>
      <w:r w:rsidR="006D1F53" w:rsidRPr="006D1F53">
        <w:rPr>
          <w:rFonts w:cs="Arial" w:hint="eastAsia"/>
          <w:b/>
          <w:bCs/>
          <w:u w:val="single"/>
          <w:rtl/>
        </w:rPr>
        <w:t>כסף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משנה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הלכות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עדות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פרק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יח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הלכה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ג</w:t>
      </w:r>
    </w:p>
    <w:p w:rsidR="006D1F53" w:rsidRPr="006D1F53" w:rsidRDefault="006D1F53" w:rsidP="00486194">
      <w:pPr>
        <w:bidi/>
        <w:jc w:val="both"/>
        <w:rPr>
          <w:rFonts w:cs="Arial"/>
          <w:rtl/>
        </w:rPr>
      </w:pPr>
      <w:r w:rsidRPr="006D1F53">
        <w:rPr>
          <w:rFonts w:cs="Arial"/>
        </w:rPr>
        <w:t>[</w:t>
      </w:r>
      <w:r w:rsidRPr="006D1F53">
        <w:rPr>
          <w:rFonts w:cs="Arial" w:hint="eastAsia"/>
          <w:rtl/>
        </w:rPr>
        <w:t>ג</w:t>
      </w:r>
      <w:r w:rsidRPr="006D1F53">
        <w:rPr>
          <w:rFonts w:cs="Arial"/>
          <w:rtl/>
        </w:rPr>
        <w:t xml:space="preserve">] </w:t>
      </w:r>
      <w:r w:rsidRPr="006D1F53">
        <w:rPr>
          <w:rFonts w:cs="Arial" w:hint="eastAsia"/>
          <w:rtl/>
        </w:rPr>
        <w:t>וזו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שהאמינה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תורה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עדות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האחרונים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וכו</w:t>
      </w:r>
      <w:r w:rsidRPr="006D1F53">
        <w:rPr>
          <w:rFonts w:cs="Arial"/>
          <w:rtl/>
        </w:rPr>
        <w:t xml:space="preserve">'. </w:t>
      </w:r>
      <w:r w:rsidRPr="006D1F53">
        <w:rPr>
          <w:rFonts w:cs="Arial" w:hint="eastAsia"/>
          <w:rtl/>
        </w:rPr>
        <w:t>דאמרינן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במרובה</w:t>
      </w:r>
      <w:r w:rsidRPr="006D1F53">
        <w:rPr>
          <w:rFonts w:cs="Arial"/>
          <w:rtl/>
        </w:rPr>
        <w:t xml:space="preserve"> (</w:t>
      </w:r>
      <w:r w:rsidRPr="006D1F53">
        <w:rPr>
          <w:rFonts w:cs="Arial" w:hint="eastAsia"/>
          <w:rtl/>
        </w:rPr>
        <w:t>דף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ע</w:t>
      </w:r>
      <w:r w:rsidRPr="006D1F53">
        <w:rPr>
          <w:rFonts w:cs="Arial"/>
          <w:rtl/>
        </w:rPr>
        <w:t>"</w:t>
      </w:r>
      <w:r w:rsidRPr="006D1F53">
        <w:rPr>
          <w:rFonts w:cs="Arial" w:hint="eastAsia"/>
          <w:rtl/>
        </w:rPr>
        <w:t>ב</w:t>
      </w:r>
      <w:r w:rsidRPr="006D1F53">
        <w:rPr>
          <w:rFonts w:cs="Arial"/>
          <w:rtl/>
        </w:rPr>
        <w:t xml:space="preserve">:) </w:t>
      </w:r>
      <w:r w:rsidRPr="006D1F53">
        <w:rPr>
          <w:rFonts w:cs="Arial" w:hint="eastAsia"/>
          <w:rtl/>
        </w:rPr>
        <w:t>ובפרק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זה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בורר</w:t>
      </w:r>
      <w:r w:rsidRPr="006D1F53">
        <w:rPr>
          <w:rFonts w:cs="Arial"/>
          <w:rtl/>
        </w:rPr>
        <w:t xml:space="preserve"> (</w:t>
      </w:r>
      <w:r w:rsidRPr="006D1F53">
        <w:rPr>
          <w:rFonts w:cs="Arial" w:hint="eastAsia"/>
          <w:rtl/>
        </w:rPr>
        <w:t>דף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כ</w:t>
      </w:r>
      <w:r w:rsidRPr="006D1F53">
        <w:rPr>
          <w:rFonts w:cs="Arial"/>
          <w:rtl/>
        </w:rPr>
        <w:t>"</w:t>
      </w:r>
      <w:r w:rsidRPr="006D1F53">
        <w:rPr>
          <w:rFonts w:cs="Arial" w:hint="eastAsia"/>
          <w:rtl/>
        </w:rPr>
        <w:t>ז</w:t>
      </w:r>
      <w:r w:rsidRPr="006D1F53">
        <w:rPr>
          <w:rFonts w:cs="Arial"/>
          <w:rtl/>
        </w:rPr>
        <w:t xml:space="preserve">) </w:t>
      </w:r>
      <w:r w:rsidRPr="006D1F53">
        <w:rPr>
          <w:rFonts w:cs="Arial" w:hint="eastAsia"/>
          <w:rtl/>
        </w:rPr>
        <w:t>עד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זומם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חידוש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הוא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מאי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חזית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דסמכת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אהני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סמוך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אהני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ואף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על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גב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דרבא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הוא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דאמר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הכי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ולית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הלכתא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כוותיה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הא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דלית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הלכתא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כוותיה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היינו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במאי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דקאמר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דאינו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נפסל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למפרע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אבל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במאי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דקאמר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דחידוש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הוא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ודאי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מוסכם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הוא</w:t>
      </w:r>
      <w:r w:rsidRPr="006D1F53">
        <w:rPr>
          <w:rFonts w:cs="Arial"/>
        </w:rPr>
        <w:t>:</w:t>
      </w:r>
    </w:p>
    <w:p w:rsidR="006D1F53" w:rsidRDefault="006D1F53" w:rsidP="00486194">
      <w:pPr>
        <w:bidi/>
        <w:jc w:val="both"/>
        <w:rPr>
          <w:rFonts w:cs="Arial" w:hint="cs"/>
          <w:rtl/>
        </w:rPr>
      </w:pPr>
      <w:r w:rsidRPr="006D1F53">
        <w:rPr>
          <w:rFonts w:cs="Arial" w:hint="eastAsia"/>
          <w:rtl/>
        </w:rPr>
        <w:t>אפילו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היו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העדים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הראשונים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מאה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כו</w:t>
      </w:r>
      <w:r w:rsidRPr="006D1F53">
        <w:rPr>
          <w:rFonts w:cs="Arial"/>
          <w:rtl/>
        </w:rPr>
        <w:t xml:space="preserve">'. </w:t>
      </w:r>
      <w:r w:rsidRPr="006D1F53">
        <w:rPr>
          <w:rFonts w:cs="Arial" w:hint="eastAsia"/>
          <w:rtl/>
        </w:rPr>
        <w:t>משנה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פ</w:t>
      </w:r>
      <w:r w:rsidRPr="006D1F53">
        <w:rPr>
          <w:rFonts w:cs="Arial"/>
          <w:rtl/>
        </w:rPr>
        <w:t>"</w:t>
      </w:r>
      <w:r w:rsidRPr="006D1F53">
        <w:rPr>
          <w:rFonts w:cs="Arial" w:hint="eastAsia"/>
          <w:rtl/>
        </w:rPr>
        <w:t>ק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דמכות</w:t>
      </w:r>
      <w:r w:rsidRPr="006D1F53">
        <w:rPr>
          <w:rFonts w:cs="Arial"/>
          <w:rtl/>
        </w:rPr>
        <w:t xml:space="preserve"> (</w:t>
      </w:r>
      <w:r w:rsidRPr="006D1F53">
        <w:rPr>
          <w:rFonts w:cs="Arial" w:hint="eastAsia"/>
          <w:rtl/>
        </w:rPr>
        <w:t>דף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ה</w:t>
      </w:r>
      <w:r w:rsidRPr="006D1F53">
        <w:rPr>
          <w:rFonts w:cs="Arial"/>
          <w:rtl/>
        </w:rPr>
        <w:t xml:space="preserve">':) </w:t>
      </w:r>
      <w:r w:rsidRPr="006D1F53">
        <w:rPr>
          <w:rFonts w:cs="Arial" w:hint="eastAsia"/>
          <w:rtl/>
        </w:rPr>
        <w:t>ע</w:t>
      </w:r>
      <w:r w:rsidRPr="006D1F53">
        <w:rPr>
          <w:rFonts w:cs="Arial"/>
          <w:rtl/>
        </w:rPr>
        <w:t>"</w:t>
      </w:r>
      <w:r w:rsidRPr="006D1F53">
        <w:rPr>
          <w:rFonts w:cs="Arial" w:hint="eastAsia"/>
          <w:rtl/>
        </w:rPr>
        <w:t>פ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שנים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עדים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או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שלשה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עדים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יומת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המת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אם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מתקיימת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העדות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בשנים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למה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פרט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הכתוב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בשלשה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אלא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להקיש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שלשה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לשנים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מה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שלשה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מזימין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את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השנים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אף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שנים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יזומו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את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השלשה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ומנין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אפילו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מאה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ת</w:t>
      </w:r>
      <w:r w:rsidRPr="006D1F53">
        <w:rPr>
          <w:rFonts w:cs="Arial"/>
          <w:rtl/>
        </w:rPr>
        <w:t>"</w:t>
      </w:r>
      <w:r w:rsidRPr="006D1F53">
        <w:rPr>
          <w:rFonts w:cs="Arial" w:hint="eastAsia"/>
          <w:rtl/>
        </w:rPr>
        <w:t>ל</w:t>
      </w:r>
      <w:r w:rsidRPr="006D1F53">
        <w:rPr>
          <w:rFonts w:cs="Arial"/>
          <w:rtl/>
        </w:rPr>
        <w:t xml:space="preserve"> </w:t>
      </w:r>
      <w:r w:rsidRPr="006D1F53">
        <w:rPr>
          <w:rFonts w:cs="Arial" w:hint="eastAsia"/>
          <w:rtl/>
        </w:rPr>
        <w:t>עדים</w:t>
      </w:r>
      <w:r w:rsidRPr="006D1F53">
        <w:rPr>
          <w:rFonts w:cs="Arial"/>
          <w:rtl/>
        </w:rPr>
        <w:t>:</w:t>
      </w:r>
    </w:p>
    <w:p w:rsidR="006D1F53" w:rsidRDefault="006D1F53" w:rsidP="00486194">
      <w:pPr>
        <w:bidi/>
        <w:jc w:val="both"/>
        <w:rPr>
          <w:rFonts w:cs="Arial" w:hint="cs"/>
          <w:rtl/>
        </w:rPr>
      </w:pPr>
    </w:p>
    <w:p w:rsidR="006D1F53" w:rsidRPr="006D1F53" w:rsidRDefault="00FD65BA" w:rsidP="0048619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8 - </w:t>
      </w:r>
      <w:r w:rsidR="006D1F53" w:rsidRPr="006D1F53">
        <w:rPr>
          <w:rFonts w:cs="Arial" w:hint="eastAsia"/>
          <w:b/>
          <w:bCs/>
          <w:u w:val="single"/>
          <w:rtl/>
        </w:rPr>
        <w:t>לחם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משנה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הלכות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עדות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פרק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יח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הלכה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ב</w:t>
      </w:r>
    </w:p>
    <w:p w:rsidR="006D1F53" w:rsidRDefault="006D1F53" w:rsidP="00486194">
      <w:pPr>
        <w:bidi/>
        <w:jc w:val="both"/>
        <w:rPr>
          <w:rFonts w:cs="Arial" w:hint="cs"/>
          <w:rtl/>
        </w:rPr>
      </w:pPr>
      <w:r>
        <w:rPr>
          <w:rFonts w:cs="Arial"/>
          <w:rtl/>
        </w:rPr>
        <w:t>[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ובמקום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עמכם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 xml:space="preserve">'. </w:t>
      </w:r>
      <w:r>
        <w:rPr>
          <w:rFonts w:cs="Arial" w:hint="eastAsia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לרבינו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ולמלוה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דמכות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שתסרה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שתשקר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גופן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הוסרו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ולמלוה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איכפת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מיקרי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הכחשה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הכחשה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שאומרים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ולמלוה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מיקרי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שמעידים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גופן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שחללו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שהכחישו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והמלוה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שהכחישו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פסלום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בגזלנותא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הונח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שנזכר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מרובה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בורר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סבירא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שהוזכר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אליבא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ולהבא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נפסל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כוותיה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דלמפרע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נפסל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פליג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ארבא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דבעינן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שישתף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ולמלוה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שהזימום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השגיחו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שתסרה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פירושו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שיוסרו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שישתף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שישתף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והמלוה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מיקרי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לרבינו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שיסמוך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בפסקי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לרבינו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ולדעתו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עמכם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ודחק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והכריח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מרובה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דאפכינהו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ואזמינהו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לתרץ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דשאני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חלוקים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בהפך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וההכחשה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הכחשה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להבין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בסימן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לגרוס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לשבש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הספרים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נמשך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ופירש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גופן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עדים</w:t>
      </w:r>
      <w:r>
        <w:rPr>
          <w:rFonts w:cs="Arial"/>
          <w:rtl/>
        </w:rPr>
        <w:t>:</w:t>
      </w:r>
    </w:p>
    <w:p w:rsidR="006D1F53" w:rsidRDefault="006D1F53" w:rsidP="00486194">
      <w:pPr>
        <w:bidi/>
        <w:jc w:val="both"/>
        <w:rPr>
          <w:rFonts w:cs="Arial" w:hint="cs"/>
          <w:rtl/>
        </w:rPr>
      </w:pPr>
    </w:p>
    <w:p w:rsidR="006D1F53" w:rsidRPr="006D1F53" w:rsidRDefault="00FD65BA" w:rsidP="0048619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9 - </w:t>
      </w:r>
      <w:r w:rsidR="006D1F53" w:rsidRPr="006D1F53">
        <w:rPr>
          <w:rFonts w:cs="Arial" w:hint="eastAsia"/>
          <w:b/>
          <w:bCs/>
          <w:u w:val="single"/>
          <w:rtl/>
        </w:rPr>
        <w:t>קובץ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שעורים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בבא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קמא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אות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מג</w:t>
      </w:r>
    </w:p>
    <w:p w:rsidR="006D1F53" w:rsidRDefault="006D1F53" w:rsidP="00486194">
      <w:pPr>
        <w:bidi/>
        <w:jc w:val="both"/>
        <w:rPr>
          <w:rtl/>
        </w:rPr>
      </w:pPr>
      <w:r>
        <w:rPr>
          <w:rFonts w:cs="Arial" w:hint="eastAsia"/>
          <w:rtl/>
        </w:rPr>
        <w:lastRenderedPageBreak/>
        <w:t>מג</w:t>
      </w:r>
      <w:r>
        <w:rPr>
          <w:rFonts w:cs="Arial"/>
          <w:rtl/>
        </w:rPr>
        <w:t>) [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וטעמו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אופנים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דחולק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מעידין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מתבאר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קבוע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דקבוע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ואילך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בטעמא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דאביי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שמעידין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דבשלמא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דפסלינהו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בגזלנותא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ותרי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להכשיר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בשיטה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שאומנים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שהעידו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הכחשה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שחבירה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העידה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בהל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נפסל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למפרע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ולפי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קבוע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דקיי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כאביי</w:t>
      </w:r>
      <w:r>
        <w:t>.</w:t>
      </w:r>
    </w:p>
    <w:p w:rsidR="006D1F53" w:rsidRDefault="006D1F53" w:rsidP="00486194">
      <w:pPr>
        <w:bidi/>
        <w:jc w:val="both"/>
        <w:rPr>
          <w:rtl/>
        </w:rPr>
      </w:pPr>
    </w:p>
    <w:p w:rsidR="006D1F53" w:rsidRPr="006D1F53" w:rsidRDefault="00FD65BA" w:rsidP="0048619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10 - </w:t>
      </w:r>
      <w:r w:rsidR="006D1F53" w:rsidRPr="006D1F53">
        <w:rPr>
          <w:rFonts w:cs="Arial" w:hint="eastAsia"/>
          <w:b/>
          <w:bCs/>
          <w:u w:val="single"/>
          <w:rtl/>
        </w:rPr>
        <w:t>תוספות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מסכת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בבא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קמא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דף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עב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עמוד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ב</w:t>
      </w:r>
    </w:p>
    <w:p w:rsidR="006D1F53" w:rsidRDefault="006D1F53" w:rsidP="00486194">
      <w:pPr>
        <w:bidi/>
        <w:jc w:val="both"/>
        <w:rPr>
          <w:rFonts w:cs="Arial" w:hint="cs"/>
          <w:rtl/>
        </w:rPr>
      </w:pP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ואילך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דמהימני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המזימין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לפוסלן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לרבויי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ועשיתם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נפסלין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דמשלמין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ונהרגים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נפסלין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המנינהו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רחמנא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לחצאין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בחזקת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הבתים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:) </w:t>
      </w:r>
      <w:r>
        <w:rPr>
          <w:rFonts w:cs="Arial" w:hint="eastAsia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המכחישות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סהדי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שנפסלין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אדרבה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שהמזימין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למימר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למימר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פסידא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דלקוחות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ומסקנא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דמוקי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שנפסלין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הנשבעין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שבועות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ושם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אליבא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מתניתין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דראש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כוותיה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שנפסלין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דחשיב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סהדי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מספיקא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מעידין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המכחישות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מוציא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המזימים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לגמרי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להחזיק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הממון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לחושבם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למימר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בינייהו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שטרי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ומקח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להוציא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דלטעמא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דפסידא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דלקוחות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להוציא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מילתא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בינייהו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להאמין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בתראי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במיגו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בגזלנותא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ובשתי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המכחישות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ליהמני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בתראי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במיגו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ואור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שירצה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לטעון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יטעון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דקצת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למיגו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להכחישם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המיגו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כלום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מסייעים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להכחיש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דכתובות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יח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ושם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החתומים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השטר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אנוסים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השטר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מתקיים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שאסר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שהתיר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פירקא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</w:t>
      </w:r>
      <w:r>
        <w:rPr>
          <w:rFonts w:cs="Arial"/>
          <w:rtl/>
        </w:rPr>
        <w:t xml:space="preserve">:)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שהתיר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ופריך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ובשנים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החתומים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השטר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אנוסים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ותרי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דפסולי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קרובים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גזלנים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בפנינו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תירוצים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להאריך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>.</w:t>
      </w:r>
    </w:p>
    <w:p w:rsidR="006D1F53" w:rsidRDefault="006D1F53" w:rsidP="00486194">
      <w:pPr>
        <w:bidi/>
        <w:jc w:val="both"/>
        <w:rPr>
          <w:rFonts w:cs="Arial" w:hint="cs"/>
          <w:rtl/>
        </w:rPr>
      </w:pPr>
    </w:p>
    <w:p w:rsidR="006D1F53" w:rsidRPr="006D1F53" w:rsidRDefault="00FD65BA" w:rsidP="0048619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11 - </w:t>
      </w:r>
      <w:r w:rsidR="006D1F53" w:rsidRPr="006D1F53">
        <w:rPr>
          <w:rFonts w:cs="Arial" w:hint="eastAsia"/>
          <w:b/>
          <w:bCs/>
          <w:u w:val="single"/>
          <w:rtl/>
        </w:rPr>
        <w:t>תוספות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מסכת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מכות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דף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ב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עמוד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א</w:t>
      </w:r>
    </w:p>
    <w:p w:rsidR="006D1F53" w:rsidRDefault="006D1F53" w:rsidP="00486194">
      <w:pPr>
        <w:bidi/>
        <w:jc w:val="both"/>
        <w:rPr>
          <w:rFonts w:cs="Arial" w:hint="cs"/>
          <w:rtl/>
        </w:rPr>
      </w:pPr>
      <w:r>
        <w:rPr>
          <w:rFonts w:cs="Arial" w:hint="eastAsia"/>
          <w:rtl/>
        </w:rPr>
        <w:t>מעידין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גרושה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חלוצה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 xml:space="preserve">' - </w:t>
      </w:r>
      <w:r>
        <w:rPr>
          <w:rFonts w:cs="Arial" w:hint="eastAsia"/>
          <w:rtl/>
        </w:rPr>
        <w:t>תימה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הוזמו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גרושה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וחלוצה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יוזמו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גרושה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להזימה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דלוקין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להזימה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בודקין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סנהדרין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</w:t>
      </w:r>
      <w:r>
        <w:rPr>
          <w:rFonts w:cs="Arial"/>
          <w:rtl/>
        </w:rPr>
        <w:t xml:space="preserve">.) </w:t>
      </w:r>
      <w:r>
        <w:rPr>
          <w:rFonts w:cs="Arial" w:hint="eastAsia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המאורסה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דאיהי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מיקטלא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דאינהו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מיקטלי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שיכולין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לאסרה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להזימה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לוקין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לחייבה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וזממו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להרוג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מיקיים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במלקות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בהדיא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בנפש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להזימה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במלקות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לשווייה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גרושה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חלוצה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שלקו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להזימה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גרושה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וחלוצה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חיישינן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להזימה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דמהיכא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דבעינן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להזימה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מוכח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גרושה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שבעולם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המאורסה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מיקטלי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בשהוזמו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איהי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הוזמו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והתם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מיירי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עלייהו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להזימה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לדקדק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נקט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מעידין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ממזר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בכהנים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גרושה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בכהנים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ליישב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דנקטיה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אזוממי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כדאיתא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נקט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בכהונה</w:t>
      </w:r>
      <w:r>
        <w:rPr>
          <w:rFonts w:cs="Arial"/>
          <w:rtl/>
        </w:rPr>
        <w:t>.</w:t>
      </w:r>
    </w:p>
    <w:p w:rsidR="006D1F53" w:rsidRDefault="006D1F53" w:rsidP="00486194">
      <w:pPr>
        <w:bidi/>
        <w:jc w:val="both"/>
        <w:rPr>
          <w:rFonts w:cs="Arial" w:hint="cs"/>
          <w:rtl/>
        </w:rPr>
      </w:pPr>
    </w:p>
    <w:p w:rsidR="006D1F53" w:rsidRPr="006D1F53" w:rsidRDefault="00FD65BA" w:rsidP="0048619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12 - </w:t>
      </w:r>
      <w:r w:rsidR="006D1F53" w:rsidRPr="006D1F53">
        <w:rPr>
          <w:rFonts w:cs="Arial" w:hint="eastAsia"/>
          <w:b/>
          <w:bCs/>
          <w:u w:val="single"/>
          <w:rtl/>
        </w:rPr>
        <w:t>שו</w:t>
      </w:r>
      <w:r w:rsidR="006D1F53" w:rsidRPr="006D1F53">
        <w:rPr>
          <w:rFonts w:cs="Arial"/>
          <w:b/>
          <w:bCs/>
          <w:u w:val="single"/>
          <w:rtl/>
        </w:rPr>
        <w:t>"</w:t>
      </w:r>
      <w:r w:rsidR="006D1F53" w:rsidRPr="006D1F53">
        <w:rPr>
          <w:rFonts w:cs="Arial" w:hint="eastAsia"/>
          <w:b/>
          <w:bCs/>
          <w:u w:val="single"/>
          <w:rtl/>
        </w:rPr>
        <w:t>ת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נודע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ביהודה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מהדורה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קמא</w:t>
      </w:r>
      <w:r w:rsidR="006D1F53" w:rsidRPr="006D1F53">
        <w:rPr>
          <w:rFonts w:cs="Arial"/>
          <w:b/>
          <w:bCs/>
          <w:u w:val="single"/>
          <w:rtl/>
        </w:rPr>
        <w:t xml:space="preserve"> - </w:t>
      </w:r>
      <w:r w:rsidR="006D1F53" w:rsidRPr="006D1F53">
        <w:rPr>
          <w:rFonts w:cs="Arial" w:hint="eastAsia"/>
          <w:b/>
          <w:bCs/>
          <w:u w:val="single"/>
          <w:rtl/>
        </w:rPr>
        <w:t>אבן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העזר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סימן</w:t>
      </w:r>
      <w:r w:rsidR="006D1F53" w:rsidRPr="006D1F53">
        <w:rPr>
          <w:rFonts w:cs="Arial"/>
          <w:b/>
          <w:bCs/>
          <w:u w:val="single"/>
          <w:rtl/>
        </w:rPr>
        <w:t xml:space="preserve"> </w:t>
      </w:r>
      <w:r w:rsidR="006D1F53" w:rsidRPr="006D1F53">
        <w:rPr>
          <w:rFonts w:cs="Arial" w:hint="eastAsia"/>
          <w:b/>
          <w:bCs/>
          <w:u w:val="single"/>
          <w:rtl/>
        </w:rPr>
        <w:t>נז</w:t>
      </w:r>
    </w:p>
    <w:p w:rsidR="006D1F53" w:rsidRDefault="006D1F53" w:rsidP="00486194">
      <w:pPr>
        <w:bidi/>
        <w:jc w:val="both"/>
        <w:rPr>
          <w:rFonts w:cs="Arial" w:hint="cs"/>
          <w:rtl/>
        </w:rPr>
      </w:pPr>
      <w:r>
        <w:rPr>
          <w:rFonts w:cs="Arial" w:hint="eastAsia"/>
          <w:rtl/>
        </w:rPr>
        <w:t>ומעתה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הוזמו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נפסלים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דנפסלים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רשעים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ותדע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ואטו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שהעידו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שנפסל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ועדיין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לפוסלו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והוזמו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אטו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נפסלים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דאסהיד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בתשרי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ראובן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בניסן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רצו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שהעיד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ראובן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מניסן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ראובן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למפרע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נפסל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חדא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כאביי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בפסלוהו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בגזלנותא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למפרע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נפסל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ללישנא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דחידוש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ללישנא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דפסידא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דלקוחות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למפרע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נפסל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צריכין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לפסול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שהעיד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מניסן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שהעיד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צדיק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דבעדי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גרושה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דהיכי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נעביד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נפסליה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לזרעו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לזרעו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נפסליה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למפרע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יפסידו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הלקוחות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שלקחו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שנתקדשו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ונתגרשו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בפניו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יבוטלו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הקידושין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והגירושין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ועשיתם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נתבטל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העדות</w:t>
      </w:r>
      <w:r>
        <w:rPr>
          <w:rFonts w:cs="Arial"/>
          <w:rtl/>
        </w:rPr>
        <w:t>.</w:t>
      </w:r>
    </w:p>
    <w:p w:rsidR="00FD65BA" w:rsidRDefault="00FD65BA" w:rsidP="00486194">
      <w:pPr>
        <w:bidi/>
        <w:jc w:val="both"/>
        <w:rPr>
          <w:rFonts w:cs="Arial" w:hint="cs"/>
          <w:rtl/>
        </w:rPr>
      </w:pPr>
    </w:p>
    <w:p w:rsidR="00FD65BA" w:rsidRPr="00FD65BA" w:rsidRDefault="00FD65BA" w:rsidP="00486194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13 - </w:t>
      </w:r>
      <w:r w:rsidRPr="00FD65BA">
        <w:rPr>
          <w:rFonts w:cs="Arial" w:hint="eastAsia"/>
          <w:b/>
          <w:bCs/>
          <w:u w:val="single"/>
          <w:rtl/>
        </w:rPr>
        <w:t>רש</w:t>
      </w:r>
      <w:r w:rsidRPr="00FD65BA">
        <w:rPr>
          <w:rFonts w:cs="Arial"/>
          <w:b/>
          <w:bCs/>
          <w:u w:val="single"/>
          <w:rtl/>
        </w:rPr>
        <w:t>"</w:t>
      </w:r>
      <w:r w:rsidRPr="00FD65BA">
        <w:rPr>
          <w:rFonts w:cs="Arial" w:hint="eastAsia"/>
          <w:b/>
          <w:bCs/>
          <w:u w:val="single"/>
          <w:rtl/>
        </w:rPr>
        <w:t>י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מסכת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סנהדרין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דף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יז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עמוד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ב</w:t>
      </w:r>
    </w:p>
    <w:p w:rsidR="00FD65BA" w:rsidRPr="00FD65BA" w:rsidRDefault="00FD65BA" w:rsidP="00486194">
      <w:pPr>
        <w:bidi/>
        <w:jc w:val="both"/>
        <w:rPr>
          <w:rFonts w:cs="Arial"/>
          <w:rtl/>
        </w:rPr>
      </w:pPr>
      <w:r w:rsidRPr="00FD65BA">
        <w:rPr>
          <w:rFonts w:cs="Arial" w:hint="eastAsia"/>
          <w:rtl/>
        </w:rPr>
        <w:t>ושני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זוממין</w:t>
      </w:r>
      <w:r w:rsidRPr="00FD65BA">
        <w:rPr>
          <w:rFonts w:cs="Arial"/>
          <w:rtl/>
        </w:rPr>
        <w:t xml:space="preserve"> - </w:t>
      </w:r>
      <w:r w:rsidRPr="00FD65BA">
        <w:rPr>
          <w:rFonts w:cs="Arial" w:hint="eastAsia"/>
          <w:rtl/>
        </w:rPr>
        <w:t>שיתייראו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העדים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להעיד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שקר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שלא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יזומו</w:t>
      </w:r>
      <w:r w:rsidRPr="00FD65BA">
        <w:rPr>
          <w:rFonts w:cs="Arial"/>
        </w:rPr>
        <w:t>.</w:t>
      </w:r>
    </w:p>
    <w:p w:rsidR="00FD65BA" w:rsidRDefault="00FD65BA" w:rsidP="00486194">
      <w:pPr>
        <w:bidi/>
        <w:jc w:val="both"/>
        <w:rPr>
          <w:rFonts w:cs="Arial" w:hint="cs"/>
          <w:rtl/>
        </w:rPr>
      </w:pPr>
      <w:r w:rsidRPr="00FD65BA">
        <w:rPr>
          <w:rFonts w:cs="Arial" w:hint="eastAsia"/>
          <w:rtl/>
        </w:rPr>
        <w:t>ושני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זוממי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זוממין</w:t>
      </w:r>
      <w:r w:rsidRPr="00FD65BA">
        <w:rPr>
          <w:rFonts w:cs="Arial"/>
          <w:rtl/>
        </w:rPr>
        <w:t xml:space="preserve"> - </w:t>
      </w:r>
      <w:r w:rsidRPr="00FD65BA">
        <w:rPr>
          <w:rFonts w:cs="Arial" w:hint="eastAsia"/>
          <w:rtl/>
        </w:rPr>
        <w:t>שמא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יתחייב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בעל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דין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על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פי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עדים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וישכיר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שנים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להזימן</w:t>
      </w:r>
      <w:r w:rsidRPr="00FD65BA">
        <w:rPr>
          <w:rFonts w:cs="Arial"/>
          <w:rtl/>
        </w:rPr>
        <w:t xml:space="preserve">, </w:t>
      </w:r>
      <w:r w:rsidRPr="00FD65BA">
        <w:rPr>
          <w:rFonts w:cs="Arial" w:hint="eastAsia"/>
          <w:rtl/>
        </w:rPr>
        <w:t>לפיכך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צריך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שנים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אחרים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בעיר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שיתייראו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אלו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מהם</w:t>
      </w:r>
      <w:r w:rsidRPr="00FD65BA">
        <w:rPr>
          <w:rFonts w:cs="Arial"/>
          <w:rtl/>
        </w:rPr>
        <w:t xml:space="preserve"> - </w:t>
      </w:r>
      <w:r w:rsidRPr="00FD65BA">
        <w:rPr>
          <w:rFonts w:cs="Arial" w:hint="eastAsia"/>
          <w:rtl/>
        </w:rPr>
        <w:t>אם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נבוא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להזים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העדים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יבאו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אלו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השנים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ויזימו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אותנו</w:t>
      </w:r>
      <w:r w:rsidRPr="00FD65BA">
        <w:rPr>
          <w:rFonts w:cs="Arial"/>
          <w:rtl/>
        </w:rPr>
        <w:t>.</w:t>
      </w:r>
    </w:p>
    <w:p w:rsidR="00FD65BA" w:rsidRDefault="00FD65BA" w:rsidP="00486194">
      <w:pPr>
        <w:bidi/>
        <w:jc w:val="both"/>
        <w:rPr>
          <w:rFonts w:cs="Arial" w:hint="cs"/>
          <w:rtl/>
        </w:rPr>
      </w:pPr>
    </w:p>
    <w:p w:rsidR="00FD65BA" w:rsidRPr="00FD65BA" w:rsidRDefault="00FD65BA" w:rsidP="00486194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14 - </w:t>
      </w:r>
      <w:r w:rsidRPr="00FD65BA">
        <w:rPr>
          <w:rFonts w:cs="Arial" w:hint="eastAsia"/>
          <w:b/>
          <w:bCs/>
          <w:u w:val="single"/>
          <w:rtl/>
        </w:rPr>
        <w:t>פירוש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המשנה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לרמב</w:t>
      </w:r>
      <w:r w:rsidRPr="00FD65BA">
        <w:rPr>
          <w:rFonts w:cs="Arial"/>
          <w:b/>
          <w:bCs/>
          <w:u w:val="single"/>
          <w:rtl/>
        </w:rPr>
        <w:t>"</w:t>
      </w:r>
      <w:r w:rsidRPr="00FD65BA">
        <w:rPr>
          <w:rFonts w:cs="Arial" w:hint="eastAsia"/>
          <w:b/>
          <w:bCs/>
          <w:u w:val="single"/>
          <w:rtl/>
        </w:rPr>
        <w:t>ם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מסכת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סנהדרין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פרק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ה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משנה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ב</w:t>
      </w:r>
    </w:p>
    <w:p w:rsidR="00FD65BA" w:rsidRDefault="00FD65BA" w:rsidP="00486194">
      <w:pPr>
        <w:bidi/>
        <w:jc w:val="both"/>
        <w:rPr>
          <w:rFonts w:cs="Arial" w:hint="cs"/>
          <w:rtl/>
        </w:rPr>
      </w:pPr>
      <w:r w:rsidRPr="00FD65BA">
        <w:rPr>
          <w:rFonts w:cs="Arial" w:hint="eastAsia"/>
          <w:rtl/>
        </w:rPr>
        <w:t>ואפילו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שנים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אומרין</w:t>
      </w:r>
      <w:r w:rsidRPr="00FD65BA">
        <w:rPr>
          <w:rFonts w:cs="Arial"/>
          <w:rtl/>
        </w:rPr>
        <w:t xml:space="preserve">, </w:t>
      </w:r>
      <w:r w:rsidRPr="00FD65BA">
        <w:rPr>
          <w:rFonts w:cs="Arial" w:hint="eastAsia"/>
          <w:rtl/>
        </w:rPr>
        <w:t>רוצה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לומר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אפילו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בחקירות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שהם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עיקר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אמרו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שנים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אנו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יודעין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ואחד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אומר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איני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יודע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עדותן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קיימת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וכך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ביאר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התלמוד</w:t>
      </w:r>
      <w:r w:rsidRPr="00FD65BA">
        <w:rPr>
          <w:rFonts w:cs="Arial"/>
          <w:rtl/>
        </w:rPr>
        <w:t xml:space="preserve">. </w:t>
      </w:r>
      <w:r w:rsidRPr="00FD65BA">
        <w:rPr>
          <w:rFonts w:cs="Arial" w:hint="eastAsia"/>
          <w:rtl/>
        </w:rPr>
        <w:t>והטעם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שבגללו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אמר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אחד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משני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העדים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בחקירות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איני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יודע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עדותן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בטלה</w:t>
      </w:r>
      <w:r w:rsidRPr="00FD65BA">
        <w:rPr>
          <w:rFonts w:cs="Arial"/>
          <w:rtl/>
        </w:rPr>
        <w:t xml:space="preserve">, </w:t>
      </w:r>
      <w:r w:rsidRPr="00FD65BA">
        <w:rPr>
          <w:rFonts w:cs="Arial" w:hint="eastAsia"/>
          <w:rtl/>
        </w:rPr>
        <w:t>ואם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אמרו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כולם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בבדיקות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אין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אנו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יודעין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עדותן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קיימת</w:t>
      </w:r>
      <w:r w:rsidRPr="00FD65BA">
        <w:rPr>
          <w:rFonts w:cs="Arial"/>
          <w:rtl/>
        </w:rPr>
        <w:t xml:space="preserve">, </w:t>
      </w:r>
      <w:r w:rsidRPr="00FD65BA">
        <w:rPr>
          <w:rFonts w:cs="Arial" w:hint="eastAsia"/>
          <w:rtl/>
        </w:rPr>
        <w:t>הוא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מה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שאני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מסביר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לך</w:t>
      </w:r>
      <w:r w:rsidRPr="00FD65BA">
        <w:rPr>
          <w:rFonts w:cs="Arial"/>
          <w:rtl/>
        </w:rPr>
        <w:t xml:space="preserve">, </w:t>
      </w:r>
      <w:r w:rsidRPr="00FD65BA">
        <w:rPr>
          <w:rFonts w:cs="Arial" w:hint="eastAsia"/>
          <w:rtl/>
        </w:rPr>
        <w:t>והוא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שמן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הכללים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אצלינו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כל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עדות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שאין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אתה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יכול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להזימה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אינה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עדות</w:t>
      </w:r>
      <w:r w:rsidRPr="00FD65BA">
        <w:rPr>
          <w:rFonts w:cs="Arial"/>
          <w:rtl/>
        </w:rPr>
        <w:t xml:space="preserve">, </w:t>
      </w:r>
      <w:r w:rsidRPr="00FD65BA">
        <w:rPr>
          <w:rFonts w:cs="Arial" w:hint="eastAsia"/>
          <w:rtl/>
        </w:rPr>
        <w:t>ולא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תתקיים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ההזמה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אלא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אחר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כוון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הזמן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והמקום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שהיה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בהם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אותו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המעשה</w:t>
      </w:r>
      <w:r w:rsidRPr="00FD65BA">
        <w:rPr>
          <w:rFonts w:cs="Arial"/>
          <w:rtl/>
        </w:rPr>
        <w:t xml:space="preserve">, </w:t>
      </w:r>
      <w:r w:rsidRPr="00FD65BA">
        <w:rPr>
          <w:rFonts w:cs="Arial" w:hint="eastAsia"/>
          <w:rtl/>
        </w:rPr>
        <w:t>אומר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להם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המזים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והלא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עמנו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הייתם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באותה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שעה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במקום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פלוני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כמו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שיתבאר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לקמן</w:t>
      </w:r>
      <w:r w:rsidRPr="00FD65BA">
        <w:rPr>
          <w:rFonts w:cs="Arial"/>
          <w:rtl/>
        </w:rPr>
        <w:t xml:space="preserve">, </w:t>
      </w:r>
      <w:r w:rsidRPr="00FD65BA">
        <w:rPr>
          <w:rFonts w:cs="Arial" w:hint="eastAsia"/>
          <w:rtl/>
        </w:rPr>
        <w:t>ושבע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חקירות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אינן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אלא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כוון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הזמן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והמקום</w:t>
      </w:r>
      <w:r w:rsidRPr="00FD65BA">
        <w:rPr>
          <w:rFonts w:cs="Arial"/>
          <w:rtl/>
        </w:rPr>
        <w:t xml:space="preserve">. </w:t>
      </w:r>
      <w:r w:rsidRPr="00FD65BA">
        <w:rPr>
          <w:rFonts w:cs="Arial" w:hint="eastAsia"/>
          <w:rtl/>
        </w:rPr>
        <w:t>ואם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אמר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בחקירות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איני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יודע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לא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תהיה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ההזמה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אפשרית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בה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כלל</w:t>
      </w:r>
      <w:r w:rsidRPr="00FD65BA">
        <w:rPr>
          <w:rFonts w:cs="Arial"/>
          <w:rtl/>
        </w:rPr>
        <w:t xml:space="preserve">, </w:t>
      </w:r>
      <w:r w:rsidRPr="00FD65BA">
        <w:rPr>
          <w:rFonts w:cs="Arial" w:hint="eastAsia"/>
          <w:rtl/>
        </w:rPr>
        <w:t>ולפיכך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עדותן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בטלה</w:t>
      </w:r>
      <w:r w:rsidRPr="00FD65BA">
        <w:rPr>
          <w:rFonts w:cs="Arial"/>
          <w:rtl/>
        </w:rPr>
        <w:t xml:space="preserve">, </w:t>
      </w:r>
      <w:r w:rsidRPr="00FD65BA">
        <w:rPr>
          <w:rFonts w:cs="Arial" w:hint="eastAsia"/>
          <w:rtl/>
        </w:rPr>
        <w:t>לפי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שאנו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אומרים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עדות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שקר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היא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וזה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שאמר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בחקירות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איני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יודע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כדי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שלא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תתכן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נגדם</w:t>
      </w:r>
      <w:r w:rsidRPr="00FD65BA">
        <w:rPr>
          <w:rFonts w:cs="Arial"/>
          <w:rtl/>
        </w:rPr>
        <w:t xml:space="preserve"> </w:t>
      </w:r>
      <w:r w:rsidRPr="00FD65BA">
        <w:rPr>
          <w:rFonts w:cs="Arial" w:hint="eastAsia"/>
          <w:rtl/>
        </w:rPr>
        <w:t>הזמה</w:t>
      </w:r>
      <w:r w:rsidRPr="00FD65BA">
        <w:rPr>
          <w:rFonts w:cs="Arial"/>
          <w:rtl/>
        </w:rPr>
        <w:t>.</w:t>
      </w:r>
    </w:p>
    <w:p w:rsidR="00FD65BA" w:rsidRDefault="00FD65BA" w:rsidP="00486194">
      <w:pPr>
        <w:bidi/>
        <w:jc w:val="both"/>
        <w:rPr>
          <w:rFonts w:cs="Arial" w:hint="cs"/>
          <w:rtl/>
        </w:rPr>
      </w:pPr>
    </w:p>
    <w:p w:rsidR="00FD65BA" w:rsidRPr="00FD65BA" w:rsidRDefault="00FD65BA" w:rsidP="0048619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15 - </w:t>
      </w:r>
      <w:r w:rsidRPr="00FD65BA">
        <w:rPr>
          <w:rFonts w:cs="Arial" w:hint="eastAsia"/>
          <w:b/>
          <w:bCs/>
          <w:u w:val="single"/>
          <w:rtl/>
        </w:rPr>
        <w:t>נתיבות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המשפט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ביאורים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סימן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לח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ס</w:t>
      </w:r>
      <w:r w:rsidRPr="00FD65BA">
        <w:rPr>
          <w:rFonts w:cs="Arial"/>
          <w:b/>
          <w:bCs/>
          <w:u w:val="single"/>
          <w:rtl/>
        </w:rPr>
        <w:t>"</w:t>
      </w:r>
      <w:r w:rsidRPr="00FD65BA">
        <w:rPr>
          <w:rFonts w:cs="Arial" w:hint="eastAsia"/>
          <w:b/>
          <w:bCs/>
          <w:u w:val="single"/>
          <w:rtl/>
        </w:rPr>
        <w:t>ק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א</w:t>
      </w:r>
    </w:p>
    <w:p w:rsidR="00FD65BA" w:rsidRDefault="00FD65BA" w:rsidP="00486194">
      <w:pPr>
        <w:bidi/>
        <w:jc w:val="both"/>
        <w:rPr>
          <w:rtl/>
        </w:rPr>
      </w:pPr>
      <w:r>
        <w:t>[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הזימום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פטור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בתומים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סק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הקשה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מורינו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יונה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תאומים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שפסק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שהוכחשו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והוזמו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זוממין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עמנו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הזמה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סנהדרין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רבעני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לאונסי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מצטרפין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להורגו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להזימה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הכחשה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דכשיזימו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הכחשה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הנרבע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גופיה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שתירץ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רחוק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האמת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בפשיטות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הוציא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דטעמיה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סק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הביא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בטעמא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מהכחשה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בגופן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כאומרים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חיללתם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הרגתם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הנפש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להכחישן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שהעידו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גופן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גופן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בהכחשה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מכחישין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האחרונים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לשונו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עמכם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הכחשה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ומיירי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שהמזימין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שמכחישין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מזימין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שמכחישין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והלוה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מאלו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דלרבא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אבהתיה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ואכילתיה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סהדי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דלאותה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בהכחשה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שבטלה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מקצתה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כולה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המזימין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והמלוה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שבטלה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ההזמה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פט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מטוען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ונטען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שפסק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נחמן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הוצרך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כשהמזימין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עמכם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שאומרין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רבעני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סנהדרין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איירי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דינא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ההכחשה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בגופן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להכחישו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סק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בטעם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נאמנותן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הזמה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שהקשו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מסוגיא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דמיפך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והזמה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],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דמיירי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שהוזמו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ונתבטלה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הכחישו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נתבטלה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וכמבואר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ונידון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בתומים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דכשהמזימין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עמכם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ראיתם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הזמה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ליתא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כשאומרים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עמנו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ראיתם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הכחשה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שמכחישין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ההלואה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דכוותיה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מכחישין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המעשה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t>.</w:t>
      </w:r>
    </w:p>
    <w:p w:rsidR="00FD65BA" w:rsidRDefault="00FD65BA" w:rsidP="00486194">
      <w:pPr>
        <w:bidi/>
        <w:jc w:val="both"/>
        <w:rPr>
          <w:rtl/>
        </w:rPr>
      </w:pPr>
      <w:r>
        <w:t>/</w:t>
      </w:r>
      <w:r>
        <w:rPr>
          <w:rFonts w:cs="Arial" w:hint="eastAsia"/>
          <w:rtl/>
        </w:rPr>
        <w:t>מהדורא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קמא</w:t>
      </w:r>
      <w:r>
        <w:t>/:</w:t>
      </w:r>
    </w:p>
    <w:p w:rsidR="00FD65BA" w:rsidRDefault="00FD65BA" w:rsidP="00486194">
      <w:pPr>
        <w:bidi/>
        <w:jc w:val="both"/>
        <w:rPr>
          <w:rFonts w:cs="Arial" w:hint="cs"/>
          <w:rtl/>
        </w:rPr>
      </w:pPr>
      <w:r>
        <w:rPr>
          <w:rFonts w:cs="Arial"/>
          <w:rtl/>
        </w:rPr>
        <w:t xml:space="preserve">... </w:t>
      </w:r>
      <w:r>
        <w:rPr>
          <w:rFonts w:cs="Arial" w:hint="eastAsia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כשמעידין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עדיות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והוכחשו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הוזמו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שבטלה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מקצתה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כולה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כמבואר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בסוגיא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דגנב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המזימין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מוכחשין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בקצת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ההזמה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בטלה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מכחישין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בההלואה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ובגוף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ההכחשה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הראשונים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ויכולין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להכחיש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חזית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וממילא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נתבטלה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הזמתן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רבעני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דהכחשה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בגופן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שאומר</w:t>
      </w:r>
      <w:r>
        <w:rPr>
          <w:rFonts w:cs="Arial"/>
          <w:rtl/>
        </w:rPr>
        <w:t>...</w:t>
      </w:r>
    </w:p>
    <w:p w:rsidR="00FD65BA" w:rsidRDefault="00FD65BA" w:rsidP="00486194">
      <w:pPr>
        <w:bidi/>
        <w:jc w:val="both"/>
        <w:rPr>
          <w:rFonts w:cs="Arial" w:hint="cs"/>
          <w:rtl/>
        </w:rPr>
      </w:pPr>
    </w:p>
    <w:p w:rsidR="00FD65BA" w:rsidRPr="00FD65BA" w:rsidRDefault="00FD65BA" w:rsidP="00486194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16 - </w:t>
      </w:r>
      <w:r w:rsidRPr="00FD65BA">
        <w:rPr>
          <w:rFonts w:cs="Arial" w:hint="eastAsia"/>
          <w:b/>
          <w:bCs/>
          <w:u w:val="single"/>
          <w:rtl/>
        </w:rPr>
        <w:t>שו</w:t>
      </w:r>
      <w:r w:rsidRPr="00FD65BA">
        <w:rPr>
          <w:rFonts w:cs="Arial"/>
          <w:b/>
          <w:bCs/>
          <w:u w:val="single"/>
          <w:rtl/>
        </w:rPr>
        <w:t>"</w:t>
      </w:r>
      <w:r w:rsidRPr="00FD65BA">
        <w:rPr>
          <w:rFonts w:cs="Arial" w:hint="eastAsia"/>
          <w:b/>
          <w:bCs/>
          <w:u w:val="single"/>
          <w:rtl/>
        </w:rPr>
        <w:t>ת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רבי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עקיבא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איגר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מהדורה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קמא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סימן</w:t>
      </w:r>
      <w:r w:rsidRPr="00FD65BA">
        <w:rPr>
          <w:rFonts w:cs="Arial"/>
          <w:b/>
          <w:bCs/>
          <w:u w:val="single"/>
          <w:rtl/>
        </w:rPr>
        <w:t xml:space="preserve"> </w:t>
      </w:r>
      <w:r w:rsidRPr="00FD65BA">
        <w:rPr>
          <w:rFonts w:cs="Arial" w:hint="eastAsia"/>
          <w:b/>
          <w:bCs/>
          <w:u w:val="single"/>
          <w:rtl/>
        </w:rPr>
        <w:t>ריב</w:t>
      </w:r>
    </w:p>
    <w:p w:rsidR="00FD65BA" w:rsidRPr="00E93A12" w:rsidRDefault="00FD65BA" w:rsidP="00486194">
      <w:pPr>
        <w:bidi/>
        <w:jc w:val="both"/>
        <w:rPr>
          <w:rFonts w:hint="cs"/>
          <w:rtl/>
        </w:rPr>
      </w:pPr>
      <w:r>
        <w:rPr>
          <w:rFonts w:cs="Arial" w:hint="eastAsia"/>
          <w:rtl/>
        </w:rPr>
        <w:t>ומ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חתני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להקשות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הניסותין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=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= </w:t>
      </w:r>
      <w:r>
        <w:rPr>
          <w:rFonts w:cs="Arial" w:hint="eastAsia"/>
          <w:rtl/>
        </w:rPr>
        <w:t>להזימם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הכחשה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רגיל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שהקשו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מפלוני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רבעני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לאונסי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ממיפך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והזמה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דסברת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דלגבי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הכחשה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שאומרים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הלוה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להזים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הוכחשו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ענינים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שאומרים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והלוה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הכחשה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ההזמה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>.</w:t>
      </w:r>
    </w:p>
    <w:sectPr w:rsidR="00FD65BA" w:rsidRPr="00E93A12" w:rsidSect="00CC41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28" w:rsidRDefault="00673A28" w:rsidP="007F6E15">
      <w:pPr>
        <w:spacing w:line="240" w:lineRule="auto"/>
      </w:pPr>
      <w:r>
        <w:separator/>
      </w:r>
    </w:p>
  </w:endnote>
  <w:endnote w:type="continuationSeparator" w:id="0">
    <w:p w:rsidR="00673A28" w:rsidRDefault="00673A28" w:rsidP="007F6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796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C41FD" w:rsidRDefault="00CC41F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194" w:rsidRPr="0048619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C41FD" w:rsidRDefault="00CC4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28" w:rsidRDefault="00673A28" w:rsidP="007F6E15">
      <w:pPr>
        <w:spacing w:line="240" w:lineRule="auto"/>
      </w:pPr>
      <w:r>
        <w:separator/>
      </w:r>
    </w:p>
  </w:footnote>
  <w:footnote w:type="continuationSeparator" w:id="0">
    <w:p w:rsidR="00673A28" w:rsidRDefault="00673A28" w:rsidP="007F6E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D1EFBF3FE264F5C8664EC8E3E8BC6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F6E15" w:rsidRDefault="007F6E15" w:rsidP="007F6E1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מכות סוגיא 1 – ביסוד 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דין הזמה ועדות שא"א יכול להזימה</w:t>
        </w:r>
      </w:p>
    </w:sdtContent>
  </w:sdt>
  <w:p w:rsidR="007F6E15" w:rsidRDefault="007F6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498"/>
    <w:multiLevelType w:val="hybridMultilevel"/>
    <w:tmpl w:val="7A28D09E"/>
    <w:lvl w:ilvl="0" w:tplc="CC4E58A0">
      <w:start w:val="1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0D419C"/>
    <w:multiLevelType w:val="hybridMultilevel"/>
    <w:tmpl w:val="7AA46168"/>
    <w:lvl w:ilvl="0" w:tplc="411A015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E24DC1"/>
    <w:multiLevelType w:val="hybridMultilevel"/>
    <w:tmpl w:val="0588A130"/>
    <w:lvl w:ilvl="0" w:tplc="38488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9A7870"/>
    <w:multiLevelType w:val="hybridMultilevel"/>
    <w:tmpl w:val="5D026B28"/>
    <w:lvl w:ilvl="0" w:tplc="F90863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8D54C0"/>
    <w:multiLevelType w:val="hybridMultilevel"/>
    <w:tmpl w:val="C5A257A0"/>
    <w:lvl w:ilvl="0" w:tplc="C510880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3D775F3"/>
    <w:multiLevelType w:val="hybridMultilevel"/>
    <w:tmpl w:val="1A4889CE"/>
    <w:lvl w:ilvl="0" w:tplc="65920C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956491"/>
    <w:multiLevelType w:val="hybridMultilevel"/>
    <w:tmpl w:val="87123654"/>
    <w:lvl w:ilvl="0" w:tplc="94C4A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CA3C32"/>
    <w:multiLevelType w:val="hybridMultilevel"/>
    <w:tmpl w:val="2AD24432"/>
    <w:lvl w:ilvl="0" w:tplc="EDECF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156FB"/>
    <w:multiLevelType w:val="hybridMultilevel"/>
    <w:tmpl w:val="9C6A3E62"/>
    <w:lvl w:ilvl="0" w:tplc="A6FCA3F0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57647E"/>
    <w:multiLevelType w:val="hybridMultilevel"/>
    <w:tmpl w:val="90E06B26"/>
    <w:lvl w:ilvl="0" w:tplc="878801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0A7BA0"/>
    <w:multiLevelType w:val="hybridMultilevel"/>
    <w:tmpl w:val="42BC83D8"/>
    <w:lvl w:ilvl="0" w:tplc="0FCA12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282D72"/>
    <w:multiLevelType w:val="hybridMultilevel"/>
    <w:tmpl w:val="B59CC2D8"/>
    <w:lvl w:ilvl="0" w:tplc="D93EAE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1C34D0"/>
    <w:multiLevelType w:val="hybridMultilevel"/>
    <w:tmpl w:val="5824E1E8"/>
    <w:lvl w:ilvl="0" w:tplc="A29A81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797924"/>
    <w:multiLevelType w:val="hybridMultilevel"/>
    <w:tmpl w:val="F8B608D0"/>
    <w:lvl w:ilvl="0" w:tplc="3CF4A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905B97"/>
    <w:multiLevelType w:val="hybridMultilevel"/>
    <w:tmpl w:val="3D18453C"/>
    <w:lvl w:ilvl="0" w:tplc="20825F1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E4B3A1E"/>
    <w:multiLevelType w:val="hybridMultilevel"/>
    <w:tmpl w:val="85B88CCA"/>
    <w:lvl w:ilvl="0" w:tplc="6BC0449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5967DF0"/>
    <w:multiLevelType w:val="hybridMultilevel"/>
    <w:tmpl w:val="17406BB2"/>
    <w:lvl w:ilvl="0" w:tplc="7CCAD984">
      <w:start w:val="1"/>
      <w:numFmt w:val="lowerLetter"/>
      <w:lvlText w:val="%1."/>
      <w:lvlJc w:val="left"/>
      <w:pPr>
        <w:ind w:left="21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63D7FB2"/>
    <w:multiLevelType w:val="hybridMultilevel"/>
    <w:tmpl w:val="9872DE66"/>
    <w:lvl w:ilvl="0" w:tplc="6C5A11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A631F23"/>
    <w:multiLevelType w:val="hybridMultilevel"/>
    <w:tmpl w:val="BA0A8578"/>
    <w:lvl w:ilvl="0" w:tplc="A9B06C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B180EDF"/>
    <w:multiLevelType w:val="hybridMultilevel"/>
    <w:tmpl w:val="0B4826F6"/>
    <w:lvl w:ilvl="0" w:tplc="F1DC07B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BFC352D"/>
    <w:multiLevelType w:val="hybridMultilevel"/>
    <w:tmpl w:val="4FCEE6A0"/>
    <w:lvl w:ilvl="0" w:tplc="E9168D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0"/>
  </w:num>
  <w:num w:numId="5">
    <w:abstractNumId w:val="2"/>
  </w:num>
  <w:num w:numId="6">
    <w:abstractNumId w:val="12"/>
  </w:num>
  <w:num w:numId="7">
    <w:abstractNumId w:val="6"/>
  </w:num>
  <w:num w:numId="8">
    <w:abstractNumId w:val="14"/>
  </w:num>
  <w:num w:numId="9">
    <w:abstractNumId w:val="9"/>
  </w:num>
  <w:num w:numId="10">
    <w:abstractNumId w:val="0"/>
  </w:num>
  <w:num w:numId="11">
    <w:abstractNumId w:val="16"/>
  </w:num>
  <w:num w:numId="12">
    <w:abstractNumId w:val="1"/>
  </w:num>
  <w:num w:numId="13">
    <w:abstractNumId w:val="8"/>
  </w:num>
  <w:num w:numId="14">
    <w:abstractNumId w:val="10"/>
  </w:num>
  <w:num w:numId="15">
    <w:abstractNumId w:val="5"/>
  </w:num>
  <w:num w:numId="16">
    <w:abstractNumId w:val="4"/>
  </w:num>
  <w:num w:numId="17">
    <w:abstractNumId w:val="15"/>
  </w:num>
  <w:num w:numId="18">
    <w:abstractNumId w:val="18"/>
  </w:num>
  <w:num w:numId="19">
    <w:abstractNumId w:val="19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15"/>
    <w:rsid w:val="00290243"/>
    <w:rsid w:val="003C3562"/>
    <w:rsid w:val="004537AD"/>
    <w:rsid w:val="00486194"/>
    <w:rsid w:val="005369B7"/>
    <w:rsid w:val="00673A28"/>
    <w:rsid w:val="006B2B60"/>
    <w:rsid w:val="006D1F53"/>
    <w:rsid w:val="00733718"/>
    <w:rsid w:val="007953A1"/>
    <w:rsid w:val="00796A03"/>
    <w:rsid w:val="007F6E15"/>
    <w:rsid w:val="008B6B75"/>
    <w:rsid w:val="00A81D4A"/>
    <w:rsid w:val="00BD2F82"/>
    <w:rsid w:val="00CA1CEA"/>
    <w:rsid w:val="00CC41FD"/>
    <w:rsid w:val="00D518CD"/>
    <w:rsid w:val="00E0093B"/>
    <w:rsid w:val="00E225E2"/>
    <w:rsid w:val="00E93A12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E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15"/>
  </w:style>
  <w:style w:type="paragraph" w:styleId="Footer">
    <w:name w:val="footer"/>
    <w:basedOn w:val="Normal"/>
    <w:link w:val="FooterChar"/>
    <w:uiPriority w:val="99"/>
    <w:unhideWhenUsed/>
    <w:rsid w:val="007F6E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15"/>
  </w:style>
  <w:style w:type="paragraph" w:styleId="BalloonText">
    <w:name w:val="Balloon Text"/>
    <w:basedOn w:val="Normal"/>
    <w:link w:val="BalloonTextChar"/>
    <w:uiPriority w:val="99"/>
    <w:semiHidden/>
    <w:unhideWhenUsed/>
    <w:rsid w:val="007F6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E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15"/>
  </w:style>
  <w:style w:type="paragraph" w:styleId="Footer">
    <w:name w:val="footer"/>
    <w:basedOn w:val="Normal"/>
    <w:link w:val="FooterChar"/>
    <w:uiPriority w:val="99"/>
    <w:unhideWhenUsed/>
    <w:rsid w:val="007F6E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15"/>
  </w:style>
  <w:style w:type="paragraph" w:styleId="BalloonText">
    <w:name w:val="Balloon Text"/>
    <w:basedOn w:val="Normal"/>
    <w:link w:val="BalloonTextChar"/>
    <w:uiPriority w:val="99"/>
    <w:semiHidden/>
    <w:unhideWhenUsed/>
    <w:rsid w:val="007F6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1EFBF3FE264F5C8664EC8E3E8B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ADF61-28AD-4430-A80E-90B28DA2B8FD}"/>
      </w:docPartPr>
      <w:docPartBody>
        <w:p w:rsidR="00DB3E06" w:rsidRDefault="00DB3E06" w:rsidP="00DB3E06">
          <w:pPr>
            <w:pStyle w:val="3D1EFBF3FE264F5C8664EC8E3E8BC6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06"/>
    <w:rsid w:val="00DB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1EFBF3FE264F5C8664EC8E3E8BC64A">
    <w:name w:val="3D1EFBF3FE264F5C8664EC8E3E8BC64A"/>
    <w:rsid w:val="00DB3E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1EFBF3FE264F5C8664EC8E3E8BC64A">
    <w:name w:val="3D1EFBF3FE264F5C8664EC8E3E8BC64A"/>
    <w:rsid w:val="00DB3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מכות סוגיא 1 – ביסוד דין הזמה ועדות שא"א יכול להזימה</vt:lpstr>
    </vt:vector>
  </TitlesOfParts>
  <Company>Hewlett-Packard</Company>
  <LinksUpToDate>false</LinksUpToDate>
  <CharactersWithSpaces>21287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מכות סוגיא 1 – ביסוד דין הזמה ועדות שא"א יכול להזימה</dc:title>
  <dc:creator>aryeh</dc:creator>
  <cp:lastModifiedBy>aryeh</cp:lastModifiedBy>
  <cp:revision>5</cp:revision>
  <dcterms:created xsi:type="dcterms:W3CDTF">2014-08-28T12:19:00Z</dcterms:created>
  <dcterms:modified xsi:type="dcterms:W3CDTF">2014-08-28T21:45:00Z</dcterms:modified>
</cp:coreProperties>
</file>