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5" w:rsidRDefault="00F34EAC" w:rsidP="00D61A1D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>
        <w:rPr>
          <w:rFonts w:hint="cs"/>
          <w:rtl/>
        </w:rPr>
        <w:t>סוגיות הש"ס</w:t>
      </w:r>
      <w:r>
        <w:t>.</w:t>
      </w:r>
    </w:p>
    <w:p w:rsidR="00F34EAC" w:rsidRDefault="00F34EAC" w:rsidP="00D61A1D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</w:rPr>
        <w:t>מנחות דף "ת"ר טלית" עד "חרף עושהו"</w:t>
      </w:r>
    </w:p>
    <w:p w:rsidR="00F34EAC" w:rsidRDefault="00F34EAC" w:rsidP="00D61A1D">
      <w:pPr>
        <w:pStyle w:val="ListParagraph"/>
        <w:numPr>
          <w:ilvl w:val="0"/>
          <w:numId w:val="3"/>
        </w:numPr>
        <w:jc w:val="both"/>
      </w:pPr>
      <w:r>
        <w:t xml:space="preserve">Story where </w:t>
      </w:r>
      <w:r>
        <w:rPr>
          <w:rFonts w:hint="cs"/>
          <w:rtl/>
        </w:rPr>
        <w:t>רבה בר הונא</w:t>
      </w:r>
      <w:r>
        <w:t xml:space="preserve"> holds </w:t>
      </w:r>
      <w:r>
        <w:rPr>
          <w:rFonts w:hint="cs"/>
          <w:rtl/>
        </w:rPr>
        <w:t>חובת מנא</w:t>
      </w:r>
      <w:r>
        <w:t xml:space="preserve"> – proof from </w:t>
      </w:r>
      <w:r>
        <w:rPr>
          <w:rFonts w:hint="cs"/>
          <w:rtl/>
        </w:rPr>
        <w:t>חסידים</w:t>
      </w:r>
      <w:r>
        <w:t xml:space="preserve"> is rejected.</w:t>
      </w:r>
    </w:p>
    <w:p w:rsidR="00F34EAC" w:rsidRDefault="00F34EAC" w:rsidP="00D61A1D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>מלאך</w:t>
      </w:r>
      <w:r>
        <w:t xml:space="preserve"> seems to hold </w:t>
      </w:r>
      <w:r>
        <w:rPr>
          <w:rFonts w:hint="cs"/>
          <w:rtl/>
        </w:rPr>
        <w:t>חובת גברא</w:t>
      </w:r>
      <w:r w:rsidR="00460584">
        <w:t>, but proof is rejected.</w:t>
      </w:r>
    </w:p>
    <w:p w:rsidR="00F34EAC" w:rsidRDefault="00F34EAC" w:rsidP="00D61A1D">
      <w:pPr>
        <w:pStyle w:val="ListParagraph"/>
        <w:numPr>
          <w:ilvl w:val="0"/>
          <w:numId w:val="5"/>
        </w:numPr>
        <w:jc w:val="both"/>
      </w:pPr>
      <w:r>
        <w:t xml:space="preserve">Argument revolves around </w:t>
      </w:r>
      <w:r>
        <w:rPr>
          <w:rFonts w:hint="cs"/>
          <w:rtl/>
        </w:rPr>
        <w:t>"אשר תכסה בה"</w:t>
      </w:r>
    </w:p>
    <w:p w:rsidR="00460584" w:rsidRDefault="00460584" w:rsidP="00D61A1D">
      <w:pPr>
        <w:pStyle w:val="ListParagraph"/>
        <w:numPr>
          <w:ilvl w:val="0"/>
          <w:numId w:val="5"/>
        </w:numPr>
        <w:jc w:val="both"/>
      </w:pPr>
      <w:r>
        <w:t xml:space="preserve">See </w:t>
      </w:r>
      <w:r>
        <w:rPr>
          <w:rFonts w:hint="cs"/>
          <w:u w:val="single"/>
          <w:rtl/>
        </w:rPr>
        <w:t>תוס' ד"ה הכי</w:t>
      </w:r>
      <w:r>
        <w:t xml:space="preserve"> for discussion whether proof is ultimately rejected</w:t>
      </w:r>
      <w:r w:rsidR="00B04977">
        <w:t xml:space="preserve">. </w:t>
      </w:r>
      <w:r w:rsidR="00B04977">
        <w:rPr>
          <w:rFonts w:hint="cs"/>
          <w:rtl/>
        </w:rPr>
        <w:t>שפת אמת</w:t>
      </w:r>
      <w:r w:rsidR="00B04977">
        <w:t xml:space="preserve"> explains that if </w:t>
      </w:r>
      <w:r w:rsidR="00B04977">
        <w:rPr>
          <w:rFonts w:hint="cs"/>
          <w:rtl/>
        </w:rPr>
        <w:t>חובת מנא</w:t>
      </w:r>
      <w:r w:rsidR="00B04977">
        <w:t xml:space="preserve"> there is no rea</w:t>
      </w:r>
      <w:bookmarkStart w:id="0" w:name="_GoBack"/>
      <w:bookmarkEnd w:id="0"/>
      <w:r w:rsidR="00B04977">
        <w:t xml:space="preserve">son to find a way to do the </w:t>
      </w:r>
      <w:r w:rsidR="00B04977">
        <w:rPr>
          <w:rFonts w:hint="cs"/>
          <w:rtl/>
        </w:rPr>
        <w:t>מצוה</w:t>
      </w:r>
      <w:r w:rsidR="00B04977">
        <w:t xml:space="preserve">, just like you don’t have to buy a field to do </w:t>
      </w:r>
      <w:r w:rsidR="00B04977">
        <w:rPr>
          <w:rFonts w:hint="cs"/>
          <w:rtl/>
        </w:rPr>
        <w:t>תרומות ומעשרות</w:t>
      </w:r>
      <w:r w:rsidR="00B04977">
        <w:t xml:space="preserve">. </w:t>
      </w:r>
    </w:p>
    <w:p w:rsidR="00F34EAC" w:rsidRDefault="00F34EAC" w:rsidP="00D61A1D">
      <w:pPr>
        <w:pStyle w:val="ListParagraph"/>
        <w:numPr>
          <w:ilvl w:val="0"/>
          <w:numId w:val="3"/>
        </w:numPr>
        <w:jc w:val="both"/>
      </w:pPr>
      <w:r>
        <w:t>Some other important topics:</w:t>
      </w:r>
    </w:p>
    <w:p w:rsidR="00F34EAC" w:rsidRDefault="00F34EAC" w:rsidP="00D61A1D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בזמן דאיכא ריתחא ענשינן</w:t>
      </w:r>
    </w:p>
    <w:p w:rsidR="00F34EAC" w:rsidRDefault="00F34EAC" w:rsidP="00D61A1D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ציצית בתכריכי המת</w:t>
      </w:r>
      <w:r w:rsidR="008764B5">
        <w:t xml:space="preserve"> – </w:t>
      </w:r>
      <w:r w:rsidR="008764B5">
        <w:rPr>
          <w:rFonts w:hint="cs"/>
          <w:u w:val="single"/>
          <w:rtl/>
        </w:rPr>
        <w:t>תוס' נדה סא: ד"ה אבל</w:t>
      </w:r>
    </w:p>
    <w:p w:rsidR="00F34EAC" w:rsidRDefault="00F34EAC" w:rsidP="00D61A1D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</w:rPr>
        <w:t>מנחות דף מב. "רב נחמן אשכחיה" עד מב: "יעשו להם אחרים"</w:t>
      </w:r>
      <w:r>
        <w:t>.</w:t>
      </w:r>
    </w:p>
    <w:p w:rsidR="00F34EAC" w:rsidRDefault="00F34EAC" w:rsidP="00D61A1D">
      <w:pPr>
        <w:pStyle w:val="ListParagraph"/>
        <w:numPr>
          <w:ilvl w:val="0"/>
          <w:numId w:val="6"/>
        </w:numPr>
        <w:jc w:val="both"/>
      </w:pPr>
      <w:r>
        <w:t xml:space="preserve">The argument whether there is </w:t>
      </w:r>
      <w:r>
        <w:rPr>
          <w:rFonts w:hint="cs"/>
          <w:rtl/>
        </w:rPr>
        <w:t>ברכה על עשיית ציצית</w:t>
      </w:r>
      <w:r>
        <w:t xml:space="preserve"> hinges on </w:t>
      </w:r>
      <w:r>
        <w:rPr>
          <w:rFonts w:hint="cs"/>
          <w:rtl/>
        </w:rPr>
        <w:t>חובת גברא או מנא</w:t>
      </w:r>
      <w:r>
        <w:t xml:space="preserve">. See </w:t>
      </w:r>
      <w:r>
        <w:rPr>
          <w:rFonts w:hint="cs"/>
          <w:u w:val="single"/>
          <w:rtl/>
        </w:rPr>
        <w:t>שו"ת אבני נזר או"ח סימן יח</w:t>
      </w:r>
      <w:r>
        <w:t xml:space="preserve"> for explanation of </w:t>
      </w:r>
      <w:r>
        <w:rPr>
          <w:rFonts w:hint="cs"/>
          <w:rtl/>
        </w:rPr>
        <w:t>גמרא</w:t>
      </w:r>
      <w:r>
        <w:t>.</w:t>
      </w:r>
    </w:p>
    <w:p w:rsidR="008764B5" w:rsidRDefault="008764B5" w:rsidP="00D61A1D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</w:rPr>
        <w:t>ברכות דף ס:</w:t>
      </w:r>
      <w:r>
        <w:t xml:space="preserve"> - say </w:t>
      </w:r>
      <w:r>
        <w:rPr>
          <w:rFonts w:hint="cs"/>
          <w:rtl/>
        </w:rPr>
        <w:t>להתעטף</w:t>
      </w:r>
      <w:r>
        <w:t xml:space="preserve"> before wearing. Clearly two ramifications of </w:t>
      </w:r>
      <w:r>
        <w:rPr>
          <w:rFonts w:hint="cs"/>
          <w:rtl/>
        </w:rPr>
        <w:t>חובת גברא</w:t>
      </w:r>
      <w:r>
        <w:t>:</w:t>
      </w:r>
    </w:p>
    <w:p w:rsidR="008764B5" w:rsidRDefault="008764B5" w:rsidP="00D61A1D">
      <w:pPr>
        <w:pStyle w:val="ListParagraph"/>
        <w:numPr>
          <w:ilvl w:val="0"/>
          <w:numId w:val="7"/>
        </w:numPr>
        <w:jc w:val="both"/>
      </w:pPr>
      <w:r>
        <w:t xml:space="preserve">When to say </w:t>
      </w:r>
      <w:r>
        <w:rPr>
          <w:rFonts w:hint="cs"/>
          <w:rtl/>
        </w:rPr>
        <w:t>ברכה</w:t>
      </w:r>
    </w:p>
    <w:p w:rsidR="008764B5" w:rsidRDefault="008764B5" w:rsidP="00D61A1D">
      <w:pPr>
        <w:pStyle w:val="ListParagraph"/>
        <w:numPr>
          <w:ilvl w:val="0"/>
          <w:numId w:val="7"/>
        </w:numPr>
        <w:jc w:val="both"/>
      </w:pPr>
      <w:r>
        <w:t xml:space="preserve">Text of </w:t>
      </w:r>
      <w:r>
        <w:rPr>
          <w:rFonts w:hint="cs"/>
          <w:rtl/>
        </w:rPr>
        <w:t>ברכה</w:t>
      </w:r>
    </w:p>
    <w:p w:rsidR="008764B5" w:rsidRDefault="008764B5" w:rsidP="00D61A1D">
      <w:pPr>
        <w:pStyle w:val="ListParagraph"/>
        <w:numPr>
          <w:ilvl w:val="0"/>
          <w:numId w:val="2"/>
        </w:numPr>
        <w:jc w:val="both"/>
      </w:pPr>
      <w:r>
        <w:rPr>
          <w:rFonts w:hint="cs"/>
          <w:u w:val="single"/>
          <w:rtl/>
        </w:rPr>
        <w:t>יבמות דף צ.</w:t>
      </w:r>
      <w:r>
        <w:t xml:space="preserve"> – </w:t>
      </w:r>
      <w:proofErr w:type="gramStart"/>
      <w:r>
        <w:t>views</w:t>
      </w:r>
      <w:proofErr w:type="gramEnd"/>
      <w:r>
        <w:t xml:space="preserve"> </w:t>
      </w:r>
      <w:r>
        <w:rPr>
          <w:rFonts w:hint="cs"/>
          <w:rtl/>
        </w:rPr>
        <w:t>איסור תכלת בסדין</w:t>
      </w:r>
      <w:r>
        <w:t xml:space="preserve"> as a </w:t>
      </w:r>
      <w:r>
        <w:rPr>
          <w:rFonts w:hint="cs"/>
          <w:rtl/>
        </w:rPr>
        <w:t>עקירת דבר בשב ואל תעשה</w:t>
      </w:r>
      <w:r>
        <w:t xml:space="preserve"> – seems like </w:t>
      </w:r>
      <w:r>
        <w:rPr>
          <w:rFonts w:hint="cs"/>
          <w:rtl/>
        </w:rPr>
        <w:t>חובת גברא</w:t>
      </w:r>
      <w:r>
        <w:t xml:space="preserve">. See, however </w:t>
      </w:r>
      <w:r>
        <w:rPr>
          <w:rFonts w:hint="cs"/>
          <w:u w:val="single"/>
          <w:rtl/>
        </w:rPr>
        <w:t>תוס' שם ד"ה כולהו</w:t>
      </w:r>
      <w:r>
        <w:t>.</w:t>
      </w:r>
    </w:p>
    <w:p w:rsidR="008764B5" w:rsidRDefault="008764B5" w:rsidP="00D61A1D">
      <w:pPr>
        <w:pStyle w:val="ListParagraph"/>
        <w:numPr>
          <w:ilvl w:val="0"/>
          <w:numId w:val="1"/>
        </w:numPr>
        <w:jc w:val="both"/>
      </w:pPr>
      <w:r>
        <w:t xml:space="preserve">How do we </w:t>
      </w:r>
      <w:proofErr w:type="spellStart"/>
      <w:r>
        <w:t>Pasken</w:t>
      </w:r>
      <w:proofErr w:type="spellEnd"/>
      <w:r>
        <w:t xml:space="preserve">? </w:t>
      </w:r>
      <w:r>
        <w:rPr>
          <w:rFonts w:hint="cs"/>
          <w:u w:val="single"/>
          <w:rtl/>
        </w:rPr>
        <w:t>העמק שאלה שאילתא קכו ס"ק ז'</w:t>
      </w:r>
    </w:p>
    <w:p w:rsidR="008764B5" w:rsidRDefault="008764B5" w:rsidP="00D61A1D">
      <w:pPr>
        <w:pStyle w:val="ListParagraph"/>
        <w:numPr>
          <w:ilvl w:val="0"/>
          <w:numId w:val="8"/>
        </w:numPr>
        <w:jc w:val="both"/>
      </w:pPr>
      <w:r>
        <w:rPr>
          <w:rFonts w:hint="cs"/>
          <w:rtl/>
        </w:rPr>
        <w:t>בה"ג</w:t>
      </w:r>
      <w:r>
        <w:t xml:space="preserve"> – since we say </w:t>
      </w:r>
      <w:r>
        <w:rPr>
          <w:rFonts w:hint="cs"/>
          <w:rtl/>
        </w:rPr>
        <w:t>להתעטף</w:t>
      </w:r>
      <w:r>
        <w:t xml:space="preserve"> we must hold </w:t>
      </w:r>
      <w:r>
        <w:rPr>
          <w:rFonts w:hint="cs"/>
          <w:rtl/>
        </w:rPr>
        <w:t>חובת גברא</w:t>
      </w:r>
      <w:r>
        <w:t>.</w:t>
      </w:r>
    </w:p>
    <w:p w:rsidR="008764B5" w:rsidRDefault="008764B5" w:rsidP="00D61A1D">
      <w:pPr>
        <w:pStyle w:val="ListParagraph"/>
        <w:numPr>
          <w:ilvl w:val="0"/>
          <w:numId w:val="9"/>
        </w:numPr>
        <w:jc w:val="both"/>
      </w:pPr>
      <w:r>
        <w:t xml:space="preserve">Why doesn’t he prove from timing of the </w:t>
      </w:r>
      <w:r>
        <w:rPr>
          <w:rFonts w:hint="cs"/>
          <w:rtl/>
        </w:rPr>
        <w:t>ברכה</w:t>
      </w:r>
      <w:r>
        <w:t>?</w:t>
      </w:r>
      <w:r w:rsidR="00D61A1D">
        <w:t xml:space="preserve"> Maybe in </w:t>
      </w:r>
      <w:r w:rsidR="00D61A1D">
        <w:rPr>
          <w:rFonts w:hint="cs"/>
          <w:rtl/>
        </w:rPr>
        <w:t>גמרא מנחות</w:t>
      </w:r>
      <w:r w:rsidR="00D61A1D">
        <w:t xml:space="preserve"> the only </w:t>
      </w:r>
      <w:r w:rsidR="00D61A1D">
        <w:rPr>
          <w:rFonts w:hint="cs"/>
          <w:rtl/>
        </w:rPr>
        <w:t>מחלוקת</w:t>
      </w:r>
      <w:r w:rsidR="00D61A1D">
        <w:t xml:space="preserve"> is whether there is </w:t>
      </w:r>
      <w:r w:rsidR="00D61A1D">
        <w:rPr>
          <w:rFonts w:hint="cs"/>
          <w:rtl/>
        </w:rPr>
        <w:t>ברכה בשעת עשייה</w:t>
      </w:r>
      <w:r w:rsidR="00D61A1D">
        <w:t xml:space="preserve"> but perhaps all agree there is </w:t>
      </w:r>
      <w:r w:rsidR="00D61A1D">
        <w:rPr>
          <w:rFonts w:hint="cs"/>
          <w:rtl/>
        </w:rPr>
        <w:t>ברכה בשעת עיטוף</w:t>
      </w:r>
      <w:r w:rsidR="00D61A1D">
        <w:t>. Only conclusive proof is from text.</w:t>
      </w:r>
    </w:p>
    <w:p w:rsidR="00D61A1D" w:rsidRDefault="00D61A1D" w:rsidP="00D61A1D">
      <w:pPr>
        <w:pStyle w:val="ListParagraph"/>
        <w:numPr>
          <w:ilvl w:val="0"/>
          <w:numId w:val="8"/>
        </w:numPr>
        <w:jc w:val="both"/>
      </w:pPr>
      <w:r>
        <w:rPr>
          <w:rFonts w:hint="cs"/>
          <w:rtl/>
        </w:rPr>
        <w:t>בעל העיטור</w:t>
      </w:r>
      <w:r>
        <w:t xml:space="preserve"> – </w:t>
      </w:r>
      <w:r>
        <w:rPr>
          <w:rFonts w:hint="cs"/>
          <w:rtl/>
        </w:rPr>
        <w:t>חובת טלית</w:t>
      </w:r>
      <w:r>
        <w:t xml:space="preserve"> and we still say </w:t>
      </w:r>
      <w:r>
        <w:rPr>
          <w:rFonts w:hint="cs"/>
          <w:rtl/>
        </w:rPr>
        <w:t>ברכה על העיטוף</w:t>
      </w:r>
      <w:r>
        <w:t xml:space="preserve"> because it is a </w:t>
      </w:r>
      <w:r>
        <w:rPr>
          <w:rFonts w:hint="cs"/>
          <w:rtl/>
        </w:rPr>
        <w:t>מצוה</w:t>
      </w:r>
      <w:r>
        <w:t>.</w:t>
      </w:r>
    </w:p>
    <w:p w:rsidR="00D61A1D" w:rsidRDefault="00D61A1D" w:rsidP="00D61A1D">
      <w:pPr>
        <w:pStyle w:val="ListParagraph"/>
        <w:numPr>
          <w:ilvl w:val="0"/>
          <w:numId w:val="10"/>
        </w:numPr>
        <w:jc w:val="both"/>
      </w:pPr>
      <w:r>
        <w:t xml:space="preserve">The idea is that any </w:t>
      </w:r>
      <w:r>
        <w:rPr>
          <w:rFonts w:hint="cs"/>
          <w:rtl/>
        </w:rPr>
        <w:t>בגד</w:t>
      </w:r>
      <w:r>
        <w:t xml:space="preserve"> that will be </w:t>
      </w:r>
      <w:proofErr w:type="gramStart"/>
      <w:r>
        <w:t>worn,</w:t>
      </w:r>
      <w:proofErr w:type="gramEnd"/>
      <w:r>
        <w:t xml:space="preserve"> is obligated </w:t>
      </w:r>
      <w:r>
        <w:rPr>
          <w:rFonts w:hint="cs"/>
          <w:rtl/>
        </w:rPr>
        <w:t>מעיקרא</w:t>
      </w:r>
      <w:r>
        <w:t xml:space="preserve">. </w:t>
      </w:r>
    </w:p>
    <w:p w:rsidR="00D61A1D" w:rsidRDefault="00D61A1D" w:rsidP="00D61A1D">
      <w:pPr>
        <w:pStyle w:val="ListParagraph"/>
        <w:numPr>
          <w:ilvl w:val="0"/>
          <w:numId w:val="10"/>
        </w:numPr>
        <w:jc w:val="both"/>
      </w:pPr>
      <w:r>
        <w:t xml:space="preserve">This explains </w:t>
      </w:r>
      <w:r>
        <w:rPr>
          <w:rFonts w:hint="cs"/>
          <w:rtl/>
        </w:rPr>
        <w:t>תכריכי המת</w:t>
      </w:r>
      <w:r>
        <w:t xml:space="preserve"> being </w:t>
      </w:r>
      <w:r>
        <w:rPr>
          <w:rFonts w:hint="cs"/>
          <w:rtl/>
        </w:rPr>
        <w:t>פטור</w:t>
      </w:r>
      <w:r>
        <w:t xml:space="preserve"> even if </w:t>
      </w:r>
      <w:r>
        <w:rPr>
          <w:rFonts w:hint="cs"/>
          <w:rtl/>
        </w:rPr>
        <w:t>חובת מנא</w:t>
      </w:r>
      <w:r>
        <w:t xml:space="preserve">. See </w:t>
      </w:r>
      <w:r>
        <w:rPr>
          <w:rFonts w:hint="cs"/>
          <w:u w:val="single"/>
          <w:rtl/>
        </w:rPr>
        <w:t>שיעורי הרב הגאון רבי יוסף דב הלוי סולוביצ'יק זצ"ל עמ' מב-מג</w:t>
      </w:r>
      <w:r>
        <w:t>.</w:t>
      </w:r>
    </w:p>
    <w:p w:rsidR="00460584" w:rsidRDefault="00460584" w:rsidP="00460584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בעידן ריתחא</w:t>
      </w:r>
      <w:r>
        <w:t>.</w:t>
      </w:r>
    </w:p>
    <w:p w:rsidR="00460584" w:rsidRPr="00460584" w:rsidRDefault="00460584" w:rsidP="00460584">
      <w:pPr>
        <w:pStyle w:val="ListParagraph"/>
        <w:numPr>
          <w:ilvl w:val="0"/>
          <w:numId w:val="11"/>
        </w:numPr>
        <w:jc w:val="both"/>
      </w:pPr>
      <w:r>
        <w:t xml:space="preserve">All </w:t>
      </w:r>
      <w:r>
        <w:rPr>
          <w:rFonts w:hint="cs"/>
          <w:rtl/>
        </w:rPr>
        <w:t>מצוות עשה</w:t>
      </w:r>
      <w:r>
        <w:t xml:space="preserve"> or just </w:t>
      </w:r>
      <w:r>
        <w:rPr>
          <w:rFonts w:hint="cs"/>
          <w:rtl/>
        </w:rPr>
        <w:t>ציצית</w:t>
      </w:r>
      <w:r>
        <w:t xml:space="preserve">? </w:t>
      </w:r>
      <w:r>
        <w:rPr>
          <w:rFonts w:hint="cs"/>
          <w:u w:val="single"/>
          <w:rtl/>
        </w:rPr>
        <w:t>תוס' ד"ה ענשיתו</w:t>
      </w:r>
    </w:p>
    <w:p w:rsidR="00460584" w:rsidRPr="008764B5" w:rsidRDefault="00460584" w:rsidP="00460584">
      <w:pPr>
        <w:pStyle w:val="ListParagraph"/>
        <w:numPr>
          <w:ilvl w:val="0"/>
          <w:numId w:val="11"/>
        </w:numPr>
        <w:jc w:val="both"/>
      </w:pPr>
      <w:r>
        <w:t xml:space="preserve">Does it still apply nowadays? </w:t>
      </w:r>
      <w:r>
        <w:rPr>
          <w:rFonts w:hint="cs"/>
          <w:u w:val="single"/>
          <w:rtl/>
        </w:rPr>
        <w:t>תוס' פסחים קיג: ד"ה ואין</w:t>
      </w:r>
    </w:p>
    <w:p w:rsidR="00F34EAC" w:rsidRDefault="00F34EAC" w:rsidP="00D61A1D">
      <w:pPr>
        <w:bidi/>
        <w:ind w:left="1440"/>
        <w:jc w:val="both"/>
      </w:pPr>
    </w:p>
    <w:p w:rsidR="008764B5" w:rsidRPr="008764B5" w:rsidRDefault="00D61A1D" w:rsidP="00D61A1D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8764B5" w:rsidRPr="008764B5">
        <w:rPr>
          <w:rFonts w:cs="Arial" w:hint="cs"/>
          <w:b/>
          <w:bCs/>
          <w:u w:val="single"/>
          <w:rtl/>
        </w:rPr>
        <w:t>תוספות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cs"/>
          <w:b/>
          <w:bCs/>
          <w:u w:val="single"/>
          <w:rtl/>
        </w:rPr>
        <w:t>מסכת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cs"/>
          <w:b/>
          <w:bCs/>
          <w:u w:val="single"/>
          <w:rtl/>
        </w:rPr>
        <w:t>נדה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cs"/>
          <w:b/>
          <w:bCs/>
          <w:u w:val="single"/>
          <w:rtl/>
        </w:rPr>
        <w:t>דף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cs"/>
          <w:b/>
          <w:bCs/>
          <w:u w:val="single"/>
          <w:rtl/>
        </w:rPr>
        <w:t>סא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cs"/>
          <w:b/>
          <w:bCs/>
          <w:u w:val="single"/>
          <w:rtl/>
        </w:rPr>
        <w:t>עמוד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cs"/>
          <w:b/>
          <w:bCs/>
          <w:u w:val="single"/>
          <w:rtl/>
        </w:rPr>
        <w:t>ב</w:t>
      </w:r>
    </w:p>
    <w:p w:rsidR="008764B5" w:rsidRPr="008764B5" w:rsidRDefault="008764B5" w:rsidP="00D61A1D">
      <w:pPr>
        <w:bidi/>
        <w:jc w:val="both"/>
        <w:rPr>
          <w:rFonts w:cs="Arial"/>
        </w:rPr>
      </w:pPr>
      <w:r w:rsidRPr="008764B5">
        <w:rPr>
          <w:rFonts w:cs="Arial" w:hint="cs"/>
          <w:rtl/>
        </w:rPr>
        <w:t>אבל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עושה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אותם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תכריכין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למת</w:t>
      </w:r>
      <w:r w:rsidRPr="008764B5">
        <w:rPr>
          <w:rFonts w:cs="Arial"/>
          <w:rtl/>
        </w:rPr>
        <w:t xml:space="preserve"> - </w:t>
      </w:r>
      <w:r w:rsidRPr="008764B5">
        <w:rPr>
          <w:rFonts w:cs="Arial" w:hint="cs"/>
          <w:rtl/>
        </w:rPr>
        <w:t>וכל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שכן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אבד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ואבד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דנקט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לרבותא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דאע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דאסירא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כדפרישית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דתכריכי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המת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שרו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כדאמר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במסכת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כלאים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פ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ט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ד</w:t>
      </w:r>
      <w:r w:rsidRPr="008764B5">
        <w:rPr>
          <w:rFonts w:cs="Arial"/>
          <w:rtl/>
        </w:rPr>
        <w:t xml:space="preserve">) </w:t>
      </w:r>
      <w:r w:rsidRPr="008764B5">
        <w:rPr>
          <w:rFonts w:cs="Arial" w:hint="cs"/>
          <w:rtl/>
        </w:rPr>
        <w:t>תכריכי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המת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בהן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משום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כלאים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דכיון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דאסירי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בהנאה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משתמשי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בהו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אתי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לזבוני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לעובד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כוכבים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וא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והאיכא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לועג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שמלבישו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בדבר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האסור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ומראה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עוד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חלק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במצות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כדאמר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בהתכלת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מנחות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מא</w:t>
      </w:r>
      <w:r w:rsidRPr="008764B5">
        <w:rPr>
          <w:rFonts w:cs="Arial"/>
          <w:rtl/>
        </w:rPr>
        <w:t xml:space="preserve">.) </w:t>
      </w:r>
      <w:r w:rsidRPr="008764B5">
        <w:rPr>
          <w:rFonts w:cs="Arial" w:hint="cs"/>
          <w:rtl/>
        </w:rPr>
        <w:t>גבי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וההיא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שעתא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ודאי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רמינן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ליה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משום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לועג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ופרשב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איסור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ואפילו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לחי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האי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גוונא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המת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נהנה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וקשה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דהא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נמי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החי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חייב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הנאת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לבישה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ומוכרי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כסות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דפטירי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מכלאים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פטורים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נמי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ומפרש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רבינו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תם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דדוקא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שייך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לועג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משום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דשקולה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כנגד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המצות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כדנפקא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במנחות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דף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מג</w:t>
      </w:r>
      <w:r w:rsidRPr="008764B5">
        <w:rPr>
          <w:rFonts w:cs="Arial"/>
          <w:rtl/>
        </w:rPr>
        <w:t xml:space="preserve">:) </w:t>
      </w:r>
      <w:r w:rsidRPr="008764B5">
        <w:rPr>
          <w:rFonts w:cs="Arial" w:hint="cs"/>
          <w:rtl/>
        </w:rPr>
        <w:t>מוזכרתם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מצות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</w:t>
      </w:r>
      <w:r w:rsidRPr="008764B5">
        <w:rPr>
          <w:rFonts w:cs="Arial"/>
          <w:rtl/>
        </w:rPr>
        <w:t xml:space="preserve">' </w:t>
      </w:r>
      <w:r w:rsidRPr="008764B5">
        <w:rPr>
          <w:rFonts w:cs="Arial" w:hint="cs"/>
          <w:rtl/>
        </w:rPr>
        <w:t>והא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דאמר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בפרק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שמתו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ברכות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יח</w:t>
      </w:r>
      <w:r w:rsidRPr="008764B5">
        <w:rPr>
          <w:rFonts w:cs="Arial"/>
          <w:rtl/>
        </w:rPr>
        <w:t xml:space="preserve">.) </w:t>
      </w:r>
      <w:r w:rsidRPr="008764B5">
        <w:rPr>
          <w:rFonts w:cs="Arial" w:hint="cs"/>
          <w:rtl/>
        </w:rPr>
        <w:t>אמר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ליה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רבי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לרבי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חייא</w:t>
      </w:r>
      <w:r w:rsidRPr="008764B5">
        <w:rPr>
          <w:rFonts w:cs="Arial"/>
          <w:rtl/>
        </w:rPr>
        <w:t xml:space="preserve">) </w:t>
      </w:r>
      <w:r w:rsidRPr="008764B5">
        <w:rPr>
          <w:rFonts w:cs="Arial" w:hint="cs"/>
          <w:rtl/>
        </w:rPr>
        <w:t>דליה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לכנפך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לימרו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למחר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אצלנו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ועכשיו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מלעיגים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אותנו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גב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דיש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למתים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מכל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מקום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שאנו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מראים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עצמנו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בפניהם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מקיימי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מצות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והם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אינם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מצווין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קרי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לועג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ואם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lastRenderedPageBreak/>
        <w:t>תאמר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ועכשיו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שאנו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רגילין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להסיר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מטליתות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המתים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היאך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הוא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זה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והא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אמרינן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במנחות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דף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מא</w:t>
      </w:r>
      <w:r w:rsidRPr="008764B5">
        <w:rPr>
          <w:rFonts w:cs="Arial"/>
          <w:rtl/>
        </w:rPr>
        <w:t xml:space="preserve">.) </w:t>
      </w:r>
      <w:r w:rsidRPr="008764B5">
        <w:rPr>
          <w:rFonts w:cs="Arial" w:hint="cs"/>
          <w:rtl/>
        </w:rPr>
        <w:t>שלכתחילה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צריך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ליתן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בבגדי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המתים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משום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לועג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ובמתי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מדבר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מצינו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בהמוכר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הספינה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ב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ב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עד</w:t>
      </w:r>
      <w:r w:rsidRPr="008764B5">
        <w:rPr>
          <w:rFonts w:cs="Arial"/>
          <w:rtl/>
        </w:rPr>
        <w:t xml:space="preserve">.) </w:t>
      </w:r>
      <w:r w:rsidRPr="008764B5">
        <w:rPr>
          <w:rFonts w:cs="Arial" w:hint="cs"/>
          <w:rtl/>
        </w:rPr>
        <w:t>שהיה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להם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מיהו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מהא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קשה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שבכל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ט</w:t>
      </w:r>
      <w:r w:rsidRPr="008764B5">
        <w:rPr>
          <w:rFonts w:cs="Arial"/>
          <w:rtl/>
        </w:rPr>
        <w:t xml:space="preserve">' </w:t>
      </w:r>
      <w:r w:rsidRPr="008764B5">
        <w:rPr>
          <w:rFonts w:cs="Arial" w:hint="cs"/>
          <w:rtl/>
        </w:rPr>
        <w:t>באב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נכנסים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בקבריהם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חיים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ולמחר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הכרוז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יצא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הבדלו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חיים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מתוך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המתים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כדאיתא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באיכה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רבתי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אבל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מנהגנו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לתמוה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מכח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ההיא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דהתכלת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מנחות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מא</w:t>
      </w:r>
      <w:r w:rsidRPr="008764B5">
        <w:rPr>
          <w:rFonts w:cs="Arial"/>
          <w:rtl/>
        </w:rPr>
        <w:t xml:space="preserve">.) </w:t>
      </w:r>
      <w:r w:rsidRPr="008764B5">
        <w:rPr>
          <w:rFonts w:cs="Arial" w:hint="cs"/>
          <w:rtl/>
        </w:rPr>
        <w:t>ואור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דבימי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חכמים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שכולן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לובשים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היה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להם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גם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במותם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לעג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גדול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היה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שדומה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כמו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שהיו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אומרים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הואיל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ומת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צריך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עוד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אבל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עכשיו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שאין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הכל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לובשים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בחייהם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ישימו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לכולן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הוא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יותר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לועג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לרש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שבחייו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קיים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ובמותו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יקיים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ואם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ישים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למי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שהיה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בחייו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למי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היה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יתביישו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החיים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כדתניא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בפ</w:t>
      </w:r>
      <w:r w:rsidRPr="008764B5">
        <w:rPr>
          <w:rFonts w:cs="Arial"/>
          <w:rtl/>
        </w:rPr>
        <w:t xml:space="preserve">' </w:t>
      </w:r>
      <w:r w:rsidRPr="008764B5">
        <w:rPr>
          <w:rFonts w:cs="Arial" w:hint="cs"/>
          <w:rtl/>
        </w:rPr>
        <w:t>בתרא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לקמן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דף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עא</w:t>
      </w:r>
      <w:r w:rsidRPr="008764B5">
        <w:rPr>
          <w:rFonts w:cs="Arial"/>
          <w:rtl/>
        </w:rPr>
        <w:t xml:space="preserve">.) </w:t>
      </w:r>
      <w:r w:rsidRPr="008764B5">
        <w:rPr>
          <w:rFonts w:cs="Arial" w:hint="cs"/>
          <w:rtl/>
        </w:rPr>
        <w:t>בראשונה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מטבילין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גב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נדות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מתות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והיו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החיות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מתביישות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התקינו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שיהיו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מטבילין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על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הכל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ועוד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יש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קצת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סמך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למנהגנו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שמסירין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הציצית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ממסכת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שמחות</w:t>
      </w:r>
      <w:r w:rsidRPr="008764B5">
        <w:rPr>
          <w:rFonts w:cs="Arial"/>
          <w:rtl/>
        </w:rPr>
        <w:t xml:space="preserve"> (</w:t>
      </w:r>
      <w:r w:rsidRPr="008764B5">
        <w:rPr>
          <w:rFonts w:cs="Arial" w:hint="cs"/>
          <w:rtl/>
        </w:rPr>
        <w:t>פי</w:t>
      </w:r>
      <w:r w:rsidRPr="008764B5">
        <w:rPr>
          <w:rFonts w:cs="Arial"/>
          <w:rtl/>
        </w:rPr>
        <w:t>"</w:t>
      </w:r>
      <w:r w:rsidRPr="008764B5">
        <w:rPr>
          <w:rFonts w:cs="Arial" w:hint="cs"/>
          <w:rtl/>
        </w:rPr>
        <w:t>ב</w:t>
      </w:r>
      <w:r w:rsidRPr="008764B5">
        <w:rPr>
          <w:rFonts w:cs="Arial"/>
          <w:rtl/>
        </w:rPr>
        <w:t xml:space="preserve">) </w:t>
      </w:r>
      <w:r w:rsidRPr="008764B5">
        <w:rPr>
          <w:rFonts w:cs="Arial" w:hint="cs"/>
          <w:rtl/>
        </w:rPr>
        <w:t>שאבא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שאול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צוה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בניו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קברוהו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תחת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מרגלותיו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אביו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והתירו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תכלת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מאנפליונו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מיהו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טעמא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אבא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שאול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לא</w:t>
      </w:r>
      <w:r w:rsidRPr="008764B5">
        <w:rPr>
          <w:rFonts w:cs="Arial"/>
          <w:rtl/>
        </w:rPr>
        <w:t xml:space="preserve"> </w:t>
      </w:r>
      <w:r w:rsidRPr="008764B5">
        <w:rPr>
          <w:rFonts w:cs="Arial" w:hint="cs"/>
          <w:rtl/>
        </w:rPr>
        <w:t>נתברר</w:t>
      </w:r>
      <w:r w:rsidRPr="008764B5">
        <w:rPr>
          <w:rFonts w:cs="Arial"/>
          <w:rtl/>
        </w:rPr>
        <w:t>.</w:t>
      </w:r>
    </w:p>
    <w:p w:rsidR="008764B5" w:rsidRDefault="008764B5" w:rsidP="00D61A1D">
      <w:pPr>
        <w:bidi/>
        <w:jc w:val="both"/>
        <w:rPr>
          <w:rFonts w:cs="Arial"/>
          <w:b/>
          <w:bCs/>
          <w:u w:val="single"/>
        </w:rPr>
      </w:pPr>
    </w:p>
    <w:p w:rsidR="00F34EAC" w:rsidRPr="00F34EAC" w:rsidRDefault="00D61A1D" w:rsidP="00D61A1D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F34EAC" w:rsidRPr="00F34EAC">
        <w:rPr>
          <w:rFonts w:cs="Arial" w:hint="eastAsia"/>
          <w:b/>
          <w:bCs/>
          <w:u w:val="single"/>
          <w:rtl/>
        </w:rPr>
        <w:t>שו</w:t>
      </w:r>
      <w:r w:rsidR="00F34EAC" w:rsidRPr="00F34EAC">
        <w:rPr>
          <w:rFonts w:cs="Arial"/>
          <w:b/>
          <w:bCs/>
          <w:u w:val="single"/>
          <w:rtl/>
        </w:rPr>
        <w:t>"</w:t>
      </w:r>
      <w:r w:rsidR="00F34EAC" w:rsidRPr="00F34EAC">
        <w:rPr>
          <w:rFonts w:cs="Arial" w:hint="eastAsia"/>
          <w:b/>
          <w:bCs/>
          <w:u w:val="single"/>
          <w:rtl/>
        </w:rPr>
        <w:t>ת</w:t>
      </w:r>
      <w:r w:rsidR="00F34EAC" w:rsidRPr="00F34EAC">
        <w:rPr>
          <w:rFonts w:cs="Arial"/>
          <w:b/>
          <w:bCs/>
          <w:u w:val="single"/>
          <w:rtl/>
        </w:rPr>
        <w:t xml:space="preserve"> </w:t>
      </w:r>
      <w:r w:rsidR="00F34EAC" w:rsidRPr="00F34EAC">
        <w:rPr>
          <w:rFonts w:cs="Arial" w:hint="eastAsia"/>
          <w:b/>
          <w:bCs/>
          <w:u w:val="single"/>
          <w:rtl/>
        </w:rPr>
        <w:t>אבני</w:t>
      </w:r>
      <w:r w:rsidR="00F34EAC" w:rsidRPr="00F34EAC">
        <w:rPr>
          <w:rFonts w:cs="Arial"/>
          <w:b/>
          <w:bCs/>
          <w:u w:val="single"/>
          <w:rtl/>
        </w:rPr>
        <w:t xml:space="preserve"> </w:t>
      </w:r>
      <w:r w:rsidR="00F34EAC" w:rsidRPr="00F34EAC">
        <w:rPr>
          <w:rFonts w:cs="Arial" w:hint="eastAsia"/>
          <w:b/>
          <w:bCs/>
          <w:u w:val="single"/>
          <w:rtl/>
        </w:rPr>
        <w:t>נזר</w:t>
      </w:r>
      <w:r w:rsidR="00F34EAC" w:rsidRPr="00F34EAC">
        <w:rPr>
          <w:rFonts w:cs="Arial"/>
          <w:b/>
          <w:bCs/>
          <w:u w:val="single"/>
          <w:rtl/>
        </w:rPr>
        <w:t xml:space="preserve"> </w:t>
      </w:r>
      <w:r w:rsidR="00F34EAC" w:rsidRPr="00F34EAC">
        <w:rPr>
          <w:rFonts w:cs="Arial" w:hint="eastAsia"/>
          <w:b/>
          <w:bCs/>
          <w:u w:val="single"/>
          <w:rtl/>
        </w:rPr>
        <w:t>חלק</w:t>
      </w:r>
      <w:r w:rsidR="00F34EAC" w:rsidRPr="00F34EAC">
        <w:rPr>
          <w:rFonts w:cs="Arial"/>
          <w:b/>
          <w:bCs/>
          <w:u w:val="single"/>
          <w:rtl/>
        </w:rPr>
        <w:t xml:space="preserve"> </w:t>
      </w:r>
      <w:r w:rsidR="00F34EAC" w:rsidRPr="00F34EAC">
        <w:rPr>
          <w:rFonts w:cs="Arial" w:hint="eastAsia"/>
          <w:b/>
          <w:bCs/>
          <w:u w:val="single"/>
          <w:rtl/>
        </w:rPr>
        <w:t>אורח</w:t>
      </w:r>
      <w:r w:rsidR="00F34EAC" w:rsidRPr="00F34EAC">
        <w:rPr>
          <w:rFonts w:cs="Arial"/>
          <w:b/>
          <w:bCs/>
          <w:u w:val="single"/>
          <w:rtl/>
        </w:rPr>
        <w:t xml:space="preserve"> </w:t>
      </w:r>
      <w:r w:rsidR="00F34EAC" w:rsidRPr="00F34EAC">
        <w:rPr>
          <w:rFonts w:cs="Arial" w:hint="eastAsia"/>
          <w:b/>
          <w:bCs/>
          <w:u w:val="single"/>
          <w:rtl/>
        </w:rPr>
        <w:t>חיים</w:t>
      </w:r>
      <w:r w:rsidR="00F34EAC" w:rsidRPr="00F34EAC">
        <w:rPr>
          <w:rFonts w:cs="Arial"/>
          <w:b/>
          <w:bCs/>
          <w:u w:val="single"/>
          <w:rtl/>
        </w:rPr>
        <w:t xml:space="preserve"> </w:t>
      </w:r>
      <w:r w:rsidR="00F34EAC" w:rsidRPr="00F34EAC">
        <w:rPr>
          <w:rFonts w:cs="Arial" w:hint="eastAsia"/>
          <w:b/>
          <w:bCs/>
          <w:u w:val="single"/>
          <w:rtl/>
        </w:rPr>
        <w:t>סימן</w:t>
      </w:r>
      <w:r w:rsidR="00F34EAC" w:rsidRPr="00F34EAC">
        <w:rPr>
          <w:rFonts w:cs="Arial"/>
          <w:b/>
          <w:bCs/>
          <w:u w:val="single"/>
          <w:rtl/>
        </w:rPr>
        <w:t xml:space="preserve"> </w:t>
      </w:r>
      <w:r w:rsidR="00F34EAC" w:rsidRPr="00F34EAC">
        <w:rPr>
          <w:rFonts w:cs="Arial" w:hint="eastAsia"/>
          <w:b/>
          <w:bCs/>
          <w:u w:val="single"/>
          <w:rtl/>
        </w:rPr>
        <w:t>יח</w:t>
      </w:r>
    </w:p>
    <w:p w:rsidR="00F34EAC" w:rsidRDefault="00F34EAC" w:rsidP="00D61A1D">
      <w:pPr>
        <w:bidi/>
        <w:jc w:val="both"/>
      </w:pPr>
      <w:r w:rsidRPr="00F34EAC">
        <w:rPr>
          <w:rFonts w:cs="Arial" w:hint="eastAsia"/>
          <w:rtl/>
        </w:rPr>
        <w:t>כט</w:t>
      </w:r>
      <w:r w:rsidRPr="00F34EAC">
        <w:rPr>
          <w:rFonts w:cs="Arial"/>
          <w:rtl/>
        </w:rPr>
        <w:t xml:space="preserve">) </w:t>
      </w:r>
      <w:r w:rsidRPr="00F34EAC">
        <w:rPr>
          <w:rFonts w:cs="Arial" w:hint="eastAsia"/>
          <w:rtl/>
        </w:rPr>
        <w:t>הנה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במנחות</w:t>
      </w:r>
      <w:r w:rsidRPr="00F34EAC">
        <w:rPr>
          <w:rFonts w:cs="Arial"/>
          <w:rtl/>
        </w:rPr>
        <w:t xml:space="preserve"> (</w:t>
      </w:r>
      <w:r w:rsidRPr="00F34EAC">
        <w:rPr>
          <w:rFonts w:cs="Arial" w:hint="eastAsia"/>
          <w:rtl/>
        </w:rPr>
        <w:t>דף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א</w:t>
      </w:r>
      <w:r w:rsidRPr="00F34EAC">
        <w:rPr>
          <w:rFonts w:cs="Arial"/>
          <w:rtl/>
        </w:rPr>
        <w:t xml:space="preserve">) </w:t>
      </w:r>
      <w:r w:rsidRPr="00F34EAC">
        <w:rPr>
          <w:rFonts w:cs="Arial" w:hint="eastAsia"/>
          <w:rtl/>
        </w:rPr>
        <w:t>ר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נחמן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משמי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ברכה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והקשה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חסדא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ברכה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והאמר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פסולה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רומיא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א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יוסף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קסבר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חסדא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שכשירה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בגוי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בישראל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לברך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שפסולה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בישראל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לברך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שכשירה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ובישראל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לברך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מידי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טעמא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אלא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מיפסל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פסול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תפילין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דכתיבה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פסולה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וישראל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לברך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הכתיבה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אלא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שעשייתה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מצוותה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אף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שכשירה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כגון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מילה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בישראל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לברך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וכל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עשייתה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מצוותה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כגון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כתיבת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תפילין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בישראל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לברך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והכא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בהא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פליגי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נחמן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גברא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והעשי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לאו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היינו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מצוותה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חסדא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טלית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ועשייתה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מצוותה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היינו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ח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דסבר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טלית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הקשה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אדרב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דאי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לאו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פסולה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קשיא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לי</w:t>
      </w:r>
      <w:r w:rsidRPr="00F34EAC">
        <w:rPr>
          <w:rFonts w:cs="Arial"/>
          <w:rtl/>
        </w:rPr>
        <w:t xml:space="preserve">'. </w:t>
      </w:r>
      <w:r w:rsidRPr="00F34EAC">
        <w:rPr>
          <w:rFonts w:cs="Arial" w:hint="eastAsia"/>
          <w:rtl/>
        </w:rPr>
        <w:t>דיש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לומר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תרתי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בעי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עשייתה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מצוותה</w:t>
      </w:r>
      <w:r w:rsidRPr="00F34EAC">
        <w:rPr>
          <w:rFonts w:cs="Arial"/>
          <w:rtl/>
        </w:rPr>
        <w:t xml:space="preserve"> [</w:t>
      </w:r>
      <w:r w:rsidRPr="00F34EAC">
        <w:rPr>
          <w:rFonts w:cs="Arial" w:hint="eastAsia"/>
          <w:rtl/>
        </w:rPr>
        <w:t>וכדמוכח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מכתיבת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תפילין</w:t>
      </w:r>
      <w:r w:rsidRPr="00F34EAC">
        <w:rPr>
          <w:rFonts w:cs="Arial"/>
          <w:rtl/>
        </w:rPr>
        <w:t xml:space="preserve">] </w:t>
      </w:r>
      <w:r w:rsidRPr="00F34EAC">
        <w:rPr>
          <w:rFonts w:cs="Arial" w:hint="eastAsia"/>
          <w:rtl/>
        </w:rPr>
        <w:t>פסולה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דלרב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הוכחה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ממילה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מיפסל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פסול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נחמן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משמי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גברא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אף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דפסולה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ברכה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מרדכי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אשי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אתון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הכי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מתניתו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אנן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הכי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מתנינן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מנין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שהיא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כשירה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שנאמר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ישראל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ועשו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להם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אחרים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יעשו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להם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עד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כאן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והנה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ללישנא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קמא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פסולה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כורחין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סובר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גברא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מדר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נחמן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משמי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צ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ברכה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ושמואל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סבר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טלית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שם</w:t>
      </w:r>
      <w:r w:rsidRPr="00F34EAC">
        <w:rPr>
          <w:rFonts w:cs="Arial"/>
          <w:rtl/>
        </w:rPr>
        <w:t xml:space="preserve"> (</w:t>
      </w:r>
      <w:r w:rsidRPr="00F34EAC">
        <w:rPr>
          <w:rFonts w:cs="Arial" w:hint="eastAsia"/>
          <w:rtl/>
        </w:rPr>
        <w:t>מ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א</w:t>
      </w:r>
      <w:r w:rsidRPr="00F34EAC">
        <w:rPr>
          <w:rFonts w:cs="Arial"/>
          <w:rtl/>
        </w:rPr>
        <w:t xml:space="preserve">) </w:t>
      </w:r>
      <w:r w:rsidRPr="00F34EAC">
        <w:rPr>
          <w:rFonts w:cs="Arial" w:hint="eastAsia"/>
          <w:rtl/>
        </w:rPr>
        <w:t>כלי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קופסא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חייבין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בציצית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אם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קשה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היכי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מוקי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פלוגתא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ושמואל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כתנאי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דתנא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קמא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ורשב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ג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הא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שמואל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כרשב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ג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אתיין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דאמר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לשמה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בעי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טוי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לשמה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בעי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לטעמי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דחובת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גברא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והוה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עשי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רק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הזמנה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דהמצוה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בשעת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לבישה</w:t>
      </w:r>
      <w:r w:rsidRPr="00F34EAC">
        <w:rPr>
          <w:rFonts w:cs="Arial"/>
          <w:rtl/>
        </w:rPr>
        <w:t xml:space="preserve"> [</w:t>
      </w:r>
      <w:r w:rsidRPr="00F34EAC">
        <w:rPr>
          <w:rFonts w:cs="Arial" w:hint="eastAsia"/>
          <w:rtl/>
        </w:rPr>
        <w:t>וראי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לזה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דבסוכה</w:t>
      </w:r>
      <w:r w:rsidRPr="00F34EAC">
        <w:rPr>
          <w:rFonts w:cs="Arial"/>
          <w:rtl/>
        </w:rPr>
        <w:t xml:space="preserve"> (</w:t>
      </w:r>
      <w:r w:rsidRPr="00F34EAC">
        <w:rPr>
          <w:rFonts w:cs="Arial" w:hint="eastAsia"/>
          <w:rtl/>
        </w:rPr>
        <w:t>דף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ע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א</w:t>
      </w:r>
      <w:r w:rsidRPr="00F34EAC">
        <w:rPr>
          <w:rFonts w:cs="Arial"/>
          <w:rtl/>
        </w:rPr>
        <w:t xml:space="preserve">) </w:t>
      </w:r>
      <w:r w:rsidRPr="00F34EAC">
        <w:rPr>
          <w:rFonts w:cs="Arial" w:hint="eastAsia"/>
          <w:rtl/>
        </w:rPr>
        <w:t>מדמי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הש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ס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לעשיית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סוכה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דהקשה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לפי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פירש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דבעי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לשמה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לבית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הלל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דמכשיר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סוכה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ישנה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ועשיית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סוכה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מפורש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בפוסקים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דחשיב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רק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הזמנה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דאינה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נאסרת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עד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שישב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ואם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ציצית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עדיפא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מהזמנה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לאו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מקשה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מידי</w:t>
      </w:r>
      <w:r w:rsidRPr="00F34EAC">
        <w:rPr>
          <w:rFonts w:cs="Arial"/>
          <w:rtl/>
        </w:rPr>
        <w:t xml:space="preserve">] </w:t>
      </w:r>
      <w:r w:rsidRPr="00F34EAC">
        <w:rPr>
          <w:rFonts w:cs="Arial" w:hint="eastAsia"/>
          <w:rtl/>
        </w:rPr>
        <w:t>וטוי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הוה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טוי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לארוג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דלכולי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עלמא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לאו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מילתא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ושמואל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לטעמי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דחובת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טלית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מצוה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גופה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וטוי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הזמנה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אבל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דמוקי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מילתי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כרבנן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קשה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בעי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עשי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לשמה</w:t>
      </w:r>
      <w:r w:rsidRPr="00F34EAC">
        <w:rPr>
          <w:rFonts w:cs="Arial"/>
          <w:rtl/>
        </w:rPr>
        <w:t>. [</w:t>
      </w:r>
      <w:r w:rsidRPr="00F34EAC">
        <w:rPr>
          <w:rFonts w:cs="Arial" w:hint="eastAsia"/>
          <w:rtl/>
        </w:rPr>
        <w:t>ואפילו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תימא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דבהא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טעמי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מדכתיב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תעשה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לשם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חובך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מכל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מקום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דלא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בעי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טוי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לשמה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כרשב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ג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נמי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אתיא</w:t>
      </w:r>
      <w:r>
        <w:t xml:space="preserve">]: </w:t>
      </w:r>
    </w:p>
    <w:p w:rsidR="00F34EAC" w:rsidRDefault="00F34EAC" w:rsidP="00D61A1D">
      <w:pPr>
        <w:bidi/>
        <w:ind w:firstLine="720"/>
        <w:jc w:val="both"/>
        <w:rPr>
          <w:rtl/>
        </w:rPr>
      </w:pPr>
      <w:r w:rsidRPr="00F34EAC">
        <w:rPr>
          <w:rFonts w:cs="Arial" w:hint="eastAsia"/>
          <w:rtl/>
        </w:rPr>
        <w:t>ל</w:t>
      </w:r>
      <w:r w:rsidRPr="00F34EAC">
        <w:rPr>
          <w:rFonts w:cs="Arial"/>
          <w:rtl/>
        </w:rPr>
        <w:t xml:space="preserve">) </w:t>
      </w:r>
      <w:r w:rsidRPr="00F34EAC">
        <w:rPr>
          <w:rFonts w:cs="Arial" w:hint="eastAsia"/>
          <w:rtl/>
        </w:rPr>
        <w:t>אשר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מוכרח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דהש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ס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קאי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אליבא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מרדכי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מכשר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ולדידי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נמי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טלית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ברכה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משום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דכשירה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וכל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שכשירה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סבירא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ברכה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דלרב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ליכא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לאותבי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ממילה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וכן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משמע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מפרש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שכתב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אתון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הכי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מתניתו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קשיא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לכו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אדרב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משמע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דלדידי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ליכא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לאותבי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כנ</w:t>
      </w:r>
      <w:r w:rsidRPr="00F34EAC">
        <w:rPr>
          <w:rFonts w:cs="Arial"/>
          <w:rtl/>
        </w:rPr>
        <w:t>"</w:t>
      </w:r>
      <w:r w:rsidRPr="00F34EAC">
        <w:rPr>
          <w:rFonts w:cs="Arial" w:hint="eastAsia"/>
          <w:rtl/>
        </w:rPr>
        <w:t>ל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ומשמע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דסבירא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מרדכי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אליבא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טלית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דאי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גברא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אפילו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פסולה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צריך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ברכה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כדמוכח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מכתיבת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תפילין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כיון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דבין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בין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שמואל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סבירא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להו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חובת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טלית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הוא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על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כרחך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פלוגתייהו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ושמואל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בטוי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לשמה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כתנאי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העולה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מזה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דסוגיא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דמנחות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קאי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ללישנא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דרב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מכשיר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בנכרי</w:t>
      </w:r>
      <w:r w:rsidRPr="00F34EAC">
        <w:rPr>
          <w:rFonts w:cs="Arial"/>
          <w:rtl/>
        </w:rPr>
        <w:t xml:space="preserve">. </w:t>
      </w:r>
      <w:r w:rsidRPr="00F34EAC">
        <w:rPr>
          <w:rFonts w:cs="Arial" w:hint="eastAsia"/>
          <w:rtl/>
        </w:rPr>
        <w:t>ולא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מצינו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דפליגי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עלי</w:t>
      </w:r>
      <w:r w:rsidRPr="00F34EAC">
        <w:rPr>
          <w:rFonts w:cs="Arial"/>
          <w:rtl/>
        </w:rPr>
        <w:t xml:space="preserve">' </w:t>
      </w:r>
      <w:r w:rsidRPr="00F34EAC">
        <w:rPr>
          <w:rFonts w:cs="Arial" w:hint="eastAsia"/>
          <w:rtl/>
        </w:rPr>
        <w:t>שום</w:t>
      </w:r>
      <w:r w:rsidRPr="00F34EAC">
        <w:rPr>
          <w:rFonts w:cs="Arial"/>
          <w:rtl/>
        </w:rPr>
        <w:t xml:space="preserve"> </w:t>
      </w:r>
      <w:r w:rsidRPr="00F34EAC">
        <w:rPr>
          <w:rFonts w:cs="Arial" w:hint="eastAsia"/>
          <w:rtl/>
        </w:rPr>
        <w:t>אמורא</w:t>
      </w:r>
      <w:r>
        <w:t>:</w:t>
      </w:r>
    </w:p>
    <w:p w:rsidR="008764B5" w:rsidRPr="008764B5" w:rsidRDefault="008764B5" w:rsidP="00D61A1D">
      <w:pPr>
        <w:bidi/>
        <w:jc w:val="both"/>
        <w:rPr>
          <w:b/>
          <w:bCs/>
          <w:u w:val="single"/>
          <w:rtl/>
        </w:rPr>
      </w:pPr>
    </w:p>
    <w:p w:rsidR="008764B5" w:rsidRPr="008764B5" w:rsidRDefault="00D61A1D" w:rsidP="00D61A1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8764B5" w:rsidRPr="008764B5">
        <w:rPr>
          <w:rFonts w:cs="Arial" w:hint="eastAsia"/>
          <w:b/>
          <w:bCs/>
          <w:u w:val="single"/>
          <w:rtl/>
        </w:rPr>
        <w:t>תלמוד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בבלי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מסכת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ברכות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דף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ס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עמוד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</w:t>
      </w:r>
    </w:p>
    <w:p w:rsidR="008764B5" w:rsidRDefault="008764B5" w:rsidP="00D61A1D">
      <w:pPr>
        <w:bidi/>
        <w:jc w:val="both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מעטף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לימא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קדשנו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במצותיו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</w:p>
    <w:p w:rsidR="008764B5" w:rsidRPr="008764B5" w:rsidRDefault="008764B5" w:rsidP="00D61A1D">
      <w:pPr>
        <w:bidi/>
        <w:jc w:val="both"/>
        <w:rPr>
          <w:rFonts w:cs="Arial"/>
          <w:b/>
          <w:bCs/>
          <w:u w:val="single"/>
          <w:rtl/>
        </w:rPr>
      </w:pPr>
    </w:p>
    <w:p w:rsidR="008764B5" w:rsidRPr="008764B5" w:rsidRDefault="00D61A1D" w:rsidP="00D61A1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4 - </w:t>
      </w:r>
      <w:r w:rsidR="008764B5" w:rsidRPr="008764B5">
        <w:rPr>
          <w:rFonts w:cs="Arial" w:hint="eastAsia"/>
          <w:b/>
          <w:bCs/>
          <w:u w:val="single"/>
          <w:rtl/>
        </w:rPr>
        <w:t>תלמוד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בבלי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מסכת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יבמות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דף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פט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עמוד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</w:t>
      </w:r>
    </w:p>
    <w:p w:rsidR="008764B5" w:rsidRDefault="008764B5" w:rsidP="00D61A1D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הונא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לעקור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והתניא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מאימתי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קטנה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משתעמוד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בקומתה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משתכנס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משתבעל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ויורשה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ומיטמא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ואוכלת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משתעמוד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בקומתה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נכנסה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לחופה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אימא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משתעמוד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בקומתה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דקאמריתו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משתכנס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בקומתה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מהניא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מהניא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חופה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משתבעל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אליעזר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כלום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אימא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משתגדיל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ותבעל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מיהת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יורשה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הפקר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שהפקר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הפקר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שנא</w:t>
      </w:r>
      <w:r>
        <w:rPr>
          <w:rFonts w:cs="Arial"/>
          <w:rtl/>
        </w:rPr>
        <w:t>': +</w:t>
      </w:r>
      <w:r>
        <w:rPr>
          <w:rFonts w:cs="Arial" w:hint="eastAsia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'+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לשלשת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והזקנים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יבדל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הגולה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מהכא</w:t>
      </w:r>
      <w:r>
        <w:rPr>
          <w:rFonts w:cs="Arial"/>
          <w:rtl/>
        </w:rPr>
        <w:t>: +</w:t>
      </w:r>
      <w:r>
        <w:rPr>
          <w:rFonts w:cs="Arial" w:hint="eastAsia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הנחלות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ויהושע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וראשי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למטות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אבות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מנחילין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שירצו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מנחילין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שירצו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ומיטמא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מיטמא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מיטמא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והתניא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קוברין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קריא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>.</w:t>
      </w:r>
    </w:p>
    <w:p w:rsidR="008764B5" w:rsidRDefault="008764B5" w:rsidP="00D61A1D">
      <w:pPr>
        <w:bidi/>
        <w:jc w:val="both"/>
        <w:rPr>
          <w:rFonts w:cs="Arial"/>
          <w:rtl/>
        </w:rPr>
      </w:pPr>
    </w:p>
    <w:p w:rsidR="008764B5" w:rsidRPr="008764B5" w:rsidRDefault="00D61A1D" w:rsidP="00D61A1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5 - </w:t>
      </w:r>
      <w:r w:rsidR="008764B5" w:rsidRPr="008764B5">
        <w:rPr>
          <w:rFonts w:cs="Arial" w:hint="eastAsia"/>
          <w:b/>
          <w:bCs/>
          <w:u w:val="single"/>
          <w:rtl/>
        </w:rPr>
        <w:t>תלמוד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בבלי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מסכת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יבמות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דף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צ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עמוד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</w:t>
      </w:r>
    </w:p>
    <w:p w:rsidR="008764B5" w:rsidRDefault="008764B5" w:rsidP="00D61A1D">
      <w:pPr>
        <w:bidi/>
        <w:jc w:val="both"/>
        <w:rPr>
          <w:rFonts w:cs="Arial"/>
          <w:rtl/>
        </w:rPr>
      </w:pP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בעאי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לאותובך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ערל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הזאה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ואזמל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סדין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וכבשי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עצרת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ושופר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ולולב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השתא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דשנית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מיעקר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כולהו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נינהו</w:t>
      </w:r>
      <w:r>
        <w:rPr>
          <w:rFonts w:cs="Arial"/>
          <w:rtl/>
        </w:rPr>
        <w:t>.</w:t>
      </w:r>
    </w:p>
    <w:p w:rsidR="008764B5" w:rsidRPr="008764B5" w:rsidRDefault="008764B5" w:rsidP="00D61A1D">
      <w:pPr>
        <w:bidi/>
        <w:jc w:val="both"/>
        <w:rPr>
          <w:rFonts w:cs="Arial"/>
          <w:b/>
          <w:bCs/>
          <w:u w:val="single"/>
          <w:rtl/>
        </w:rPr>
      </w:pPr>
    </w:p>
    <w:p w:rsidR="008764B5" w:rsidRPr="008764B5" w:rsidRDefault="00D61A1D" w:rsidP="00D61A1D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8764B5" w:rsidRPr="008764B5">
        <w:rPr>
          <w:rFonts w:cs="Arial" w:hint="eastAsia"/>
          <w:b/>
          <w:bCs/>
          <w:u w:val="single"/>
          <w:rtl/>
        </w:rPr>
        <w:t>תוספות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מסכת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יבמות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דף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צ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עמוד</w:t>
      </w:r>
      <w:r w:rsidR="008764B5" w:rsidRPr="008764B5">
        <w:rPr>
          <w:rFonts w:cs="Arial"/>
          <w:b/>
          <w:bCs/>
          <w:u w:val="single"/>
          <w:rtl/>
        </w:rPr>
        <w:t xml:space="preserve"> </w:t>
      </w:r>
      <w:r w:rsidR="008764B5" w:rsidRPr="008764B5">
        <w:rPr>
          <w:rFonts w:cs="Arial" w:hint="eastAsia"/>
          <w:b/>
          <w:bCs/>
          <w:u w:val="single"/>
          <w:rtl/>
        </w:rPr>
        <w:t>ב</w:t>
      </w:r>
    </w:p>
    <w:p w:rsidR="008764B5" w:rsidRPr="00F34EAC" w:rsidRDefault="008764B5" w:rsidP="00D61A1D">
      <w:pPr>
        <w:bidi/>
        <w:jc w:val="both"/>
        <w:rPr>
          <w:rtl/>
        </w:rPr>
      </w:pPr>
      <w:r>
        <w:rPr>
          <w:rFonts w:cs="Arial" w:hint="eastAsia"/>
          <w:rtl/>
        </w:rPr>
        <w:t>כולהו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מכסה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עיטוף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אכתי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שנתעטף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דכסותך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מכוסה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תכסה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במנחות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שנתעטף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דמתחייב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שמתו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פושטן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שלבש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שנתעטף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כדפרישית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מדמברכינן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העיטוף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להתעטף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מוכיחות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דקיימא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בציצית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דחובת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>.</w:t>
      </w:r>
    </w:p>
    <w:sectPr w:rsidR="008764B5" w:rsidRPr="00F34E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B3" w:rsidRDefault="000D59B3" w:rsidP="00F34EAC">
      <w:pPr>
        <w:spacing w:line="240" w:lineRule="auto"/>
      </w:pPr>
      <w:r>
        <w:separator/>
      </w:r>
    </w:p>
  </w:endnote>
  <w:endnote w:type="continuationSeparator" w:id="0">
    <w:p w:rsidR="000D59B3" w:rsidRDefault="000D59B3" w:rsidP="00F34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B3" w:rsidRDefault="000D59B3" w:rsidP="00F34EAC">
      <w:pPr>
        <w:spacing w:line="240" w:lineRule="auto"/>
      </w:pPr>
      <w:r>
        <w:separator/>
      </w:r>
    </w:p>
  </w:footnote>
  <w:footnote w:type="continuationSeparator" w:id="0">
    <w:p w:rsidR="000D59B3" w:rsidRDefault="000D59B3" w:rsidP="00F34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61125669A6447579CB270F58001B4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4EAC" w:rsidRDefault="00F34EAC" w:rsidP="00F34EA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פרק התכלת שיעור 11 – ציצית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חובת גברא או חובת מנא</w:t>
        </w:r>
      </w:p>
    </w:sdtContent>
  </w:sdt>
  <w:p w:rsidR="00F34EAC" w:rsidRDefault="00F34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AE6"/>
    <w:multiLevelType w:val="hybridMultilevel"/>
    <w:tmpl w:val="E4EA7E46"/>
    <w:lvl w:ilvl="0" w:tplc="ED6262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775A37"/>
    <w:multiLevelType w:val="hybridMultilevel"/>
    <w:tmpl w:val="F982A758"/>
    <w:lvl w:ilvl="0" w:tplc="889E7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846947"/>
    <w:multiLevelType w:val="hybridMultilevel"/>
    <w:tmpl w:val="A3DE1554"/>
    <w:lvl w:ilvl="0" w:tplc="2AA6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8357F1"/>
    <w:multiLevelType w:val="hybridMultilevel"/>
    <w:tmpl w:val="E166A64E"/>
    <w:lvl w:ilvl="0" w:tplc="6474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2775"/>
    <w:multiLevelType w:val="hybridMultilevel"/>
    <w:tmpl w:val="5D6EBB9E"/>
    <w:lvl w:ilvl="0" w:tplc="60422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DD371E"/>
    <w:multiLevelType w:val="hybridMultilevel"/>
    <w:tmpl w:val="58B8F5F4"/>
    <w:lvl w:ilvl="0" w:tplc="6E9E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02BCC"/>
    <w:multiLevelType w:val="hybridMultilevel"/>
    <w:tmpl w:val="FFE6CE48"/>
    <w:lvl w:ilvl="0" w:tplc="EE804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6F6E02"/>
    <w:multiLevelType w:val="hybridMultilevel"/>
    <w:tmpl w:val="2AF0A6A4"/>
    <w:lvl w:ilvl="0" w:tplc="0B9A8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731ADF"/>
    <w:multiLevelType w:val="hybridMultilevel"/>
    <w:tmpl w:val="4AFAD9A8"/>
    <w:lvl w:ilvl="0" w:tplc="4AE45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7C01C2"/>
    <w:multiLevelType w:val="hybridMultilevel"/>
    <w:tmpl w:val="DE82E028"/>
    <w:lvl w:ilvl="0" w:tplc="BBDEDD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E8F7E8B"/>
    <w:multiLevelType w:val="hybridMultilevel"/>
    <w:tmpl w:val="85B874C0"/>
    <w:lvl w:ilvl="0" w:tplc="D7B26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AC"/>
    <w:rsid w:val="000D59B3"/>
    <w:rsid w:val="00460584"/>
    <w:rsid w:val="005369B7"/>
    <w:rsid w:val="008764B5"/>
    <w:rsid w:val="00B04977"/>
    <w:rsid w:val="00B34592"/>
    <w:rsid w:val="00CA1CEA"/>
    <w:rsid w:val="00D61A1D"/>
    <w:rsid w:val="00E225E2"/>
    <w:rsid w:val="00F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AC"/>
  </w:style>
  <w:style w:type="paragraph" w:styleId="Footer">
    <w:name w:val="footer"/>
    <w:basedOn w:val="Normal"/>
    <w:link w:val="FooterChar"/>
    <w:uiPriority w:val="99"/>
    <w:unhideWhenUsed/>
    <w:rsid w:val="00F34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AC"/>
  </w:style>
  <w:style w:type="paragraph" w:styleId="BalloonText">
    <w:name w:val="Balloon Text"/>
    <w:basedOn w:val="Normal"/>
    <w:link w:val="BalloonTextChar"/>
    <w:uiPriority w:val="99"/>
    <w:semiHidden/>
    <w:unhideWhenUsed/>
    <w:rsid w:val="00F34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AC"/>
  </w:style>
  <w:style w:type="paragraph" w:styleId="Footer">
    <w:name w:val="footer"/>
    <w:basedOn w:val="Normal"/>
    <w:link w:val="FooterChar"/>
    <w:uiPriority w:val="99"/>
    <w:unhideWhenUsed/>
    <w:rsid w:val="00F34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AC"/>
  </w:style>
  <w:style w:type="paragraph" w:styleId="BalloonText">
    <w:name w:val="Balloon Text"/>
    <w:basedOn w:val="Normal"/>
    <w:link w:val="BalloonTextChar"/>
    <w:uiPriority w:val="99"/>
    <w:semiHidden/>
    <w:unhideWhenUsed/>
    <w:rsid w:val="00F34E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1125669A6447579CB270F58001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8121-9CC3-418A-A4A1-62BE27F4BDE7}"/>
      </w:docPartPr>
      <w:docPartBody>
        <w:p w:rsidR="00EF6D44" w:rsidRDefault="00DC10AA" w:rsidP="00DC10AA">
          <w:pPr>
            <w:pStyle w:val="A61125669A6447579CB270F58001B4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AA"/>
    <w:rsid w:val="00254DEA"/>
    <w:rsid w:val="00DC10AA"/>
    <w:rsid w:val="00DD6A3C"/>
    <w:rsid w:val="00E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125669A6447579CB270F58001B457">
    <w:name w:val="A61125669A6447579CB270F58001B457"/>
    <w:rsid w:val="00DC10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125669A6447579CB270F58001B457">
    <w:name w:val="A61125669A6447579CB270F58001B457"/>
    <w:rsid w:val="00DC1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פרק התכלת שיעור 11 – ציצית חובת גברא או חובת מנא</vt:lpstr>
    </vt:vector>
  </TitlesOfParts>
  <Company>Hewlett-Packard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פרק התכלת שיעור 11 – ציצית חובת גברא או חובת מנא</dc:title>
  <dc:creator>aryeh</dc:creator>
  <cp:lastModifiedBy>aryeh</cp:lastModifiedBy>
  <cp:revision>3</cp:revision>
  <dcterms:created xsi:type="dcterms:W3CDTF">2014-07-13T21:31:00Z</dcterms:created>
  <dcterms:modified xsi:type="dcterms:W3CDTF">2014-07-14T15:58:00Z</dcterms:modified>
</cp:coreProperties>
</file>