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18" w:rsidRDefault="00A06818" w:rsidP="00A0681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Source. </w:t>
      </w:r>
      <w:r>
        <w:rPr>
          <w:rFonts w:cs="Arial" w:hint="cs"/>
          <w:u w:val="single"/>
          <w:rtl/>
        </w:rPr>
        <w:t>גמרא תענית דף יא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אמר ריש לקיש אסור לשמש מטתו בשני רעבון שנאמר וליוסף ילד שני בנים בטרם תבוא שנת הרעב. תנא חשוכי בנים משמשין מטותיהן בשני רעבון</w:t>
      </w:r>
      <w:r>
        <w:rPr>
          <w:rFonts w:cs="Arial"/>
        </w:rPr>
        <w:t>.</w:t>
      </w:r>
    </w:p>
    <w:p w:rsidR="00A06818" w:rsidRDefault="00A06818" w:rsidP="00A06818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 w:hint="cs"/>
          <w:rtl/>
        </w:rPr>
        <w:t>מחלוקת ראשונים</w:t>
      </w:r>
      <w:r>
        <w:rPr>
          <w:rFonts w:cs="Arial"/>
        </w:rPr>
        <w:t>.</w:t>
      </w:r>
    </w:p>
    <w:p w:rsidR="00A06818" w:rsidRDefault="00A06818" w:rsidP="00A0681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תוס' שם</w:t>
      </w:r>
      <w:r>
        <w:rPr>
          <w:rFonts w:cs="Arial"/>
        </w:rPr>
        <w:t xml:space="preserve"> – How could </w:t>
      </w:r>
      <w:r>
        <w:rPr>
          <w:rFonts w:cs="Arial" w:hint="cs"/>
          <w:rtl/>
        </w:rPr>
        <w:t>יוכבד</w:t>
      </w:r>
      <w:r>
        <w:rPr>
          <w:rFonts w:cs="Arial"/>
        </w:rPr>
        <w:t xml:space="preserve"> have been born </w:t>
      </w:r>
      <w:r>
        <w:rPr>
          <w:rFonts w:cs="Arial" w:hint="cs"/>
          <w:rtl/>
        </w:rPr>
        <w:t>בין החומות</w:t>
      </w:r>
      <w:r>
        <w:rPr>
          <w:rFonts w:cs="Arial"/>
        </w:rPr>
        <w:t>?</w:t>
      </w:r>
    </w:p>
    <w:p w:rsidR="00A06818" w:rsidRDefault="00A06818" w:rsidP="00A06818">
      <w:pPr>
        <w:pStyle w:val="ListParagraph"/>
        <w:numPr>
          <w:ilvl w:val="0"/>
          <w:numId w:val="4"/>
        </w:numPr>
        <w:jc w:val="both"/>
        <w:rPr>
          <w:rFonts w:cs="Arial" w:hint="cs"/>
        </w:rPr>
      </w:pPr>
      <w:r>
        <w:rPr>
          <w:rFonts w:cs="Arial" w:hint="cs"/>
          <w:u w:val="single"/>
          <w:rtl/>
        </w:rPr>
        <w:t>תוס'</w:t>
      </w:r>
      <w:bookmarkStart w:id="0" w:name="_GoBack"/>
      <w:bookmarkEnd w:id="0"/>
      <w:r>
        <w:rPr>
          <w:rFonts w:cs="Arial"/>
        </w:rPr>
        <w:t xml:space="preserve"> – it is only a </w:t>
      </w:r>
      <w:r>
        <w:rPr>
          <w:rFonts w:cs="Arial" w:hint="cs"/>
          <w:rtl/>
        </w:rPr>
        <w:t>מדת חסידות</w:t>
      </w:r>
    </w:p>
    <w:p w:rsidR="00A06818" w:rsidRDefault="00A06818" w:rsidP="00A06818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ריטב"א שם</w:t>
      </w:r>
      <w:r>
        <w:rPr>
          <w:rFonts w:cs="Arial"/>
        </w:rPr>
        <w:t xml:space="preserve"> – </w:t>
      </w:r>
      <w:r>
        <w:rPr>
          <w:rFonts w:cs="Arial" w:hint="cs"/>
          <w:rtl/>
        </w:rPr>
        <w:t>רעב</w:t>
      </w:r>
      <w:r>
        <w:rPr>
          <w:rFonts w:cs="Arial"/>
        </w:rPr>
        <w:t xml:space="preserve"> of </w:t>
      </w:r>
      <w:r>
        <w:rPr>
          <w:rFonts w:cs="Arial" w:hint="cs"/>
          <w:rtl/>
        </w:rPr>
        <w:t>גוים</w:t>
      </w:r>
      <w:r>
        <w:rPr>
          <w:rFonts w:cs="Arial"/>
        </w:rPr>
        <w:t xml:space="preserve"> isn’t cause for </w:t>
      </w:r>
      <w:r>
        <w:rPr>
          <w:rFonts w:cs="Arial" w:hint="cs"/>
          <w:rtl/>
        </w:rPr>
        <w:t>איסור</w:t>
      </w:r>
      <w:r>
        <w:rPr>
          <w:rFonts w:cs="Arial"/>
        </w:rPr>
        <w:t>. Yosef assumed his family back home was starving.</w:t>
      </w:r>
    </w:p>
    <w:p w:rsidR="00A06818" w:rsidRDefault="00A06818" w:rsidP="00A06818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רמב"ם תענית ג:ח</w:t>
      </w:r>
      <w:r>
        <w:rPr>
          <w:rFonts w:cs="Arial"/>
        </w:rPr>
        <w:t xml:space="preserve"> – </w:t>
      </w:r>
      <w:r>
        <w:rPr>
          <w:rFonts w:cs="Arial" w:hint="cs"/>
          <w:rtl/>
        </w:rPr>
        <w:t>אסור לו לשמש מטתו בשני רעבון</w:t>
      </w:r>
    </w:p>
    <w:p w:rsidR="00A06818" w:rsidRDefault="00A06818" w:rsidP="00A06818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 w:hint="cs"/>
          <w:rtl/>
        </w:rPr>
        <w:t>פסק הלכה</w:t>
      </w:r>
      <w:r>
        <w:rPr>
          <w:rFonts w:cs="Arial"/>
        </w:rPr>
        <w:t xml:space="preserve">. In </w:t>
      </w:r>
      <w:r>
        <w:rPr>
          <w:rFonts w:cs="Arial" w:hint="cs"/>
          <w:u w:val="single"/>
          <w:rtl/>
        </w:rPr>
        <w:t>שו"ע סימן ר"מ</w:t>
      </w:r>
      <w:r>
        <w:rPr>
          <w:rFonts w:cs="Arial"/>
        </w:rPr>
        <w:t xml:space="preserve"> and in </w:t>
      </w:r>
      <w:r>
        <w:rPr>
          <w:rFonts w:cs="Arial" w:hint="cs"/>
          <w:u w:val="single"/>
          <w:rtl/>
        </w:rPr>
        <w:t>שו"ע סימן תקעד</w:t>
      </w:r>
      <w:r>
        <w:rPr>
          <w:rFonts w:cs="Arial"/>
        </w:rPr>
        <w:t xml:space="preserve"> quotes </w:t>
      </w:r>
      <w:r>
        <w:rPr>
          <w:rFonts w:cs="Arial" w:hint="cs"/>
          <w:rtl/>
        </w:rPr>
        <w:t>רמב"ם</w:t>
      </w:r>
      <w:r>
        <w:rPr>
          <w:rFonts w:cs="Arial"/>
        </w:rPr>
        <w:t xml:space="preserve"> that it is </w:t>
      </w:r>
      <w:r>
        <w:rPr>
          <w:rFonts w:cs="Arial" w:hint="cs"/>
          <w:rtl/>
        </w:rPr>
        <w:t>אסור</w:t>
      </w:r>
      <w:r>
        <w:rPr>
          <w:rFonts w:cs="Arial"/>
        </w:rPr>
        <w:t xml:space="preserve">. The </w:t>
      </w:r>
      <w:r>
        <w:rPr>
          <w:rFonts w:cs="Arial" w:hint="cs"/>
          <w:u w:val="single"/>
          <w:rtl/>
        </w:rPr>
        <w:t>רמ"א שם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adds </w:t>
      </w:r>
      <w:r>
        <w:rPr>
          <w:rFonts w:cs="Arial" w:hint="cs"/>
          <w:rtl/>
        </w:rPr>
        <w:t>"והוא הדין בשאר צרות שהם כרעבון"</w:t>
      </w:r>
      <w:r>
        <w:rPr>
          <w:rFonts w:cs="Arial"/>
        </w:rPr>
        <w:t>.</w:t>
      </w:r>
    </w:p>
    <w:p w:rsidR="00A06818" w:rsidRDefault="00A06818" w:rsidP="00A0681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Reasons for the </w:t>
      </w:r>
      <w:r>
        <w:rPr>
          <w:rFonts w:cs="Arial" w:hint="cs"/>
          <w:rtl/>
        </w:rPr>
        <w:t>איסור</w:t>
      </w:r>
      <w:r>
        <w:rPr>
          <w:rFonts w:cs="Arial"/>
        </w:rPr>
        <w:t>.</w:t>
      </w:r>
    </w:p>
    <w:p w:rsidR="00A06818" w:rsidRDefault="00A06818" w:rsidP="00A06818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רש"י תענית שם</w:t>
      </w:r>
      <w:r>
        <w:rPr>
          <w:rFonts w:cs="Arial"/>
        </w:rPr>
        <w:t xml:space="preserve"> – need to experience</w:t>
      </w:r>
      <w:r>
        <w:rPr>
          <w:rFonts w:cs="Arial" w:hint="cs"/>
          <w:rtl/>
        </w:rPr>
        <w:t xml:space="preserve">צער </w:t>
      </w:r>
      <w:r>
        <w:rPr>
          <w:rFonts w:cs="Arial"/>
        </w:rPr>
        <w:t>.</w:t>
      </w:r>
    </w:p>
    <w:p w:rsidR="00A06818" w:rsidRDefault="00A06818" w:rsidP="00A06818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מאירי בשם ירושלמי</w:t>
      </w:r>
      <w:r>
        <w:rPr>
          <w:rFonts w:cs="Arial"/>
        </w:rPr>
        <w:t xml:space="preserve"> – </w:t>
      </w:r>
      <w:r>
        <w:rPr>
          <w:rFonts w:cs="Arial" w:hint="cs"/>
          <w:rtl/>
        </w:rPr>
        <w:t>שלא יהא הקב"ה עוסק בחורבנו של עולם והוא בונה</w:t>
      </w:r>
      <w:r>
        <w:rPr>
          <w:rFonts w:cs="Arial"/>
        </w:rPr>
        <w:t xml:space="preserve"> – same with </w:t>
      </w:r>
      <w:r>
        <w:rPr>
          <w:rFonts w:cs="Arial" w:hint="cs"/>
          <w:rtl/>
        </w:rPr>
        <w:t>נח</w:t>
      </w:r>
      <w:r>
        <w:rPr>
          <w:rFonts w:cs="Arial"/>
        </w:rPr>
        <w:t>.</w:t>
      </w:r>
    </w:p>
    <w:p w:rsidR="00A06818" w:rsidRDefault="00A06818" w:rsidP="00A06818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מעיל צדקה סימן תקנ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– </w:t>
      </w:r>
      <w:r>
        <w:rPr>
          <w:rFonts w:cs="Arial" w:hint="cs"/>
          <w:rtl/>
        </w:rPr>
        <w:t>שלא יוליד בנים חלושי מזג</w:t>
      </w:r>
    </w:p>
    <w:p w:rsidR="00A06818" w:rsidRDefault="00A06818" w:rsidP="00A06818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תורה תמימר בראשית שם</w:t>
      </w:r>
      <w:r>
        <w:rPr>
          <w:rFonts w:cs="Arial"/>
        </w:rPr>
        <w:t xml:space="preserve"> – when other are suffering we shouldn’t be comfortably – must suffer too (but if we are already suffering no need for further </w:t>
      </w:r>
      <w:r>
        <w:rPr>
          <w:rFonts w:cs="Arial" w:hint="cs"/>
          <w:rtl/>
        </w:rPr>
        <w:t>צער</w:t>
      </w:r>
      <w:r>
        <w:rPr>
          <w:rFonts w:cs="Arial"/>
        </w:rPr>
        <w:t xml:space="preserve">) – explains </w:t>
      </w:r>
      <w:r>
        <w:rPr>
          <w:rFonts w:cs="Arial" w:hint="cs"/>
          <w:rtl/>
        </w:rPr>
        <w:t>יוסף</w:t>
      </w:r>
      <w:r>
        <w:rPr>
          <w:rFonts w:cs="Arial"/>
        </w:rPr>
        <w:t xml:space="preserve"> and </w:t>
      </w:r>
      <w:r>
        <w:rPr>
          <w:rFonts w:cs="Arial" w:hint="cs"/>
          <w:rtl/>
        </w:rPr>
        <w:t>קושית תוס</w:t>
      </w:r>
      <w:r>
        <w:rPr>
          <w:rFonts w:cs="Arial"/>
        </w:rPr>
        <w:t xml:space="preserve"> from </w:t>
      </w:r>
      <w:r>
        <w:rPr>
          <w:rFonts w:cs="Arial" w:hint="cs"/>
          <w:rtl/>
        </w:rPr>
        <w:t>יוכבד</w:t>
      </w:r>
      <w:r>
        <w:rPr>
          <w:rFonts w:cs="Arial"/>
        </w:rPr>
        <w:t>.</w:t>
      </w:r>
    </w:p>
    <w:p w:rsidR="00A06818" w:rsidRDefault="00A06818" w:rsidP="00A0681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 w:hint="cs"/>
          <w:rtl/>
        </w:rPr>
        <w:t>התירים</w:t>
      </w:r>
      <w:r>
        <w:rPr>
          <w:rFonts w:cs="Arial"/>
        </w:rPr>
        <w:t xml:space="preserve"> based on these Reasons.</w:t>
      </w:r>
    </w:p>
    <w:p w:rsidR="00A06818" w:rsidRDefault="00A06818" w:rsidP="00A06818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According to </w:t>
      </w:r>
      <w:r>
        <w:rPr>
          <w:rFonts w:cs="Arial" w:hint="cs"/>
          <w:rtl/>
        </w:rPr>
        <w:t>תורה תמימה</w:t>
      </w:r>
      <w:r>
        <w:rPr>
          <w:rFonts w:cs="Arial"/>
        </w:rPr>
        <w:t xml:space="preserve"> no problem in Israel – maybe not in America either because was isn’t here</w:t>
      </w:r>
    </w:p>
    <w:p w:rsidR="00A06818" w:rsidRDefault="00A06818" w:rsidP="00A06818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According to Meiri if</w:t>
      </w:r>
      <w:r w:rsidR="006F21B8">
        <w:rPr>
          <w:rFonts w:cs="Arial"/>
        </w:rPr>
        <w:t xml:space="preserve"> there aren’t massive casualties maybe not </w:t>
      </w:r>
      <w:r w:rsidR="006F21B8">
        <w:rPr>
          <w:rFonts w:cs="Arial" w:hint="cs"/>
          <w:rtl/>
        </w:rPr>
        <w:t>חורבנו של עולם</w:t>
      </w:r>
    </w:p>
    <w:p w:rsidR="006F21B8" w:rsidRDefault="006F21B8" w:rsidP="00A06818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According to </w:t>
      </w:r>
      <w:r>
        <w:rPr>
          <w:rFonts w:cs="Arial" w:hint="cs"/>
          <w:rtl/>
        </w:rPr>
        <w:t>מעיל צדקה</w:t>
      </w:r>
      <w:r>
        <w:rPr>
          <w:rFonts w:cs="Arial"/>
        </w:rPr>
        <w:t xml:space="preserve"> no concern of </w:t>
      </w:r>
      <w:r>
        <w:rPr>
          <w:rFonts w:cs="Arial" w:hint="cs"/>
          <w:rtl/>
        </w:rPr>
        <w:t>חלושי מזג</w:t>
      </w:r>
    </w:p>
    <w:p w:rsidR="006F21B8" w:rsidRDefault="006F21B8" w:rsidP="006F21B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Other </w:t>
      </w:r>
      <w:r>
        <w:rPr>
          <w:rFonts w:cs="Arial" w:hint="cs"/>
          <w:rtl/>
        </w:rPr>
        <w:t>התירים</w:t>
      </w:r>
      <w:r>
        <w:rPr>
          <w:rFonts w:cs="Arial"/>
        </w:rPr>
        <w:t>.</w:t>
      </w:r>
    </w:p>
    <w:p w:rsidR="006F21B8" w:rsidRDefault="006F21B8" w:rsidP="006F21B8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 w:hint="cs"/>
          <w:rtl/>
        </w:rPr>
        <w:t>חשוכי בנים</w:t>
      </w:r>
      <w:r>
        <w:rPr>
          <w:rFonts w:cs="Arial"/>
        </w:rPr>
        <w:t xml:space="preserve"> – explicit in </w:t>
      </w:r>
      <w:r>
        <w:rPr>
          <w:rFonts w:cs="Arial" w:hint="cs"/>
          <w:rtl/>
        </w:rPr>
        <w:t>גמרא ושו"ע</w:t>
      </w:r>
      <w:r>
        <w:rPr>
          <w:rFonts w:cs="Arial"/>
        </w:rPr>
        <w:t xml:space="preserve"> but what is the definition.</w:t>
      </w:r>
    </w:p>
    <w:p w:rsidR="006F21B8" w:rsidRDefault="006F21B8" w:rsidP="006F21B8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בית יוסף וב"ח</w:t>
      </w:r>
      <w:r>
        <w:rPr>
          <w:rFonts w:cs="Arial"/>
        </w:rPr>
        <w:t xml:space="preserve"> – haven’t yet fulfilled </w:t>
      </w:r>
      <w:r>
        <w:rPr>
          <w:rFonts w:cs="Arial" w:hint="cs"/>
          <w:rtl/>
        </w:rPr>
        <w:t>פרו ורבו</w:t>
      </w:r>
    </w:p>
    <w:p w:rsidR="006F21B8" w:rsidRDefault="006F21B8" w:rsidP="006F21B8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ט"ז תקעה</w:t>
      </w:r>
      <w:r w:rsidRPr="006F21B8">
        <w:rPr>
          <w:rFonts w:cs="Arial" w:hint="cs"/>
          <w:rtl/>
        </w:rPr>
        <w:t>:</w:t>
      </w:r>
      <w:r>
        <w:rPr>
          <w:rFonts w:cs="Arial" w:hint="cs"/>
          <w:rtl/>
        </w:rPr>
        <w:t>ב</w:t>
      </w:r>
      <w:r>
        <w:rPr>
          <w:rFonts w:cs="Arial"/>
        </w:rPr>
        <w:t xml:space="preserve"> – totally childless</w:t>
      </w:r>
    </w:p>
    <w:p w:rsidR="006F21B8" w:rsidRDefault="006F21B8" w:rsidP="006F21B8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משנ"ב תקעד</w:t>
      </w:r>
      <w:r w:rsidRPr="006F21B8">
        <w:rPr>
          <w:rFonts w:cs="Arial" w:hint="cs"/>
          <w:rtl/>
        </w:rPr>
        <w:t>:</w:t>
      </w:r>
      <w:r>
        <w:rPr>
          <w:rFonts w:cs="Arial" w:hint="cs"/>
          <w:rtl/>
        </w:rPr>
        <w:t>ב</w:t>
      </w:r>
      <w:r>
        <w:rPr>
          <w:rFonts w:cs="Arial"/>
        </w:rPr>
        <w:t xml:space="preserve"> – if kids are </w:t>
      </w:r>
      <w:r>
        <w:rPr>
          <w:rFonts w:cs="Arial" w:hint="cs"/>
          <w:rtl/>
        </w:rPr>
        <w:t>מחללי שבת</w:t>
      </w:r>
      <w:r>
        <w:rPr>
          <w:rFonts w:cs="Arial"/>
        </w:rPr>
        <w:t xml:space="preserve"> he is considered </w:t>
      </w:r>
      <w:r>
        <w:rPr>
          <w:rFonts w:cs="Arial" w:hint="cs"/>
          <w:rtl/>
        </w:rPr>
        <w:t>חשוכי בנים</w:t>
      </w:r>
    </w:p>
    <w:p w:rsidR="006F21B8" w:rsidRDefault="006F21B8" w:rsidP="006F21B8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שו"ע סימן תקעד</w:t>
      </w:r>
      <w:r>
        <w:rPr>
          <w:rFonts w:cs="Arial"/>
        </w:rPr>
        <w:t xml:space="preserve"> – </w:t>
      </w:r>
      <w:r>
        <w:rPr>
          <w:rFonts w:cs="Arial" w:hint="cs"/>
          <w:rtl/>
        </w:rPr>
        <w:t>"חוץ מלילי טבילה ולחשוכי בנים מותר"</w:t>
      </w:r>
    </w:p>
    <w:p w:rsidR="006F21B8" w:rsidRDefault="006F21B8" w:rsidP="006F21B8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בית יוסף</w:t>
      </w:r>
      <w:r>
        <w:rPr>
          <w:rFonts w:cs="Arial"/>
        </w:rPr>
        <w:t xml:space="preserve"> – gets this from </w:t>
      </w:r>
      <w:r>
        <w:rPr>
          <w:rFonts w:cs="Arial" w:hint="cs"/>
          <w:rtl/>
        </w:rPr>
        <w:t>ירושלמי</w:t>
      </w:r>
      <w:r>
        <w:rPr>
          <w:rFonts w:cs="Arial"/>
        </w:rPr>
        <w:t xml:space="preserve"> but isn’t sure if it is a separate </w:t>
      </w:r>
      <w:r>
        <w:rPr>
          <w:rFonts w:cs="Arial" w:hint="cs"/>
          <w:rtl/>
        </w:rPr>
        <w:t>היתר</w:t>
      </w:r>
      <w:r>
        <w:rPr>
          <w:rFonts w:cs="Arial"/>
        </w:rPr>
        <w:t xml:space="preserve"> or if even </w:t>
      </w:r>
      <w:r>
        <w:rPr>
          <w:rFonts w:cs="Arial" w:hint="cs"/>
          <w:rtl/>
        </w:rPr>
        <w:t>חשוכי בנים</w:t>
      </w:r>
      <w:r>
        <w:rPr>
          <w:rFonts w:cs="Arial"/>
        </w:rPr>
        <w:t xml:space="preserve"> are </w:t>
      </w:r>
      <w:r>
        <w:rPr>
          <w:rFonts w:cs="Arial" w:hint="cs"/>
          <w:rtl/>
        </w:rPr>
        <w:t>מותר רק בליל טבילה</w:t>
      </w:r>
      <w:r>
        <w:rPr>
          <w:rFonts w:cs="Arial"/>
        </w:rPr>
        <w:t xml:space="preserve"> and everybody else is always </w:t>
      </w:r>
      <w:r>
        <w:rPr>
          <w:rFonts w:cs="Arial" w:hint="cs"/>
          <w:rtl/>
        </w:rPr>
        <w:t>אסור</w:t>
      </w:r>
      <w:r>
        <w:rPr>
          <w:rFonts w:cs="Arial"/>
        </w:rPr>
        <w:t xml:space="preserve">. Concludes that they are separate </w:t>
      </w:r>
      <w:r>
        <w:rPr>
          <w:rFonts w:cs="Arial" w:hint="cs"/>
          <w:rtl/>
        </w:rPr>
        <w:t>התירים</w:t>
      </w:r>
      <w:r>
        <w:rPr>
          <w:rFonts w:cs="Arial"/>
        </w:rPr>
        <w:t>.</w:t>
      </w:r>
    </w:p>
    <w:p w:rsidR="006F21B8" w:rsidRDefault="006F21B8" w:rsidP="006F21B8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מגן אברהם תקעד</w:t>
      </w:r>
      <w:r w:rsidRPr="006F21B8">
        <w:rPr>
          <w:rFonts w:cs="Arial" w:hint="cs"/>
          <w:rtl/>
        </w:rPr>
        <w:t>:</w:t>
      </w:r>
      <w:r>
        <w:rPr>
          <w:rFonts w:cs="Arial" w:hint="cs"/>
          <w:rtl/>
        </w:rPr>
        <w:t>ה</w:t>
      </w:r>
      <w:r>
        <w:rPr>
          <w:rFonts w:cs="Arial"/>
        </w:rPr>
        <w:t xml:space="preserve"> – not a separate </w:t>
      </w:r>
      <w:r>
        <w:rPr>
          <w:rFonts w:cs="Arial" w:hint="cs"/>
          <w:rtl/>
        </w:rPr>
        <w:t>היתר</w:t>
      </w:r>
      <w:r>
        <w:rPr>
          <w:rFonts w:cs="Arial"/>
        </w:rPr>
        <w:t xml:space="preserve"> – only </w:t>
      </w:r>
      <w:r>
        <w:rPr>
          <w:rFonts w:cs="Arial" w:hint="cs"/>
          <w:rtl/>
        </w:rPr>
        <w:t>חשוכי בנים</w:t>
      </w:r>
      <w:r>
        <w:rPr>
          <w:rFonts w:cs="Arial"/>
        </w:rPr>
        <w:t xml:space="preserve"> are </w:t>
      </w:r>
      <w:r>
        <w:rPr>
          <w:rFonts w:cs="Arial" w:hint="cs"/>
          <w:rtl/>
        </w:rPr>
        <w:t>מותר בליל טבילה</w:t>
      </w:r>
      <w:r>
        <w:rPr>
          <w:rFonts w:cs="Arial"/>
        </w:rPr>
        <w:t xml:space="preserve">, but </w:t>
      </w:r>
      <w:r>
        <w:rPr>
          <w:rFonts w:cs="Arial" w:hint="cs"/>
          <w:u w:val="single"/>
          <w:rtl/>
        </w:rPr>
        <w:t>פרמ"ג שם</w:t>
      </w:r>
      <w:r>
        <w:rPr>
          <w:rFonts w:cs="Arial"/>
        </w:rPr>
        <w:t xml:space="preserve"> and the </w:t>
      </w:r>
      <w:r>
        <w:rPr>
          <w:rFonts w:cs="Arial" w:hint="cs"/>
          <w:u w:val="single"/>
          <w:rtl/>
        </w:rPr>
        <w:t>בית שמואל וחלקת מחוקק באה"ע סימן כה</w:t>
      </w:r>
      <w:r>
        <w:rPr>
          <w:rFonts w:cs="Arial"/>
        </w:rPr>
        <w:t xml:space="preserve"> disagree</w:t>
      </w:r>
    </w:p>
    <w:p w:rsidR="006F21B8" w:rsidRDefault="006F21B8" w:rsidP="006F21B8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דברי דוד על התורה בראשית</w:t>
      </w:r>
      <w:r>
        <w:rPr>
          <w:rFonts w:cs="Arial"/>
        </w:rPr>
        <w:t xml:space="preserve"> – only </w:t>
      </w:r>
      <w:r>
        <w:rPr>
          <w:rFonts w:cs="Arial" w:hint="cs"/>
          <w:rtl/>
        </w:rPr>
        <w:t>אסור</w:t>
      </w:r>
      <w:r>
        <w:rPr>
          <w:rFonts w:cs="Arial"/>
        </w:rPr>
        <w:t xml:space="preserve"> for </w:t>
      </w:r>
      <w:r>
        <w:rPr>
          <w:rFonts w:cs="Arial" w:hint="cs"/>
          <w:rtl/>
        </w:rPr>
        <w:t>תענוג</w:t>
      </w:r>
      <w:r>
        <w:rPr>
          <w:rFonts w:cs="Arial"/>
        </w:rPr>
        <w:t xml:space="preserve"> but for </w:t>
      </w:r>
      <w:r>
        <w:rPr>
          <w:rFonts w:cs="Arial" w:hint="cs"/>
          <w:rtl/>
        </w:rPr>
        <w:t>קיום המין</w:t>
      </w:r>
      <w:r>
        <w:rPr>
          <w:rFonts w:cs="Arial"/>
        </w:rPr>
        <w:t xml:space="preserve"> or to avoid </w:t>
      </w:r>
      <w:r>
        <w:rPr>
          <w:rFonts w:cs="Arial" w:hint="cs"/>
          <w:rtl/>
        </w:rPr>
        <w:t>השחתת זרע</w:t>
      </w:r>
      <w:r>
        <w:rPr>
          <w:rFonts w:cs="Arial"/>
        </w:rPr>
        <w:t xml:space="preserve"> it is </w:t>
      </w:r>
      <w:r>
        <w:rPr>
          <w:rFonts w:cs="Arial" w:hint="cs"/>
          <w:rtl/>
        </w:rPr>
        <w:t>מותר</w:t>
      </w:r>
      <w:r>
        <w:rPr>
          <w:rFonts w:cs="Arial"/>
        </w:rPr>
        <w:t>.</w:t>
      </w:r>
    </w:p>
    <w:p w:rsidR="006F21B8" w:rsidRDefault="006F21B8" w:rsidP="006F21B8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נימוקי או"ח סימן תקעד</w:t>
      </w:r>
      <w:r>
        <w:rPr>
          <w:rFonts w:cs="Arial"/>
        </w:rPr>
        <w:t xml:space="preserve"> – during WWI he said that if a war goes on for many years, especially in Russia where </w:t>
      </w:r>
      <w:r>
        <w:rPr>
          <w:rFonts w:cs="Arial" w:hint="cs"/>
          <w:rtl/>
        </w:rPr>
        <w:t>גזירות השמד</w:t>
      </w:r>
      <w:r>
        <w:rPr>
          <w:rFonts w:cs="Arial"/>
        </w:rPr>
        <w:t xml:space="preserve"> are endless, we can’t be </w:t>
      </w:r>
      <w:r>
        <w:rPr>
          <w:rFonts w:cs="Arial" w:hint="cs"/>
          <w:rtl/>
        </w:rPr>
        <w:t>מבטל פרו ורבו</w:t>
      </w:r>
      <w:r>
        <w:rPr>
          <w:rFonts w:cs="Arial"/>
        </w:rPr>
        <w:t xml:space="preserve">. Perhaps same can be said for </w:t>
      </w:r>
      <w:r>
        <w:rPr>
          <w:rFonts w:cs="Arial" w:hint="cs"/>
          <w:rtl/>
        </w:rPr>
        <w:t>ארץ ישראל</w:t>
      </w:r>
      <w:r>
        <w:rPr>
          <w:rFonts w:cs="Arial"/>
        </w:rPr>
        <w:t xml:space="preserve"> since </w:t>
      </w:r>
      <w:r>
        <w:rPr>
          <w:rFonts w:cs="Arial" w:hint="cs"/>
          <w:rtl/>
        </w:rPr>
        <w:t>הקמת המדינה</w:t>
      </w:r>
      <w:r>
        <w:rPr>
          <w:rFonts w:cs="Arial"/>
        </w:rPr>
        <w:t>.</w:t>
      </w:r>
    </w:p>
    <w:p w:rsidR="006F21B8" w:rsidRDefault="006F21B8" w:rsidP="006F21B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Scope of the </w:t>
      </w:r>
      <w:r>
        <w:rPr>
          <w:rFonts w:cs="Arial" w:hint="cs"/>
          <w:rtl/>
        </w:rPr>
        <w:t>רמ"א</w:t>
      </w:r>
      <w:r>
        <w:rPr>
          <w:rFonts w:cs="Arial"/>
        </w:rPr>
        <w:t>’s addition.</w:t>
      </w:r>
    </w:p>
    <w:p w:rsidR="006F21B8" w:rsidRDefault="006F21B8" w:rsidP="006F21B8">
      <w:pPr>
        <w:pStyle w:val="ListParagraph"/>
        <w:numPr>
          <w:ilvl w:val="0"/>
          <w:numId w:val="10"/>
        </w:numPr>
        <w:jc w:val="both"/>
        <w:rPr>
          <w:rFonts w:cs="Arial" w:hint="cs"/>
        </w:rPr>
      </w:pPr>
      <w:r>
        <w:rPr>
          <w:rFonts w:cs="Arial" w:hint="cs"/>
          <w:u w:val="single"/>
          <w:rtl/>
        </w:rPr>
        <w:t>אשל אברהם מבאטשאטש סימן רמ</w:t>
      </w:r>
      <w:r>
        <w:rPr>
          <w:rFonts w:cs="Arial"/>
        </w:rPr>
        <w:t xml:space="preserve"> – </w:t>
      </w:r>
      <w:r>
        <w:rPr>
          <w:rFonts w:cs="Arial" w:hint="cs"/>
          <w:rtl/>
        </w:rPr>
        <w:t>עמרם</w:t>
      </w:r>
      <w:r>
        <w:rPr>
          <w:rFonts w:cs="Arial"/>
        </w:rPr>
        <w:t xml:space="preserve"> took </w:t>
      </w:r>
      <w:r>
        <w:rPr>
          <w:rFonts w:cs="Arial" w:hint="cs"/>
          <w:rtl/>
        </w:rPr>
        <w:t>יוכבד</w:t>
      </w:r>
      <w:r>
        <w:rPr>
          <w:rFonts w:cs="Arial"/>
        </w:rPr>
        <w:t xml:space="preserve"> back in the face of </w:t>
      </w:r>
      <w:r>
        <w:rPr>
          <w:rFonts w:cs="Arial" w:hint="cs"/>
          <w:rtl/>
        </w:rPr>
        <w:t>גזירה של כל הבן הילוד היאורה תשליכוהו</w:t>
      </w:r>
    </w:p>
    <w:p w:rsidR="006F21B8" w:rsidRDefault="006F21B8" w:rsidP="006F21B8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lastRenderedPageBreak/>
        <w:t>ציץ אליזר חי"ג סימן כא אות ז'</w:t>
      </w:r>
      <w:r>
        <w:rPr>
          <w:rFonts w:cs="Arial"/>
        </w:rPr>
        <w:t xml:space="preserve"> – Rama doesn’t just say </w:t>
      </w:r>
      <w:r>
        <w:rPr>
          <w:rFonts w:cs="Arial" w:hint="cs"/>
          <w:rtl/>
        </w:rPr>
        <w:t>"וה"ה בשאר צרות"</w:t>
      </w:r>
      <w:r>
        <w:rPr>
          <w:rFonts w:cs="Arial"/>
        </w:rPr>
        <w:t xml:space="preserve"> but adds </w:t>
      </w:r>
      <w:r>
        <w:rPr>
          <w:rFonts w:cs="Arial" w:hint="cs"/>
          <w:rtl/>
        </w:rPr>
        <w:t>"שהם כרעבון"</w:t>
      </w:r>
      <w:r>
        <w:rPr>
          <w:rFonts w:cs="Arial"/>
        </w:rPr>
        <w:t xml:space="preserve"> implying it only includes things similar to famine.</w:t>
      </w:r>
    </w:p>
    <w:p w:rsidR="006F21B8" w:rsidRDefault="006F21B8" w:rsidP="006F21B8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עולת תמיד סק"ו</w:t>
      </w:r>
      <w:r>
        <w:rPr>
          <w:rFonts w:cs="Arial"/>
        </w:rPr>
        <w:t xml:space="preserve"> – includes anything we would be </w:t>
      </w:r>
      <w:r>
        <w:rPr>
          <w:rFonts w:cs="Arial" w:hint="cs"/>
          <w:rtl/>
        </w:rPr>
        <w:t>גוזר תענית</w:t>
      </w:r>
      <w:r>
        <w:rPr>
          <w:rFonts w:cs="Arial"/>
        </w:rPr>
        <w:t xml:space="preserve"> on which includes war</w:t>
      </w:r>
    </w:p>
    <w:p w:rsidR="006F21B8" w:rsidRDefault="006F21B8" w:rsidP="006F21B8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שיירי כנה"ג</w:t>
      </w:r>
      <w:r>
        <w:rPr>
          <w:rFonts w:cs="Arial"/>
        </w:rPr>
        <w:t xml:space="preserve"> – only </w:t>
      </w:r>
      <w:r>
        <w:rPr>
          <w:rFonts w:cs="Arial" w:hint="cs"/>
          <w:rtl/>
        </w:rPr>
        <w:t>צרות</w:t>
      </w:r>
      <w:r>
        <w:rPr>
          <w:rFonts w:cs="Arial"/>
        </w:rPr>
        <w:t xml:space="preserve"> that affect food supply like </w:t>
      </w:r>
      <w:r>
        <w:rPr>
          <w:rFonts w:cs="Arial" w:hint="cs"/>
          <w:rtl/>
        </w:rPr>
        <w:t>שדפון ירקון חסיל ארבה</w:t>
      </w:r>
    </w:p>
    <w:p w:rsidR="00690CF4" w:rsidRDefault="00690CF4" w:rsidP="00690CF4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 w:hint="cs"/>
          <w:rtl/>
        </w:rPr>
        <w:t>מסקנא</w:t>
      </w:r>
      <w:r>
        <w:rPr>
          <w:rFonts w:cs="Arial"/>
        </w:rPr>
        <w:t xml:space="preserve"> – both </w:t>
      </w:r>
      <w:r>
        <w:rPr>
          <w:rFonts w:cs="Arial" w:hint="cs"/>
          <w:rtl/>
        </w:rPr>
        <w:t>ציץ אליעזר</w:t>
      </w:r>
      <w:r>
        <w:rPr>
          <w:rFonts w:cs="Arial"/>
        </w:rPr>
        <w:t xml:space="preserve"> by the </w:t>
      </w:r>
      <w:r>
        <w:rPr>
          <w:rFonts w:cs="Arial" w:hint="cs"/>
          <w:rtl/>
        </w:rPr>
        <w:t>יו"כ</w:t>
      </w:r>
      <w:r>
        <w:rPr>
          <w:rFonts w:cs="Arial"/>
        </w:rPr>
        <w:t xml:space="preserve"> war and Rav Zilberstein are </w:t>
      </w:r>
      <w:r>
        <w:rPr>
          <w:rFonts w:cs="Arial" w:hint="cs"/>
          <w:rtl/>
        </w:rPr>
        <w:t>מקיל</w:t>
      </w:r>
      <w:r>
        <w:rPr>
          <w:rFonts w:cs="Arial"/>
        </w:rPr>
        <w:t>.</w:t>
      </w:r>
    </w:p>
    <w:p w:rsidR="00690CF4" w:rsidRDefault="00690CF4" w:rsidP="00690CF4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 w:hint="cs"/>
          <w:rtl/>
        </w:rPr>
        <w:t>ראיה</w:t>
      </w:r>
      <w:r>
        <w:rPr>
          <w:rFonts w:cs="Arial"/>
        </w:rPr>
        <w:t xml:space="preserve"> – </w:t>
      </w:r>
      <w:r>
        <w:rPr>
          <w:rFonts w:cs="Arial" w:hint="cs"/>
          <w:u w:val="single"/>
          <w:rtl/>
        </w:rPr>
        <w:t>גמרא עירובין סג:</w:t>
      </w:r>
      <w:r>
        <w:rPr>
          <w:rFonts w:cs="Arial"/>
        </w:rPr>
        <w:t xml:space="preserve"> - during time of capture of </w:t>
      </w:r>
      <w:r>
        <w:rPr>
          <w:rFonts w:cs="Arial" w:hint="cs"/>
          <w:rtl/>
        </w:rPr>
        <w:t>ארון</w:t>
      </w:r>
      <w:r>
        <w:rPr>
          <w:rFonts w:cs="Arial"/>
        </w:rPr>
        <w:t xml:space="preserve"> there is a </w:t>
      </w:r>
      <w:r>
        <w:rPr>
          <w:rFonts w:cs="Arial" w:hint="cs"/>
          <w:rtl/>
        </w:rPr>
        <w:t>איסור תשמיש</w:t>
      </w:r>
      <w:r>
        <w:rPr>
          <w:rFonts w:cs="Arial"/>
        </w:rPr>
        <w:t xml:space="preserve"> but doesn’t mention that it was also time of war</w:t>
      </w:r>
    </w:p>
    <w:p w:rsidR="00690CF4" w:rsidRPr="006F21B8" w:rsidRDefault="00690CF4" w:rsidP="00690CF4">
      <w:pPr>
        <w:pStyle w:val="ListParagraph"/>
        <w:ind w:left="1440"/>
        <w:jc w:val="both"/>
        <w:rPr>
          <w:rFonts w:cs="Arial"/>
        </w:rPr>
      </w:pPr>
    </w:p>
    <w:p w:rsidR="00CB1ECE" w:rsidRPr="00CB1ECE" w:rsidRDefault="00CB1ECE" w:rsidP="00A06818">
      <w:pPr>
        <w:bidi/>
        <w:jc w:val="both"/>
        <w:rPr>
          <w:b/>
          <w:bCs/>
          <w:u w:val="single"/>
        </w:rPr>
      </w:pPr>
      <w:r w:rsidRPr="00CB1ECE">
        <w:rPr>
          <w:rFonts w:cs="Arial" w:hint="cs"/>
          <w:b/>
          <w:bCs/>
          <w:u w:val="single"/>
          <w:rtl/>
        </w:rPr>
        <w:t>שו</w:t>
      </w:r>
      <w:r w:rsidRPr="00CB1ECE">
        <w:rPr>
          <w:rFonts w:cs="Arial"/>
          <w:b/>
          <w:bCs/>
          <w:u w:val="single"/>
          <w:rtl/>
        </w:rPr>
        <w:t>"</w:t>
      </w:r>
      <w:r w:rsidRPr="00CB1ECE">
        <w:rPr>
          <w:rFonts w:cs="Arial" w:hint="cs"/>
          <w:b/>
          <w:bCs/>
          <w:u w:val="single"/>
          <w:rtl/>
        </w:rPr>
        <w:t>ת</w:t>
      </w:r>
      <w:r w:rsidRPr="00CB1ECE">
        <w:rPr>
          <w:rFonts w:cs="Arial"/>
          <w:b/>
          <w:bCs/>
          <w:u w:val="single"/>
          <w:rtl/>
        </w:rPr>
        <w:t xml:space="preserve"> </w:t>
      </w:r>
      <w:r w:rsidRPr="00CB1ECE">
        <w:rPr>
          <w:rFonts w:cs="Arial" w:hint="cs"/>
          <w:b/>
          <w:bCs/>
          <w:u w:val="single"/>
          <w:rtl/>
        </w:rPr>
        <w:t>ציץ</w:t>
      </w:r>
      <w:r w:rsidRPr="00CB1ECE">
        <w:rPr>
          <w:rFonts w:cs="Arial"/>
          <w:b/>
          <w:bCs/>
          <w:u w:val="single"/>
          <w:rtl/>
        </w:rPr>
        <w:t xml:space="preserve"> </w:t>
      </w:r>
      <w:r w:rsidRPr="00CB1ECE">
        <w:rPr>
          <w:rFonts w:cs="Arial" w:hint="cs"/>
          <w:b/>
          <w:bCs/>
          <w:u w:val="single"/>
          <w:rtl/>
        </w:rPr>
        <w:t>אליעזר</w:t>
      </w:r>
      <w:r w:rsidRPr="00CB1ECE">
        <w:rPr>
          <w:rFonts w:cs="Arial"/>
          <w:b/>
          <w:bCs/>
          <w:u w:val="single"/>
          <w:rtl/>
        </w:rPr>
        <w:t xml:space="preserve"> </w:t>
      </w:r>
      <w:r w:rsidRPr="00CB1ECE">
        <w:rPr>
          <w:rFonts w:cs="Arial" w:hint="cs"/>
          <w:b/>
          <w:bCs/>
          <w:u w:val="single"/>
          <w:rtl/>
        </w:rPr>
        <w:t>חלק</w:t>
      </w:r>
      <w:r w:rsidRPr="00CB1ECE">
        <w:rPr>
          <w:rFonts w:cs="Arial"/>
          <w:b/>
          <w:bCs/>
          <w:u w:val="single"/>
          <w:rtl/>
        </w:rPr>
        <w:t xml:space="preserve"> </w:t>
      </w:r>
      <w:r w:rsidRPr="00CB1ECE">
        <w:rPr>
          <w:rFonts w:cs="Arial" w:hint="cs"/>
          <w:b/>
          <w:bCs/>
          <w:u w:val="single"/>
          <w:rtl/>
        </w:rPr>
        <w:t>יג</w:t>
      </w:r>
      <w:r w:rsidRPr="00CB1ECE">
        <w:rPr>
          <w:rFonts w:cs="Arial"/>
          <w:b/>
          <w:bCs/>
          <w:u w:val="single"/>
          <w:rtl/>
        </w:rPr>
        <w:t xml:space="preserve"> </w:t>
      </w:r>
      <w:r w:rsidRPr="00CB1ECE">
        <w:rPr>
          <w:rFonts w:cs="Arial" w:hint="cs"/>
          <w:b/>
          <w:bCs/>
          <w:u w:val="single"/>
          <w:rtl/>
        </w:rPr>
        <w:t>סימן</w:t>
      </w:r>
      <w:r w:rsidRPr="00CB1ECE">
        <w:rPr>
          <w:rFonts w:cs="Arial"/>
          <w:b/>
          <w:bCs/>
          <w:u w:val="single"/>
          <w:rtl/>
        </w:rPr>
        <w:t xml:space="preserve"> </w:t>
      </w:r>
      <w:r w:rsidRPr="00CB1ECE">
        <w:rPr>
          <w:rFonts w:cs="Arial" w:hint="cs"/>
          <w:b/>
          <w:bCs/>
          <w:u w:val="single"/>
          <w:rtl/>
        </w:rPr>
        <w:t>כא</w:t>
      </w:r>
    </w:p>
    <w:p w:rsidR="00CB1ECE" w:rsidRPr="00CB1ECE" w:rsidRDefault="00CB1ECE" w:rsidP="00CB1ECE">
      <w:pPr>
        <w:bidi/>
        <w:jc w:val="both"/>
        <w:rPr>
          <w:b/>
          <w:bCs/>
        </w:rPr>
      </w:pPr>
      <w:r w:rsidRPr="00CB1ECE">
        <w:rPr>
          <w:rFonts w:cs="Arial" w:hint="cs"/>
          <w:b/>
          <w:bCs/>
          <w:rtl/>
        </w:rPr>
        <w:t>אם</w:t>
      </w:r>
      <w:r w:rsidRPr="00CB1ECE">
        <w:rPr>
          <w:rFonts w:cs="Arial"/>
          <w:b/>
          <w:bCs/>
          <w:rtl/>
        </w:rPr>
        <w:t xml:space="preserve"> </w:t>
      </w:r>
      <w:r w:rsidRPr="00CB1ECE">
        <w:rPr>
          <w:rFonts w:cs="Arial" w:hint="cs"/>
          <w:b/>
          <w:bCs/>
          <w:rtl/>
        </w:rPr>
        <w:t>יש</w:t>
      </w:r>
      <w:r w:rsidRPr="00CB1ECE">
        <w:rPr>
          <w:rFonts w:cs="Arial"/>
          <w:b/>
          <w:bCs/>
          <w:rtl/>
        </w:rPr>
        <w:t xml:space="preserve"> </w:t>
      </w:r>
      <w:r w:rsidRPr="00CB1ECE">
        <w:rPr>
          <w:rFonts w:cs="Arial" w:hint="cs"/>
          <w:b/>
          <w:bCs/>
          <w:rtl/>
        </w:rPr>
        <w:t>איסור</w:t>
      </w:r>
      <w:r w:rsidRPr="00CB1ECE">
        <w:rPr>
          <w:rFonts w:cs="Arial"/>
          <w:b/>
          <w:bCs/>
          <w:rtl/>
        </w:rPr>
        <w:t xml:space="preserve"> </w:t>
      </w:r>
      <w:r w:rsidRPr="00CB1ECE">
        <w:rPr>
          <w:rFonts w:cs="Arial" w:hint="cs"/>
          <w:b/>
          <w:bCs/>
          <w:rtl/>
        </w:rPr>
        <w:t>תשמיש</w:t>
      </w:r>
      <w:r w:rsidRPr="00CB1ECE">
        <w:rPr>
          <w:rFonts w:cs="Arial"/>
          <w:b/>
          <w:bCs/>
          <w:rtl/>
        </w:rPr>
        <w:t xml:space="preserve"> </w:t>
      </w:r>
      <w:r w:rsidRPr="00CB1ECE">
        <w:rPr>
          <w:rFonts w:cs="Arial" w:hint="cs"/>
          <w:b/>
          <w:bCs/>
          <w:rtl/>
        </w:rPr>
        <w:t>המטה</w:t>
      </w:r>
      <w:r w:rsidRPr="00CB1ECE">
        <w:rPr>
          <w:rFonts w:cs="Arial"/>
          <w:b/>
          <w:bCs/>
          <w:rtl/>
        </w:rPr>
        <w:t xml:space="preserve"> </w:t>
      </w:r>
      <w:r w:rsidRPr="00CB1ECE">
        <w:rPr>
          <w:rFonts w:cs="Arial" w:hint="cs"/>
          <w:b/>
          <w:bCs/>
          <w:rtl/>
        </w:rPr>
        <w:t>בימי</w:t>
      </w:r>
      <w:r w:rsidRPr="00CB1ECE">
        <w:rPr>
          <w:rFonts w:cs="Arial"/>
          <w:b/>
          <w:bCs/>
          <w:rtl/>
        </w:rPr>
        <w:t xml:space="preserve"> </w:t>
      </w:r>
      <w:r w:rsidRPr="00CB1ECE">
        <w:rPr>
          <w:rFonts w:cs="Arial" w:hint="cs"/>
          <w:b/>
          <w:bCs/>
          <w:rtl/>
        </w:rPr>
        <w:t>מלחמה</w:t>
      </w:r>
      <w:r>
        <w:rPr>
          <w:b/>
          <w:bCs/>
        </w:rP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ונפלו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נפצעו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נשאלתי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כרעבון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ונבוא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t>.</w:t>
      </w:r>
    </w:p>
    <w:p w:rsidR="00CB1ECE" w:rsidRP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חסוכי</w:t>
      </w:r>
      <w:r>
        <w:rPr>
          <w:rFonts w:cs="Arial"/>
          <w:rtl/>
        </w:rPr>
        <w:t xml:space="preserve"> /</w:t>
      </w:r>
      <w:r>
        <w:rPr>
          <w:rFonts w:cs="Arial" w:hint="cs"/>
          <w:rtl/>
        </w:rPr>
        <w:t>חשוכי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ובתוס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מקשים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ומתרצים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בחסידות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מפשטות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בחסידות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יעוין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t>).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לאיסורא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דפוסק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ומדסתם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לאיסור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מדינא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ויעו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דקנסיב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לוסתה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ונלמד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מעוברות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הטהור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t>.</w:t>
      </w:r>
    </w:p>
    <w:p w:rsidR="00CB1ECE" w:rsidRP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לטבילה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לגזיזיה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lastRenderedPageBreak/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יעוין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לתענוג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מלחמה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ולמעוטי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שחשוך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דהיתרא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מקץ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לתענוג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דיצרו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דפסיקא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ויעוין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ועיינתי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דהיכא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משתוקקת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וכותב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כרעבון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דתענית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כדצוין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וכדמציין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t>.</w:t>
      </w:r>
    </w:p>
    <w:p w:rsidR="00CB1ECE" w:rsidRP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כרעבון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דבעינן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והתבוננתי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דהעולת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שגוזרין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שמתלבט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הדקדוקים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שדקדקתי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החסיל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והמזונות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לרעבון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לרעבון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מגדולי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הקודמת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ואהא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סמכינן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האידנא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האידנא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אתלמודא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סמכינן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בירדוגו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ובאיסור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במס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וכותב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בתשמיש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בעירובין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דאיתא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וגמירי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בתשמיש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בתשמיש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בתשמיש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ויעוין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מהעובדא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בסנהדרין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למשכבו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ונתעלמה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ומתרצים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בסוה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לריעותא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להחמיר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ומסתמיות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וההגהות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ומסתייע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שהמהרש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בחידושיו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באגדותיו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האגדות</w:t>
      </w:r>
      <w:r>
        <w:t>).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בשבועות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דקטלא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מיענשא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ומבארים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הנהגתה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ויעוין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בהעמק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') </w:t>
      </w:r>
      <w:r>
        <w:rPr>
          <w:rFonts w:cs="Arial" w:hint="cs"/>
          <w:rtl/>
        </w:rPr>
        <w:t>ובהרחב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t>.</w:t>
      </w:r>
    </w:p>
    <w:p w:rsidR="00CB1ECE" w:rsidRP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יב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בחידושי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lastRenderedPageBreak/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כשההופעה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אמצעיות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נח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t>.</w:t>
      </w:r>
    </w:p>
    <w:p w:rsidR="00CB1ECE" w:rsidRP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יג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שיזדווג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שהמפרשים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סייעתא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לפירושו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מהראשונים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בחידושיו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דכותב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נוסחאות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הגירסא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בכזאת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ומשתקף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כשורה</w:t>
      </w:r>
      <w:r>
        <w:t>.</w:t>
      </w:r>
    </w:p>
    <w:p w:rsidR="00CB1ECE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ונצטרך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שמחולקים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והירוש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דבירושלמי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גלמוד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גלמודה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שהנימוק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שחסרון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כחושים</w:t>
      </w:r>
      <w:r>
        <w:rPr>
          <w:rFonts w:cs="Arial"/>
          <w:rtl/>
        </w:rPr>
        <w:t>, [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t>].</w:t>
      </w:r>
    </w:p>
    <w:p w:rsidR="0048346B" w:rsidRDefault="00CB1ECE" w:rsidP="00CB1ECE">
      <w:pPr>
        <w:bidi/>
        <w:ind w:firstLine="720"/>
        <w:jc w:val="both"/>
      </w:pP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נלע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ומסתבר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t>.</w:t>
      </w:r>
    </w:p>
    <w:sectPr w:rsidR="0048346B" w:rsidSect="00690C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82" w:rsidRDefault="00966F82" w:rsidP="00690CF4">
      <w:pPr>
        <w:spacing w:line="240" w:lineRule="auto"/>
      </w:pPr>
      <w:r>
        <w:separator/>
      </w:r>
    </w:p>
  </w:endnote>
  <w:endnote w:type="continuationSeparator" w:id="0">
    <w:p w:rsidR="00966F82" w:rsidRDefault="00966F82" w:rsidP="00690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572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8346B" w:rsidRDefault="004834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D1B" w:rsidRPr="00122D1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8346B" w:rsidRDefault="0048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82" w:rsidRDefault="00966F82" w:rsidP="00690CF4">
      <w:pPr>
        <w:spacing w:line="240" w:lineRule="auto"/>
      </w:pPr>
      <w:r>
        <w:separator/>
      </w:r>
    </w:p>
  </w:footnote>
  <w:footnote w:type="continuationSeparator" w:id="0">
    <w:p w:rsidR="00966F82" w:rsidRDefault="00966F82" w:rsidP="00690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07AB07E86EC42839F69A0129CAD0D7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346B" w:rsidRDefault="0048346B" w:rsidP="00690CF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תשמיש המטה בשעת מלחמה</w:t>
        </w:r>
      </w:p>
    </w:sdtContent>
  </w:sdt>
  <w:p w:rsidR="0048346B" w:rsidRDefault="00483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EBA"/>
    <w:multiLevelType w:val="hybridMultilevel"/>
    <w:tmpl w:val="CBD8CEF0"/>
    <w:lvl w:ilvl="0" w:tplc="395A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0EA2"/>
    <w:multiLevelType w:val="hybridMultilevel"/>
    <w:tmpl w:val="FA24CFC6"/>
    <w:lvl w:ilvl="0" w:tplc="59D6F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467E20"/>
    <w:multiLevelType w:val="hybridMultilevel"/>
    <w:tmpl w:val="F868460E"/>
    <w:lvl w:ilvl="0" w:tplc="508A2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D957E4"/>
    <w:multiLevelType w:val="hybridMultilevel"/>
    <w:tmpl w:val="68089B0A"/>
    <w:lvl w:ilvl="0" w:tplc="99E2DD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813FBA"/>
    <w:multiLevelType w:val="hybridMultilevel"/>
    <w:tmpl w:val="905CA4D8"/>
    <w:lvl w:ilvl="0" w:tplc="E83E3E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C2A"/>
    <w:multiLevelType w:val="hybridMultilevel"/>
    <w:tmpl w:val="F4DEA3AA"/>
    <w:lvl w:ilvl="0" w:tplc="9DA65F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735703"/>
    <w:multiLevelType w:val="hybridMultilevel"/>
    <w:tmpl w:val="3A704838"/>
    <w:lvl w:ilvl="0" w:tplc="9B30F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912C08"/>
    <w:multiLevelType w:val="hybridMultilevel"/>
    <w:tmpl w:val="511AE9D8"/>
    <w:lvl w:ilvl="0" w:tplc="FFC86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E36471"/>
    <w:multiLevelType w:val="hybridMultilevel"/>
    <w:tmpl w:val="08A88432"/>
    <w:lvl w:ilvl="0" w:tplc="8EEEB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1F3503"/>
    <w:multiLevelType w:val="hybridMultilevel"/>
    <w:tmpl w:val="E05EF39E"/>
    <w:lvl w:ilvl="0" w:tplc="8EC22F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514BA1"/>
    <w:multiLevelType w:val="hybridMultilevel"/>
    <w:tmpl w:val="38D226CE"/>
    <w:lvl w:ilvl="0" w:tplc="596267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3860AD"/>
    <w:multiLevelType w:val="hybridMultilevel"/>
    <w:tmpl w:val="376EBFE2"/>
    <w:lvl w:ilvl="0" w:tplc="1E26225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E"/>
    <w:rsid w:val="00122D1B"/>
    <w:rsid w:val="0048346B"/>
    <w:rsid w:val="005369B7"/>
    <w:rsid w:val="00690CF4"/>
    <w:rsid w:val="006F21B8"/>
    <w:rsid w:val="007A4752"/>
    <w:rsid w:val="00966F82"/>
    <w:rsid w:val="00A06818"/>
    <w:rsid w:val="00CA1CEA"/>
    <w:rsid w:val="00CB1ECE"/>
    <w:rsid w:val="00E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F4"/>
  </w:style>
  <w:style w:type="paragraph" w:styleId="Footer">
    <w:name w:val="footer"/>
    <w:basedOn w:val="Normal"/>
    <w:link w:val="FooterChar"/>
    <w:uiPriority w:val="99"/>
    <w:unhideWhenUsed/>
    <w:rsid w:val="00690C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F4"/>
  </w:style>
  <w:style w:type="paragraph" w:styleId="BalloonText">
    <w:name w:val="Balloon Text"/>
    <w:basedOn w:val="Normal"/>
    <w:link w:val="BalloonTextChar"/>
    <w:uiPriority w:val="99"/>
    <w:semiHidden/>
    <w:unhideWhenUsed/>
    <w:rsid w:val="00690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F4"/>
  </w:style>
  <w:style w:type="paragraph" w:styleId="Footer">
    <w:name w:val="footer"/>
    <w:basedOn w:val="Normal"/>
    <w:link w:val="FooterChar"/>
    <w:uiPriority w:val="99"/>
    <w:unhideWhenUsed/>
    <w:rsid w:val="00690C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F4"/>
  </w:style>
  <w:style w:type="paragraph" w:styleId="BalloonText">
    <w:name w:val="Balloon Text"/>
    <w:basedOn w:val="Normal"/>
    <w:link w:val="BalloonTextChar"/>
    <w:uiPriority w:val="99"/>
    <w:semiHidden/>
    <w:unhideWhenUsed/>
    <w:rsid w:val="00690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7AB07E86EC42839F69A0129CAD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6CB9-AACE-4283-A64A-368CCFBC78C3}"/>
      </w:docPartPr>
      <w:docPartBody>
        <w:p w:rsidR="002E5C40" w:rsidRDefault="002E5C40" w:rsidP="002E5C40">
          <w:pPr>
            <w:pStyle w:val="007AB07E86EC42839F69A0129CAD0D7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40"/>
    <w:rsid w:val="002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AB07E86EC42839F69A0129CAD0D7E">
    <w:name w:val="007AB07E86EC42839F69A0129CAD0D7E"/>
    <w:rsid w:val="002E5C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7AB07E86EC42839F69A0129CAD0D7E">
    <w:name w:val="007AB07E86EC42839F69A0129CAD0D7E"/>
    <w:rsid w:val="002E5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תשמיש המטה בשעת מלחמה</vt:lpstr>
    </vt:vector>
  </TitlesOfParts>
  <Company>Hewlett-Packard</Company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תשמיש המטה בשעת מלחמה</dc:title>
  <dc:creator>aryeh</dc:creator>
  <cp:lastModifiedBy>aryeh</cp:lastModifiedBy>
  <cp:revision>4</cp:revision>
  <dcterms:created xsi:type="dcterms:W3CDTF">2014-09-11T22:16:00Z</dcterms:created>
  <dcterms:modified xsi:type="dcterms:W3CDTF">2014-09-15T15:17:00Z</dcterms:modified>
</cp:coreProperties>
</file>