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E8" w:rsidRDefault="00AD5FE8" w:rsidP="007D7C62">
      <w:pPr>
        <w:pStyle w:val="ListParagraph"/>
        <w:numPr>
          <w:ilvl w:val="0"/>
          <w:numId w:val="1"/>
        </w:numPr>
        <w:jc w:val="both"/>
      </w:pPr>
      <w:r>
        <w:t xml:space="preserve">Source of saying </w:t>
      </w:r>
      <w:r>
        <w:rPr>
          <w:rFonts w:hint="cs"/>
          <w:rtl/>
        </w:rPr>
        <w:t>קדיש</w:t>
      </w:r>
      <w:r>
        <w:t>.</w:t>
      </w:r>
      <w:r w:rsidR="00FE7C5C">
        <w:t xml:space="preserve"> </w:t>
      </w:r>
      <w:r w:rsidR="00FE7C5C" w:rsidRPr="004B74BB">
        <w:rPr>
          <w:rFonts w:hint="cs"/>
          <w:u w:val="single"/>
          <w:rtl/>
        </w:rPr>
        <w:t xml:space="preserve">בית יוסף יו"ד סימן שעו </w:t>
      </w:r>
      <w:r w:rsidR="00FE7C5C">
        <w:rPr>
          <w:rtl/>
        </w:rPr>
        <w:t>–</w:t>
      </w:r>
      <w:r w:rsidR="00FE7C5C">
        <w:rPr>
          <w:rFonts w:hint="cs"/>
          <w:rtl/>
        </w:rPr>
        <w:t xml:space="preserve"> כתב הכל בו על מה שנמצא באגדה שפעם אחת פגע רבי פלוני באחד שהיה מקושש עצים וכו' ואמר לו שאין מי שיצילני אם לא שיאמר בני קדיש, או יפטיר בניביא, על זה פשט המנהג לומר בנו של מת קדיש בתרא כל יב חודש, וגם להפטיר בנביא.</w:t>
      </w:r>
    </w:p>
    <w:p w:rsidR="00FE7C5C" w:rsidRDefault="00FE7C5C" w:rsidP="007D7C62">
      <w:pPr>
        <w:pStyle w:val="ListParagraph"/>
        <w:numPr>
          <w:ilvl w:val="0"/>
          <w:numId w:val="9"/>
        </w:numPr>
        <w:jc w:val="both"/>
      </w:pPr>
      <w:r w:rsidRPr="004B74BB">
        <w:rPr>
          <w:rFonts w:hint="cs"/>
          <w:u w:val="single"/>
          <w:rtl/>
        </w:rPr>
        <w:t xml:space="preserve">רמ"א יו"ד סימן שעו סעיף ד </w:t>
      </w:r>
      <w:r>
        <w:rPr>
          <w:rtl/>
        </w:rPr>
        <w:t>–</w:t>
      </w:r>
      <w:r>
        <w:rPr>
          <w:rFonts w:hint="cs"/>
          <w:rtl/>
        </w:rPr>
        <w:t xml:space="preserve"> ונמצא במדרשות לומר קדיש על אב על כן נהגו לומ</w:t>
      </w:r>
      <w:r w:rsidR="004B74BB">
        <w:rPr>
          <w:rFonts w:hint="cs"/>
          <w:rtl/>
        </w:rPr>
        <w:t>ר על אב ואם קדיש בתרא יב חודש... וכשהבן מתפלל ומקדש ברבים פודה אביו ואמו מן הגיהנם</w:t>
      </w:r>
      <w:r w:rsidR="004B74BB">
        <w:t>.</w:t>
      </w:r>
    </w:p>
    <w:p w:rsidR="004B74BB" w:rsidRDefault="004B74BB" w:rsidP="007D7C62">
      <w:pPr>
        <w:pStyle w:val="ListParagraph"/>
        <w:numPr>
          <w:ilvl w:val="0"/>
          <w:numId w:val="10"/>
        </w:numPr>
        <w:jc w:val="both"/>
      </w:pPr>
      <w:r>
        <w:t xml:space="preserve">Rav Schachter – child is extension of a parent, but not vice versa, so parents don’t say </w:t>
      </w:r>
      <w:r>
        <w:rPr>
          <w:rFonts w:hint="cs"/>
          <w:rtl/>
        </w:rPr>
        <w:t>קדיש</w:t>
      </w:r>
      <w:r>
        <w:t xml:space="preserve"> on children. </w:t>
      </w:r>
      <w:r>
        <w:rPr>
          <w:rFonts w:hint="cs"/>
          <w:rtl/>
        </w:rPr>
        <w:t xml:space="preserve">ברא מזכה אבא, אבל </w:t>
      </w:r>
      <w:bookmarkStart w:id="0" w:name="_GoBack"/>
      <w:bookmarkEnd w:id="0"/>
      <w:r>
        <w:rPr>
          <w:rFonts w:hint="cs"/>
          <w:rtl/>
        </w:rPr>
        <w:t>אבא לא מזכה ברא</w:t>
      </w:r>
      <w:r>
        <w:t>.</w:t>
      </w:r>
    </w:p>
    <w:p w:rsidR="00AD5FE8" w:rsidRDefault="00AD5FE8" w:rsidP="007D7C62">
      <w:pPr>
        <w:pStyle w:val="ListParagraph"/>
        <w:numPr>
          <w:ilvl w:val="0"/>
          <w:numId w:val="1"/>
        </w:numPr>
        <w:jc w:val="both"/>
      </w:pPr>
      <w:r>
        <w:t>Why yes?</w:t>
      </w:r>
    </w:p>
    <w:p w:rsidR="00AD5FE8" w:rsidRDefault="00AD5FE8" w:rsidP="007D7C62">
      <w:pPr>
        <w:pStyle w:val="ListParagraph"/>
        <w:numPr>
          <w:ilvl w:val="0"/>
          <w:numId w:val="2"/>
        </w:numPr>
        <w:jc w:val="both"/>
      </w:pPr>
      <w:r>
        <w:t xml:space="preserve">Women commanded in </w:t>
      </w:r>
      <w:r>
        <w:rPr>
          <w:rFonts w:hint="cs"/>
          <w:rtl/>
        </w:rPr>
        <w:t>קידוש ה'</w:t>
      </w:r>
      <w:r>
        <w:t>.</w:t>
      </w:r>
      <w:r w:rsidR="004B74BB">
        <w:t xml:space="preserve">Like the </w:t>
      </w:r>
      <w:r w:rsidR="004B74BB">
        <w:rPr>
          <w:rFonts w:hint="cs"/>
          <w:rtl/>
        </w:rPr>
        <w:t>חוות יאיר</w:t>
      </w:r>
      <w:r w:rsidR="004B74BB">
        <w:t xml:space="preserve"> says: </w:t>
      </w:r>
      <w:r w:rsidR="004B74BB" w:rsidRPr="004B74BB">
        <w:rPr>
          <w:rFonts w:hint="cs"/>
          <w:rtl/>
        </w:rPr>
        <w:t xml:space="preserve"> </w:t>
      </w:r>
      <w:r w:rsidR="004B74BB">
        <w:rPr>
          <w:rFonts w:hint="cs"/>
          <w:rtl/>
        </w:rPr>
        <w:t>... ואף כי אין ראיה לסתור הדבר כי גם אשה מצווה על קידוש השם</w:t>
      </w:r>
    </w:p>
    <w:p w:rsidR="00AD5FE8" w:rsidRDefault="00AD5FE8" w:rsidP="007D7C62">
      <w:pPr>
        <w:pStyle w:val="ListParagraph"/>
        <w:numPr>
          <w:ilvl w:val="0"/>
          <w:numId w:val="2"/>
        </w:numPr>
        <w:jc w:val="both"/>
      </w:pPr>
      <w:r>
        <w:t>Lots of talk about feelings.</w:t>
      </w:r>
      <w:r w:rsidR="0082372E">
        <w:t xml:space="preserve"> Unfortunately, </w:t>
      </w:r>
      <w:r w:rsidR="0082372E">
        <w:rPr>
          <w:rFonts w:hint="cs"/>
          <w:rtl/>
        </w:rPr>
        <w:t>מחלת אמריקא</w:t>
      </w:r>
      <w:r w:rsidR="0082372E">
        <w:t xml:space="preserve"> is that everybody thinks about what fulfills them. Lots of talk about “me”, rather than about Hashem.</w:t>
      </w:r>
    </w:p>
    <w:p w:rsidR="00AD5FE8" w:rsidRDefault="00AD5FE8" w:rsidP="007D7C62">
      <w:pPr>
        <w:pStyle w:val="ListParagraph"/>
        <w:numPr>
          <w:ilvl w:val="0"/>
          <w:numId w:val="1"/>
        </w:numPr>
        <w:jc w:val="both"/>
      </w:pPr>
      <w:r>
        <w:t>Things that aren’t a problem:</w:t>
      </w:r>
    </w:p>
    <w:p w:rsidR="00AD5FE8" w:rsidRDefault="00AD5FE8" w:rsidP="007D7C62">
      <w:pPr>
        <w:pStyle w:val="ListParagraph"/>
        <w:numPr>
          <w:ilvl w:val="0"/>
          <w:numId w:val="4"/>
        </w:numPr>
        <w:jc w:val="both"/>
      </w:pPr>
      <w:r>
        <w:rPr>
          <w:rFonts w:hint="cs"/>
          <w:rtl/>
        </w:rPr>
        <w:t>קול אשה</w:t>
      </w:r>
      <w:r>
        <w:t xml:space="preserve">. </w:t>
      </w:r>
      <w:r w:rsidR="00740BF4">
        <w:rPr>
          <w:rFonts w:hint="cs"/>
          <w:rtl/>
        </w:rPr>
        <w:t>שו"ת בית אבי ח"ב או"ח סימן יד</w:t>
      </w:r>
      <w:r w:rsidR="00740BF4">
        <w:t xml:space="preserve"> gives three reasons it isn’t a </w:t>
      </w:r>
      <w:r w:rsidR="00740BF4">
        <w:rPr>
          <w:rFonts w:hint="cs"/>
          <w:rtl/>
        </w:rPr>
        <w:t>קול אשה</w:t>
      </w:r>
      <w:r w:rsidR="00740BF4">
        <w:t xml:space="preserve"> problem:</w:t>
      </w:r>
    </w:p>
    <w:p w:rsidR="00740BF4" w:rsidRDefault="00740BF4" w:rsidP="007D7C62">
      <w:pPr>
        <w:pStyle w:val="ListParagraph"/>
        <w:numPr>
          <w:ilvl w:val="0"/>
          <w:numId w:val="14"/>
        </w:numPr>
        <w:jc w:val="both"/>
      </w:pPr>
      <w:r>
        <w:t xml:space="preserve">Doesn’t apply for </w:t>
      </w:r>
      <w:r>
        <w:rPr>
          <w:rFonts w:hint="cs"/>
          <w:rtl/>
        </w:rPr>
        <w:t>דברים שבקדושה</w:t>
      </w:r>
    </w:p>
    <w:p w:rsidR="00740BF4" w:rsidRDefault="00740BF4" w:rsidP="007D7C62">
      <w:pPr>
        <w:pStyle w:val="ListParagraph"/>
        <w:numPr>
          <w:ilvl w:val="0"/>
          <w:numId w:val="14"/>
        </w:numPr>
        <w:jc w:val="both"/>
      </w:pPr>
      <w:r>
        <w:t xml:space="preserve">If men also saying </w:t>
      </w:r>
      <w:r>
        <w:rPr>
          <w:rFonts w:hint="cs"/>
          <w:rtl/>
        </w:rPr>
        <w:t>קדיש</w:t>
      </w:r>
      <w:r>
        <w:t xml:space="preserve"> it is </w:t>
      </w:r>
      <w:r>
        <w:rPr>
          <w:rFonts w:hint="cs"/>
          <w:rtl/>
        </w:rPr>
        <w:t>תרי קלי</w:t>
      </w:r>
    </w:p>
    <w:p w:rsidR="00740BF4" w:rsidRDefault="00740BF4" w:rsidP="007D7C62">
      <w:pPr>
        <w:pStyle w:val="ListParagraph"/>
        <w:numPr>
          <w:ilvl w:val="0"/>
          <w:numId w:val="14"/>
        </w:numPr>
        <w:jc w:val="both"/>
      </w:pPr>
      <w:r>
        <w:rPr>
          <w:rFonts w:hint="cs"/>
          <w:rtl/>
        </w:rPr>
        <w:t>רמב"ם איסו"ב כא:ב</w:t>
      </w:r>
      <w:r>
        <w:t xml:space="preserve"> implies the </w:t>
      </w:r>
      <w:r>
        <w:rPr>
          <w:rFonts w:hint="cs"/>
          <w:rtl/>
        </w:rPr>
        <w:t>איסור</w:t>
      </w:r>
      <w:r>
        <w:t xml:space="preserve"> is only when </w:t>
      </w:r>
      <w:r>
        <w:rPr>
          <w:rFonts w:hint="cs"/>
          <w:rtl/>
        </w:rPr>
        <w:t>מתכוין ליהנות</w:t>
      </w:r>
      <w:r>
        <w:t>.</w:t>
      </w:r>
    </w:p>
    <w:p w:rsidR="00740BF4" w:rsidRDefault="00740BF4" w:rsidP="007D7C62">
      <w:pPr>
        <w:pStyle w:val="ListParagraph"/>
        <w:numPr>
          <w:ilvl w:val="0"/>
          <w:numId w:val="15"/>
        </w:numPr>
        <w:jc w:val="both"/>
      </w:pPr>
      <w:r>
        <w:rPr>
          <w:rFonts w:hint="cs"/>
          <w:rtl/>
        </w:rPr>
        <w:t>שו"ת אגרו"מ או"ח ח"א סימן כו</w:t>
      </w:r>
      <w:r>
        <w:t xml:space="preserve"> says that under age 11 there is no </w:t>
      </w:r>
      <w:r>
        <w:rPr>
          <w:rFonts w:hint="cs"/>
          <w:rtl/>
        </w:rPr>
        <w:t>קול אשה</w:t>
      </w:r>
      <w:r>
        <w:t>.</w:t>
      </w:r>
    </w:p>
    <w:p w:rsidR="00FE7C5C" w:rsidRDefault="00FE7C5C" w:rsidP="007D7C62">
      <w:pPr>
        <w:pStyle w:val="ListParagraph"/>
        <w:numPr>
          <w:ilvl w:val="0"/>
          <w:numId w:val="4"/>
        </w:numPr>
        <w:jc w:val="both"/>
      </w:pPr>
      <w:r>
        <w:rPr>
          <w:rFonts w:hint="cs"/>
          <w:rtl/>
        </w:rPr>
        <w:t>מחיצה</w:t>
      </w:r>
      <w:r>
        <w:t xml:space="preserve"> – when only one or two women in shul, no need for </w:t>
      </w:r>
      <w:r>
        <w:rPr>
          <w:rFonts w:hint="cs"/>
          <w:rtl/>
        </w:rPr>
        <w:t>מחיצה</w:t>
      </w:r>
      <w:r>
        <w:t>. Rav Moshe talks about poor women who used to come around collecting in shul.</w:t>
      </w:r>
      <w:r w:rsidR="007D7C62">
        <w:t xml:space="preserve"> </w:t>
      </w:r>
      <w:r w:rsidR="007D7C62">
        <w:rPr>
          <w:rFonts w:hint="cs"/>
          <w:rtl/>
        </w:rPr>
        <w:t>שו"ת אגרו"מ או"ח ח"ה סימן יב "כל הדורות נהגו שלפעמים היתה נכנסת אשה עניה לבית המדרש לקבל צדקה או אבלה לומר קדיש"</w:t>
      </w:r>
    </w:p>
    <w:p w:rsidR="00FE7C5C" w:rsidRDefault="00FE7C5C" w:rsidP="007D7C62">
      <w:pPr>
        <w:pStyle w:val="ListParagraph"/>
        <w:numPr>
          <w:ilvl w:val="0"/>
          <w:numId w:val="4"/>
        </w:numPr>
        <w:jc w:val="both"/>
      </w:pPr>
      <w:r>
        <w:rPr>
          <w:rFonts w:hint="cs"/>
          <w:rtl/>
        </w:rPr>
        <w:t>אינו מחויב בדבר מוציא רבים ידי חובתם</w:t>
      </w:r>
      <w:r>
        <w:t xml:space="preserve"> – kadish is a </w:t>
      </w:r>
      <w:r>
        <w:rPr>
          <w:rFonts w:hint="cs"/>
          <w:rtl/>
        </w:rPr>
        <w:t>מנהג</w:t>
      </w:r>
      <w:r>
        <w:t>, not an obligation, so no problem leading the men.</w:t>
      </w:r>
    </w:p>
    <w:p w:rsidR="004B74BB" w:rsidRDefault="004B74BB" w:rsidP="007D7C62">
      <w:pPr>
        <w:pStyle w:val="ListParagraph"/>
        <w:numPr>
          <w:ilvl w:val="0"/>
          <w:numId w:val="4"/>
        </w:numPr>
        <w:jc w:val="both"/>
      </w:pPr>
      <w:r>
        <w:t>Source is only about a son</w:t>
      </w:r>
      <w:r w:rsidR="003A68BD">
        <w:t xml:space="preserve">, </w:t>
      </w:r>
      <w:r w:rsidR="003A68BD">
        <w:rPr>
          <w:rFonts w:hint="cs"/>
          <w:rtl/>
        </w:rPr>
        <w:t>חוות יאיר רכב</w:t>
      </w:r>
      <w:r w:rsidR="003A68BD">
        <w:t xml:space="preserve"> says:</w:t>
      </w:r>
      <w:r>
        <w:t xml:space="preserve"> </w:t>
      </w:r>
      <w:r w:rsidR="003A68BD">
        <w:rPr>
          <w:rFonts w:hint="cs"/>
          <w:rtl/>
        </w:rPr>
        <w:t>ואף כי מעשה דרבי עקיבע שממנו מקור אמירת יתומים קידש בבן זכר היה מכל מקום יש סברא דגם בבת יש תועלת ונחת רוח לנפש כי זרעו היא</w:t>
      </w:r>
      <w:r w:rsidR="0082372E">
        <w:t>.</w:t>
      </w:r>
    </w:p>
    <w:p w:rsidR="0082372E" w:rsidRDefault="0082372E" w:rsidP="007D7C62">
      <w:pPr>
        <w:pStyle w:val="ListParagraph"/>
        <w:numPr>
          <w:ilvl w:val="0"/>
          <w:numId w:val="12"/>
        </w:numPr>
        <w:jc w:val="both"/>
      </w:pPr>
      <w:r>
        <w:rPr>
          <w:rFonts w:hint="cs"/>
          <w:rtl/>
        </w:rPr>
        <w:t>משפטי עוזיאל תנינא סימן יג</w:t>
      </w:r>
      <w:r>
        <w:t xml:space="preserve"> thinks this is an issue, because </w:t>
      </w:r>
      <w:r>
        <w:rPr>
          <w:rFonts w:hint="cs"/>
          <w:rtl/>
        </w:rPr>
        <w:t>"אין לנו להוסיף על דבריהם ולחדש סברות מדעתנו בדרוש טעמי הקבלה, כי ף למאן דדריש טעמא דקרא לא דריש טעמי הקבלה... הלכך אין לחדש המנהג זה של אמירת קדיש מפי הבנות"</w:t>
      </w:r>
    </w:p>
    <w:p w:rsidR="00AD5FE8" w:rsidRDefault="00AD5FE8" w:rsidP="007D7C62">
      <w:pPr>
        <w:pStyle w:val="ListParagraph"/>
        <w:numPr>
          <w:ilvl w:val="0"/>
          <w:numId w:val="1"/>
        </w:numPr>
        <w:jc w:val="both"/>
      </w:pPr>
      <w:r>
        <w:t>Why not?</w:t>
      </w:r>
    </w:p>
    <w:p w:rsidR="00AD5FE8" w:rsidRDefault="00AD5FE8" w:rsidP="007D7C62">
      <w:pPr>
        <w:pStyle w:val="ListParagraph"/>
        <w:numPr>
          <w:ilvl w:val="0"/>
          <w:numId w:val="3"/>
        </w:numPr>
        <w:jc w:val="both"/>
      </w:pPr>
      <w:r w:rsidRPr="004B74BB">
        <w:rPr>
          <w:rFonts w:hint="cs"/>
          <w:u w:val="single"/>
          <w:rtl/>
        </w:rPr>
        <w:t>חות יאיר סימן רכב</w:t>
      </w:r>
      <w:r>
        <w:t xml:space="preserve"> – public change of a </w:t>
      </w:r>
      <w:r>
        <w:rPr>
          <w:rFonts w:hint="cs"/>
          <w:rtl/>
        </w:rPr>
        <w:t>מנהג</w:t>
      </w:r>
      <w:r w:rsidR="004B74BB">
        <w:t xml:space="preserve">. </w:t>
      </w:r>
      <w:r w:rsidR="004B74BB">
        <w:rPr>
          <w:rFonts w:hint="cs"/>
          <w:rtl/>
        </w:rPr>
        <w:t>"דבר זר נעשה באמשטרדם ומפורסם שם, שאחד נעדר בלי בן וצוה לפני פטירתו שילמדו עשה כל יום תוך יב חודש בביתו בשכרם, ואחר הלימוד תאמר הבת קדיש ולא מיחו בידה חכמי הקהילה והפרנסים.... מכל מקום יש לחוש שעל ידי כך יחלשו כח המנהגים של בני ישראל שגם כן תורה הם ויהיה כל אחד בונה במה לעצמו על פי סברתו ומחזי מיללי דרבנן כחוכא ואטלולא ויבואו לזלזל בו... ולכן בנדון זה שיש אסיפה ופרסום יש למחות"</w:t>
      </w:r>
    </w:p>
    <w:p w:rsidR="00AD5FE8" w:rsidRDefault="00AD5FE8" w:rsidP="007D7C62">
      <w:pPr>
        <w:pStyle w:val="ListParagraph"/>
        <w:numPr>
          <w:ilvl w:val="0"/>
          <w:numId w:val="3"/>
        </w:numPr>
        <w:jc w:val="both"/>
      </w:pPr>
      <w:r w:rsidRPr="004B74BB">
        <w:rPr>
          <w:rFonts w:hint="cs"/>
          <w:u w:val="single"/>
          <w:rtl/>
        </w:rPr>
        <w:t>שו"ת תורה לשמה סימן כז</w:t>
      </w:r>
      <w:r>
        <w:t xml:space="preserve"> – will come to say </w:t>
      </w:r>
      <w:r>
        <w:rPr>
          <w:rFonts w:hint="cs"/>
          <w:rtl/>
        </w:rPr>
        <w:t>קדיש</w:t>
      </w:r>
      <w:r>
        <w:t xml:space="preserve"> in </w:t>
      </w:r>
      <w:r>
        <w:rPr>
          <w:rFonts w:hint="cs"/>
          <w:rtl/>
        </w:rPr>
        <w:t>תפילה</w:t>
      </w:r>
      <w:r>
        <w:t>.</w:t>
      </w:r>
      <w:r w:rsidR="003A68BD">
        <w:t xml:space="preserve"> </w:t>
      </w:r>
      <w:r w:rsidR="003A68BD">
        <w:rPr>
          <w:rFonts w:hint="cs"/>
          <w:rtl/>
        </w:rPr>
        <w:t>"לא אריך למעבד הכי וצריך למחות בידה יען כי איכא בזה חשש תקלה דהשתא ילמדו בזה שתאמר קדיש גם בתפילה שהוא קדיש דחיובא ותפטור את האנשים השומעים"</w:t>
      </w:r>
    </w:p>
    <w:p w:rsidR="00AD5FE8" w:rsidRDefault="00AD5FE8" w:rsidP="007D7C62">
      <w:pPr>
        <w:pStyle w:val="ListParagraph"/>
        <w:numPr>
          <w:ilvl w:val="0"/>
          <w:numId w:val="3"/>
        </w:numPr>
        <w:jc w:val="both"/>
      </w:pPr>
      <w:r w:rsidRPr="004B74BB">
        <w:rPr>
          <w:rFonts w:hint="cs"/>
          <w:u w:val="single"/>
          <w:rtl/>
        </w:rPr>
        <w:t>אלף למטה דיני קידש יתום שער ד' סעיף ח' אות ט</w:t>
      </w:r>
      <w:r>
        <w:t xml:space="preserve"> – will sing it.</w:t>
      </w:r>
      <w:r w:rsidR="003A68BD">
        <w:t xml:space="preserve"> </w:t>
      </w:r>
      <w:r w:rsidR="003A68BD">
        <w:rPr>
          <w:rFonts w:hint="cs"/>
          <w:rtl/>
        </w:rPr>
        <w:t>"ואף על פי שאין בזה משום קול באשה ערוה מכל מקום קרוב שהיא תכוין לבסומי קלא ואמרינן (סוטה מח.) זמרי נשי וענין גברי פריצותא"</w:t>
      </w:r>
    </w:p>
    <w:p w:rsidR="00740BF4" w:rsidRDefault="00740BF4" w:rsidP="007D7C62">
      <w:pPr>
        <w:pStyle w:val="ListParagraph"/>
        <w:numPr>
          <w:ilvl w:val="0"/>
          <w:numId w:val="3"/>
        </w:numPr>
        <w:jc w:val="both"/>
      </w:pPr>
      <w:r>
        <w:t xml:space="preserve">Can create undue pressure on women to feel like they have to come to shul, and also </w:t>
      </w:r>
      <w:r>
        <w:rPr>
          <w:rFonts w:hint="cs"/>
          <w:rtl/>
        </w:rPr>
        <w:t>מוציא לעז על הראשונים</w:t>
      </w:r>
      <w:r>
        <w:t>.</w:t>
      </w:r>
    </w:p>
    <w:p w:rsidR="00AD5FE8" w:rsidRDefault="00AD5FE8" w:rsidP="007D7C62">
      <w:pPr>
        <w:pStyle w:val="ListParagraph"/>
        <w:numPr>
          <w:ilvl w:val="0"/>
          <w:numId w:val="1"/>
        </w:numPr>
        <w:jc w:val="both"/>
      </w:pPr>
      <w:r>
        <w:t>Practical issues.</w:t>
      </w:r>
    </w:p>
    <w:p w:rsidR="00AD5FE8" w:rsidRDefault="00AD5FE8" w:rsidP="007D7C62">
      <w:pPr>
        <w:pStyle w:val="ListParagraph"/>
        <w:numPr>
          <w:ilvl w:val="0"/>
          <w:numId w:val="5"/>
        </w:numPr>
        <w:jc w:val="both"/>
      </w:pPr>
      <w:r>
        <w:lastRenderedPageBreak/>
        <w:t xml:space="preserve">Don’t have a minyan – When there is a portable </w:t>
      </w:r>
      <w:r>
        <w:rPr>
          <w:rFonts w:hint="cs"/>
          <w:rtl/>
        </w:rPr>
        <w:t>מחיצה</w:t>
      </w:r>
      <w:r>
        <w:t xml:space="preserve">, the </w:t>
      </w:r>
      <w:r>
        <w:rPr>
          <w:rFonts w:hint="cs"/>
          <w:rtl/>
        </w:rPr>
        <w:t>משנ"ב</w:t>
      </w:r>
      <w:r>
        <w:t xml:space="preserve"> says that you can have five people on each side and they are still </w:t>
      </w:r>
      <w:r>
        <w:rPr>
          <w:rFonts w:hint="cs"/>
          <w:rtl/>
        </w:rPr>
        <w:t>מצטרף</w:t>
      </w:r>
      <w:r>
        <w:t xml:space="preserve">, so it is still considered one room. However, when </w:t>
      </w:r>
      <w:r w:rsidR="00FE7C5C">
        <w:t xml:space="preserve">there is a balcony or a </w:t>
      </w:r>
      <w:r w:rsidR="00FE7C5C">
        <w:rPr>
          <w:rFonts w:hint="cs"/>
          <w:rtl/>
        </w:rPr>
        <w:t>מחיצה</w:t>
      </w:r>
      <w:r w:rsidR="00FE7C5C">
        <w:t xml:space="preserve"> built into the ground, once cannot lead the </w:t>
      </w:r>
      <w:r w:rsidR="00FE7C5C">
        <w:rPr>
          <w:rFonts w:hint="cs"/>
          <w:rtl/>
        </w:rPr>
        <w:t>ציבור</w:t>
      </w:r>
      <w:r w:rsidR="00FE7C5C">
        <w:t xml:space="preserve"> in </w:t>
      </w:r>
      <w:r w:rsidR="00FE7C5C">
        <w:rPr>
          <w:rFonts w:hint="cs"/>
          <w:rtl/>
        </w:rPr>
        <w:t>קדיש</w:t>
      </w:r>
      <w:r w:rsidR="00FE7C5C">
        <w:t xml:space="preserve"> from the other side of the </w:t>
      </w:r>
      <w:r w:rsidR="00FE7C5C">
        <w:rPr>
          <w:rFonts w:hint="cs"/>
          <w:rtl/>
        </w:rPr>
        <w:t>מחיצה</w:t>
      </w:r>
      <w:r w:rsidR="00FE7C5C">
        <w:t>.</w:t>
      </w:r>
    </w:p>
    <w:p w:rsidR="00FE7C5C" w:rsidRDefault="00FE7C5C" w:rsidP="007D7C62">
      <w:pPr>
        <w:pStyle w:val="ListParagraph"/>
        <w:numPr>
          <w:ilvl w:val="0"/>
          <w:numId w:val="6"/>
        </w:numPr>
        <w:jc w:val="both"/>
      </w:pPr>
      <w:r>
        <w:t xml:space="preserve">She may answer to </w:t>
      </w:r>
      <w:r>
        <w:rPr>
          <w:rFonts w:hint="cs"/>
          <w:rtl/>
        </w:rPr>
        <w:t>קדושה</w:t>
      </w:r>
      <w:r>
        <w:t xml:space="preserve"> and therefore be able to participate in </w:t>
      </w:r>
      <w:r>
        <w:rPr>
          <w:rFonts w:hint="cs"/>
          <w:rtl/>
        </w:rPr>
        <w:t>תפילה בציבור</w:t>
      </w:r>
      <w:r>
        <w:t xml:space="preserve"> because the </w:t>
      </w:r>
      <w:r>
        <w:rPr>
          <w:rFonts w:hint="cs"/>
          <w:rtl/>
        </w:rPr>
        <w:t>גמרא</w:t>
      </w:r>
      <w:r>
        <w:t xml:space="preserve"> says </w:t>
      </w:r>
      <w:r>
        <w:rPr>
          <w:rFonts w:hint="cs"/>
          <w:rtl/>
        </w:rPr>
        <w:t>אפילו מחיצה של ברזל אינה בפסקת ביניהם לבין אביהם שבשמים</w:t>
      </w:r>
      <w:r>
        <w:t xml:space="preserve">, and </w:t>
      </w:r>
      <w:r>
        <w:rPr>
          <w:rFonts w:hint="cs"/>
          <w:rtl/>
        </w:rPr>
        <w:t>תוס'</w:t>
      </w:r>
      <w:r>
        <w:t xml:space="preserve"> explains that this is for answering.</w:t>
      </w:r>
    </w:p>
    <w:p w:rsidR="00FE7C5C" w:rsidRDefault="00FE7C5C" w:rsidP="007D7C62">
      <w:pPr>
        <w:pStyle w:val="ListParagraph"/>
        <w:numPr>
          <w:ilvl w:val="0"/>
          <w:numId w:val="6"/>
        </w:numPr>
        <w:jc w:val="both"/>
      </w:pPr>
      <w:r>
        <w:t xml:space="preserve">This would mean that the woman would have to go into the men’s section, which is technically permissible if just one or two women (Rav Moshe says this was the </w:t>
      </w:r>
      <w:r>
        <w:rPr>
          <w:rFonts w:hint="cs"/>
          <w:rtl/>
        </w:rPr>
        <w:t>מנהג</w:t>
      </w:r>
      <w:r>
        <w:t>), but the rabbi has to figure out if he wants this in his shul.</w:t>
      </w:r>
    </w:p>
    <w:p w:rsidR="00FE7C5C" w:rsidRDefault="00FE7C5C" w:rsidP="007D7C62">
      <w:pPr>
        <w:pStyle w:val="ListParagraph"/>
        <w:numPr>
          <w:ilvl w:val="0"/>
          <w:numId w:val="8"/>
        </w:numPr>
        <w:jc w:val="both"/>
      </w:pPr>
      <w:r>
        <w:t xml:space="preserve">Rav Schachter said that his father Rav Melech, grew up in a Chassidishe town, and when the rabbi died and had no sons, his young daughter came into the men’s section and said </w:t>
      </w:r>
      <w:r>
        <w:rPr>
          <w:rFonts w:hint="cs"/>
          <w:rtl/>
        </w:rPr>
        <w:t>קדיש</w:t>
      </w:r>
      <w:r>
        <w:t>, but she was a little girl.</w:t>
      </w:r>
    </w:p>
    <w:p w:rsidR="00FE7C5C" w:rsidRDefault="00FE7C5C" w:rsidP="007D7C62">
      <w:pPr>
        <w:pStyle w:val="ListParagraph"/>
        <w:numPr>
          <w:ilvl w:val="0"/>
          <w:numId w:val="5"/>
        </w:numPr>
        <w:jc w:val="both"/>
      </w:pPr>
      <w:r>
        <w:rPr>
          <w:rFonts w:hint="cs"/>
          <w:rtl/>
        </w:rPr>
        <w:t>פרי מגדים</w:t>
      </w:r>
      <w:r>
        <w:t xml:space="preserve"> holds each person saying </w:t>
      </w:r>
      <w:r>
        <w:rPr>
          <w:rFonts w:hint="cs"/>
          <w:rtl/>
        </w:rPr>
        <w:t>קדיש</w:t>
      </w:r>
      <w:r>
        <w:t xml:space="preserve"> needs a minyan to respond, so if five people saying </w:t>
      </w:r>
      <w:r>
        <w:rPr>
          <w:rFonts w:hint="cs"/>
          <w:rtl/>
        </w:rPr>
        <w:t>קדיש</w:t>
      </w:r>
      <w:r>
        <w:t xml:space="preserve">, you need 50 people in shul. </w:t>
      </w:r>
    </w:p>
    <w:p w:rsidR="00FE7C5C" w:rsidRDefault="00FE7C5C" w:rsidP="007D7C62">
      <w:pPr>
        <w:pStyle w:val="ListParagraph"/>
        <w:numPr>
          <w:ilvl w:val="0"/>
          <w:numId w:val="7"/>
        </w:numPr>
        <w:jc w:val="both"/>
      </w:pPr>
      <w:r>
        <w:t>Custom is not this way for some reason.</w:t>
      </w:r>
    </w:p>
    <w:p w:rsidR="00740BF4" w:rsidRDefault="00740BF4" w:rsidP="007D7C62">
      <w:pPr>
        <w:pStyle w:val="ListParagraph"/>
        <w:numPr>
          <w:ilvl w:val="0"/>
          <w:numId w:val="1"/>
        </w:numPr>
        <w:jc w:val="both"/>
      </w:pPr>
      <w:r>
        <w:t>Practical Opinions.</w:t>
      </w:r>
    </w:p>
    <w:p w:rsidR="00740BF4" w:rsidRDefault="00740BF4" w:rsidP="007D7C62">
      <w:pPr>
        <w:pStyle w:val="ListParagraph"/>
        <w:numPr>
          <w:ilvl w:val="0"/>
          <w:numId w:val="13"/>
        </w:numPr>
        <w:jc w:val="both"/>
      </w:pPr>
      <w:r>
        <w:rPr>
          <w:rFonts w:hint="cs"/>
          <w:rtl/>
        </w:rPr>
        <w:t>שדי חמד מערכת אבילות סימן קס</w:t>
      </w:r>
      <w:r>
        <w:t xml:space="preserve"> – even though some </w:t>
      </w:r>
      <w:r>
        <w:rPr>
          <w:rFonts w:hint="cs"/>
          <w:rtl/>
        </w:rPr>
        <w:t>אשכנזים</w:t>
      </w:r>
      <w:r>
        <w:t xml:space="preserve"> do it, we should not allow it. </w:t>
      </w:r>
      <w:r>
        <w:rPr>
          <w:rFonts w:hint="cs"/>
          <w:rtl/>
        </w:rPr>
        <w:t>משפטי עוזיאל</w:t>
      </w:r>
      <w:r>
        <w:t xml:space="preserve"> rejects it because we can’t decide what creates </w:t>
      </w:r>
      <w:r>
        <w:rPr>
          <w:rFonts w:hint="cs"/>
          <w:rtl/>
        </w:rPr>
        <w:t>עליה</w:t>
      </w:r>
      <w:r>
        <w:t xml:space="preserve"> for </w:t>
      </w:r>
      <w:r>
        <w:rPr>
          <w:rFonts w:hint="cs"/>
          <w:rtl/>
        </w:rPr>
        <w:t>נשמה</w:t>
      </w:r>
      <w:r>
        <w:t>.</w:t>
      </w:r>
    </w:p>
    <w:p w:rsidR="00740BF4" w:rsidRDefault="00740BF4" w:rsidP="007D7C62">
      <w:pPr>
        <w:pStyle w:val="ListParagraph"/>
        <w:numPr>
          <w:ilvl w:val="0"/>
          <w:numId w:val="13"/>
        </w:numPr>
        <w:jc w:val="both"/>
      </w:pPr>
      <w:r>
        <w:rPr>
          <w:rFonts w:hint="cs"/>
          <w:rtl/>
        </w:rPr>
        <w:t>שערי תשובה או"ח קלב ס"ק ה</w:t>
      </w:r>
      <w:r>
        <w:t xml:space="preserve"> – quotes </w:t>
      </w:r>
      <w:r>
        <w:rPr>
          <w:rFonts w:hint="cs"/>
          <w:rtl/>
        </w:rPr>
        <w:t>שבות יעקב ח"ב סימן צד</w:t>
      </w:r>
      <w:r>
        <w:t xml:space="preserve"> that she can say but not in shul. Same in </w:t>
      </w:r>
      <w:r>
        <w:rPr>
          <w:rFonts w:hint="cs"/>
          <w:rtl/>
        </w:rPr>
        <w:t>שו"ת תשובה מאהבה ח"ב או"ח סימן רכט</w:t>
      </w:r>
      <w:r w:rsidR="007D7C62">
        <w:t>. Rav Ovadya held this way too.</w:t>
      </w:r>
    </w:p>
    <w:p w:rsidR="00740BF4" w:rsidRDefault="00740BF4" w:rsidP="007D7C62">
      <w:pPr>
        <w:pStyle w:val="ListParagraph"/>
        <w:numPr>
          <w:ilvl w:val="0"/>
          <w:numId w:val="13"/>
        </w:numPr>
        <w:jc w:val="both"/>
      </w:pPr>
      <w:r>
        <w:rPr>
          <w:rFonts w:hint="cs"/>
          <w:rtl/>
        </w:rPr>
        <w:t>כתבי רב הענקין ח"ב סימן ד'</w:t>
      </w:r>
      <w:r>
        <w:t xml:space="preserve"> – </w:t>
      </w:r>
      <w:r>
        <w:rPr>
          <w:rFonts w:hint="cs"/>
          <w:rtl/>
        </w:rPr>
        <w:t>קדיש</w:t>
      </w:r>
      <w:r>
        <w:t xml:space="preserve"> gets people to connect to </w:t>
      </w:r>
      <w:r>
        <w:rPr>
          <w:rFonts w:hint="cs"/>
          <w:rtl/>
        </w:rPr>
        <w:t>תפילה</w:t>
      </w:r>
      <w:r>
        <w:t xml:space="preserve"> and pass on a </w:t>
      </w:r>
      <w:r>
        <w:rPr>
          <w:rFonts w:hint="cs"/>
          <w:rtl/>
        </w:rPr>
        <w:t>מסורה</w:t>
      </w:r>
      <w:r>
        <w:t xml:space="preserve">. It was customary in many </w:t>
      </w:r>
      <w:r>
        <w:rPr>
          <w:rFonts w:hint="cs"/>
          <w:rtl/>
        </w:rPr>
        <w:t>קהלות</w:t>
      </w:r>
      <w:r>
        <w:t xml:space="preserve"> in Europe that little girl would say </w:t>
      </w:r>
      <w:r>
        <w:rPr>
          <w:rFonts w:hint="cs"/>
          <w:rtl/>
        </w:rPr>
        <w:t>קדיש</w:t>
      </w:r>
      <w:r>
        <w:t xml:space="preserve">. It should be accepted, but she should stand behind the </w:t>
      </w:r>
      <w:r>
        <w:rPr>
          <w:rFonts w:hint="cs"/>
          <w:rtl/>
        </w:rPr>
        <w:t>מחיצה</w:t>
      </w:r>
      <w:r>
        <w:t>.</w:t>
      </w:r>
    </w:p>
    <w:p w:rsidR="00740BF4" w:rsidRDefault="00740BF4" w:rsidP="007D7C62">
      <w:pPr>
        <w:pStyle w:val="ListParagraph"/>
        <w:numPr>
          <w:ilvl w:val="0"/>
          <w:numId w:val="16"/>
        </w:numPr>
        <w:jc w:val="both"/>
      </w:pPr>
      <w:r>
        <w:t xml:space="preserve">Claims the only reason people held </w:t>
      </w:r>
      <w:r>
        <w:rPr>
          <w:rFonts w:hint="cs"/>
          <w:rtl/>
        </w:rPr>
        <w:t>אסור</w:t>
      </w:r>
      <w:r>
        <w:t xml:space="preserve"> was </w:t>
      </w:r>
      <w:r w:rsidR="007D7C62">
        <w:rPr>
          <w:rFonts w:hint="cs"/>
          <w:rtl/>
        </w:rPr>
        <w:t>"כי כך היה דרך הראשונים שהאחד האומר קדיש היה אומר זה לפני התיבה. ובודאי שאין ראוי להניח לנערה לבוא לפני התיבה בתור ש"ץ אפילו בעד קידש לבד. אבל עכשיו שכל אחד אומר במקומו ורבים הם האומרים אין לדחות זה בשתי ידים וכבר כתבתי שנכון שתעמוד אחורי המחיצה"</w:t>
      </w:r>
    </w:p>
    <w:p w:rsidR="007D7C62" w:rsidRDefault="007D7C62" w:rsidP="007D7C62">
      <w:pPr>
        <w:pStyle w:val="ListParagraph"/>
        <w:numPr>
          <w:ilvl w:val="0"/>
          <w:numId w:val="16"/>
        </w:numPr>
        <w:jc w:val="both"/>
      </w:pPr>
      <w:r>
        <w:rPr>
          <w:rFonts w:hint="cs"/>
          <w:rtl/>
        </w:rPr>
        <w:t xml:space="preserve">ספר תאריך ישראל סימן יט </w:t>
      </w:r>
      <w:r>
        <w:rPr>
          <w:rtl/>
        </w:rPr>
        <w:t>–</w:t>
      </w:r>
      <w:r>
        <w:rPr>
          <w:rFonts w:hint="cs"/>
          <w:rtl/>
        </w:rPr>
        <w:t xml:space="preserve"> שאלתי את הגרח"פ שיינברג בענין זה והשיב שיכולה לומר קדיש בעזרת נשים וכן זוכר בעצמו שכן היו הנשים עושות</w:t>
      </w:r>
      <w:r>
        <w:t>.</w:t>
      </w:r>
    </w:p>
    <w:p w:rsidR="007D7C62" w:rsidRDefault="007D7C62" w:rsidP="007D7C62">
      <w:pPr>
        <w:pStyle w:val="ListParagraph"/>
        <w:numPr>
          <w:ilvl w:val="0"/>
          <w:numId w:val="16"/>
        </w:numPr>
        <w:jc w:val="both"/>
      </w:pPr>
      <w:r>
        <w:t>People say Rav Soloveitchik held this way.</w:t>
      </w:r>
    </w:p>
    <w:p w:rsidR="007D7C62" w:rsidRDefault="007D7C62" w:rsidP="007D7C62">
      <w:pPr>
        <w:pStyle w:val="ListParagraph"/>
        <w:numPr>
          <w:ilvl w:val="0"/>
          <w:numId w:val="13"/>
        </w:numPr>
        <w:jc w:val="both"/>
      </w:pPr>
      <w:r>
        <w:t xml:space="preserve">Rav Schachter – she can say, but only if there is either a moveable </w:t>
      </w:r>
      <w:r>
        <w:rPr>
          <w:rFonts w:hint="cs"/>
          <w:rtl/>
        </w:rPr>
        <w:t>מחיצה</w:t>
      </w:r>
      <w:r>
        <w:t xml:space="preserve"> (often the case in a daily minyan), or she enters men’s section. This makes sense to permit for a little girl, but may not be as good an idea for adults.</w:t>
      </w:r>
    </w:p>
    <w:p w:rsidR="00BC01AC" w:rsidRDefault="003A68BD" w:rsidP="007D7C62">
      <w:pPr>
        <w:pStyle w:val="ListParagraph"/>
        <w:numPr>
          <w:ilvl w:val="0"/>
          <w:numId w:val="1"/>
        </w:numPr>
        <w:jc w:val="both"/>
      </w:pPr>
      <w:r>
        <w:t xml:space="preserve">Some other things that can be done as a </w:t>
      </w:r>
      <w:r>
        <w:rPr>
          <w:rFonts w:hint="cs"/>
          <w:rtl/>
        </w:rPr>
        <w:t>זכות</w:t>
      </w:r>
      <w:r>
        <w:t xml:space="preserve"> for the </w:t>
      </w:r>
      <w:r>
        <w:rPr>
          <w:rFonts w:hint="cs"/>
          <w:rtl/>
        </w:rPr>
        <w:t>נשמה</w:t>
      </w:r>
      <w:r>
        <w:t>.</w:t>
      </w:r>
    </w:p>
    <w:p w:rsidR="003A68BD" w:rsidRDefault="003A68BD" w:rsidP="007D7C62">
      <w:pPr>
        <w:pStyle w:val="ListParagraph"/>
        <w:numPr>
          <w:ilvl w:val="0"/>
          <w:numId w:val="11"/>
        </w:numPr>
        <w:jc w:val="both"/>
      </w:pPr>
      <w:r>
        <w:rPr>
          <w:rFonts w:hint="cs"/>
          <w:rtl/>
        </w:rPr>
        <w:t>מטה אפרים דיני קדיש יתום שער ד' סעיף ח</w:t>
      </w:r>
      <w:r>
        <w:t xml:space="preserve"> – </w:t>
      </w:r>
      <w:r>
        <w:rPr>
          <w:rFonts w:hint="cs"/>
          <w:rtl/>
        </w:rPr>
        <w:t>"אלא אם תרצה לזכות את אביה תהיה זהירה בכל עתות התפילה בין בבית הכנסת בין במנין להטות אזנה באמירת קידישם לענות אמן בכוונה רצויה ויודע מחשבות יחשוב לה כאילו אמרה וקיימה מצות אביו"</w:t>
      </w:r>
      <w:r>
        <w:t>.</w:t>
      </w:r>
    </w:p>
    <w:p w:rsidR="003E2E03" w:rsidRDefault="003E2E03" w:rsidP="007D7C62">
      <w:pPr>
        <w:pStyle w:val="ListParagraph"/>
        <w:numPr>
          <w:ilvl w:val="0"/>
          <w:numId w:val="11"/>
        </w:numPr>
        <w:jc w:val="both"/>
      </w:pPr>
      <w:r>
        <w:t xml:space="preserve">Listen to </w:t>
      </w:r>
      <w:r>
        <w:rPr>
          <w:rFonts w:hint="cs"/>
          <w:rtl/>
        </w:rPr>
        <w:t>קדיש</w:t>
      </w:r>
      <w:r>
        <w:t xml:space="preserve">. </w:t>
      </w:r>
      <w:r>
        <w:rPr>
          <w:rFonts w:hint="cs"/>
          <w:rtl/>
        </w:rPr>
        <w:t xml:space="preserve">אלף למטה שם </w:t>
      </w:r>
      <w:r>
        <w:rPr>
          <w:rtl/>
        </w:rPr>
        <w:t>–</w:t>
      </w:r>
      <w:r>
        <w:rPr>
          <w:rFonts w:hint="cs"/>
          <w:rtl/>
        </w:rPr>
        <w:t xml:space="preserve"> "וכדי לזכות לאביה תהיה זהירה לילך לבית הכנסת בעתות התפלה ולהטות אוזן לאמירת הקדיש ולענות אמן שגדול העונה אמן יותר מהמברך (ברכות נג</w:t>
      </w:r>
      <w:r>
        <w:sym w:font="Wingdings" w:char="F04A"/>
      </w:r>
      <w:r>
        <w:rPr>
          <w:rFonts w:hint="cs"/>
          <w:rtl/>
        </w:rPr>
        <w:t xml:space="preserve"> ויודע מחשבות יודע תוכה לבה שאילו היתה זכר היתה מקדשת ברבים וחישב לעשות ונאנס ולא עשה מעלה כאלו עשה"</w:t>
      </w:r>
    </w:p>
    <w:p w:rsidR="003A68BD" w:rsidRDefault="003A68BD" w:rsidP="007D7C62">
      <w:pPr>
        <w:pStyle w:val="ListParagraph"/>
        <w:numPr>
          <w:ilvl w:val="0"/>
          <w:numId w:val="11"/>
        </w:numPr>
        <w:jc w:val="both"/>
      </w:pPr>
      <w:r>
        <w:t xml:space="preserve">Rav Schachter – traditionally women do acts of </w:t>
      </w:r>
      <w:r>
        <w:rPr>
          <w:rFonts w:hint="cs"/>
          <w:rtl/>
        </w:rPr>
        <w:t>חסד</w:t>
      </w:r>
      <w:r>
        <w:t xml:space="preserve"> as a </w:t>
      </w:r>
      <w:r>
        <w:rPr>
          <w:rFonts w:hint="cs"/>
          <w:rtl/>
        </w:rPr>
        <w:t>זכות</w:t>
      </w:r>
      <w:r>
        <w:t>.</w:t>
      </w:r>
    </w:p>
    <w:sectPr w:rsidR="003A68BD" w:rsidSect="007D7C62">
      <w:headerReference w:type="default" r:id="rId7"/>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C06" w:rsidRDefault="00B91C06" w:rsidP="007D7C62">
      <w:pPr>
        <w:spacing w:after="0" w:line="240" w:lineRule="auto"/>
      </w:pPr>
      <w:r>
        <w:separator/>
      </w:r>
    </w:p>
  </w:endnote>
  <w:endnote w:type="continuationSeparator" w:id="0">
    <w:p w:rsidR="00B91C06" w:rsidRDefault="00B91C06" w:rsidP="007D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52468"/>
      <w:docPartObj>
        <w:docPartGallery w:val="Page Numbers (Bottom of Page)"/>
        <w:docPartUnique/>
      </w:docPartObj>
    </w:sdtPr>
    <w:sdtEndPr>
      <w:rPr>
        <w:color w:val="7F7F7F" w:themeColor="background1" w:themeShade="7F"/>
        <w:spacing w:val="60"/>
      </w:rPr>
    </w:sdtEndPr>
    <w:sdtContent>
      <w:p w:rsidR="007D7C62" w:rsidRDefault="007D7C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D7C62">
          <w:rPr>
            <w:b/>
            <w:bCs/>
            <w:noProof/>
          </w:rPr>
          <w:t>1</w:t>
        </w:r>
        <w:r>
          <w:rPr>
            <w:b/>
            <w:bCs/>
            <w:noProof/>
          </w:rPr>
          <w:fldChar w:fldCharType="end"/>
        </w:r>
        <w:r>
          <w:rPr>
            <w:b/>
            <w:bCs/>
          </w:rPr>
          <w:t xml:space="preserve"> | </w:t>
        </w:r>
        <w:r>
          <w:rPr>
            <w:color w:val="7F7F7F" w:themeColor="background1" w:themeShade="7F"/>
            <w:spacing w:val="60"/>
          </w:rPr>
          <w:t>Page</w:t>
        </w:r>
      </w:p>
    </w:sdtContent>
  </w:sdt>
  <w:p w:rsidR="007D7C62" w:rsidRDefault="007D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C06" w:rsidRDefault="00B91C06" w:rsidP="007D7C62">
      <w:pPr>
        <w:spacing w:after="0" w:line="240" w:lineRule="auto"/>
      </w:pPr>
      <w:r>
        <w:separator/>
      </w:r>
    </w:p>
  </w:footnote>
  <w:footnote w:type="continuationSeparator" w:id="0">
    <w:p w:rsidR="00B91C06" w:rsidRDefault="00B91C06" w:rsidP="007D7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62" w:rsidRDefault="007D7C6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D7C62" w:rsidRDefault="007D7C62" w:rsidP="007D7C62">
                              <w:pPr>
                                <w:pStyle w:val="Header"/>
                                <w:tabs>
                                  <w:tab w:val="clear" w:pos="4680"/>
                                  <w:tab w:val="clear" w:pos="9360"/>
                                </w:tabs>
                                <w:jc w:val="center"/>
                                <w:rPr>
                                  <w:caps/>
                                  <w:color w:val="FFFFFF" w:themeColor="background1"/>
                                </w:rPr>
                              </w:pPr>
                              <w:r>
                                <w:rPr>
                                  <w:caps/>
                                  <w:color w:val="FFFFFF" w:themeColor="background1"/>
                                </w:rPr>
                                <w:t>Women saying kaddish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D7C62" w:rsidRDefault="007D7C62" w:rsidP="007D7C62">
                        <w:pPr>
                          <w:pStyle w:val="Header"/>
                          <w:tabs>
                            <w:tab w:val="clear" w:pos="4680"/>
                            <w:tab w:val="clear" w:pos="9360"/>
                          </w:tabs>
                          <w:jc w:val="center"/>
                          <w:rPr>
                            <w:caps/>
                            <w:color w:val="FFFFFF" w:themeColor="background1"/>
                          </w:rPr>
                        </w:pPr>
                        <w:r>
                          <w:rPr>
                            <w:caps/>
                            <w:color w:val="FFFFFF" w:themeColor="background1"/>
                          </w:rPr>
                          <w:t>Women saying kaddish</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3DC"/>
    <w:multiLevelType w:val="hybridMultilevel"/>
    <w:tmpl w:val="C1BE4678"/>
    <w:lvl w:ilvl="0" w:tplc="36F6CE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A04D46"/>
    <w:multiLevelType w:val="hybridMultilevel"/>
    <w:tmpl w:val="58BC851C"/>
    <w:lvl w:ilvl="0" w:tplc="25F0B9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C745A4"/>
    <w:multiLevelType w:val="hybridMultilevel"/>
    <w:tmpl w:val="3052206C"/>
    <w:lvl w:ilvl="0" w:tplc="A064B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A53B7"/>
    <w:multiLevelType w:val="hybridMultilevel"/>
    <w:tmpl w:val="A6520A6A"/>
    <w:lvl w:ilvl="0" w:tplc="BE3A6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167CAA"/>
    <w:multiLevelType w:val="hybridMultilevel"/>
    <w:tmpl w:val="F4201D6A"/>
    <w:lvl w:ilvl="0" w:tplc="5D3660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EB6FAF"/>
    <w:multiLevelType w:val="hybridMultilevel"/>
    <w:tmpl w:val="DEFAB54E"/>
    <w:lvl w:ilvl="0" w:tplc="5724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4E09CB"/>
    <w:multiLevelType w:val="hybridMultilevel"/>
    <w:tmpl w:val="39FCD806"/>
    <w:lvl w:ilvl="0" w:tplc="85B60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DB0D06"/>
    <w:multiLevelType w:val="hybridMultilevel"/>
    <w:tmpl w:val="F80469BA"/>
    <w:lvl w:ilvl="0" w:tplc="0C3A7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C50D7D"/>
    <w:multiLevelType w:val="hybridMultilevel"/>
    <w:tmpl w:val="D7C2CDE0"/>
    <w:lvl w:ilvl="0" w:tplc="A9966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E42865"/>
    <w:multiLevelType w:val="hybridMultilevel"/>
    <w:tmpl w:val="6FD85276"/>
    <w:lvl w:ilvl="0" w:tplc="1F3E16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4F64C4"/>
    <w:multiLevelType w:val="hybridMultilevel"/>
    <w:tmpl w:val="679A1CCA"/>
    <w:lvl w:ilvl="0" w:tplc="36B4E3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7D3A51"/>
    <w:multiLevelType w:val="hybridMultilevel"/>
    <w:tmpl w:val="75384ADA"/>
    <w:lvl w:ilvl="0" w:tplc="59B02F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26E2C3A"/>
    <w:multiLevelType w:val="hybridMultilevel"/>
    <w:tmpl w:val="83F271B0"/>
    <w:lvl w:ilvl="0" w:tplc="93EAF1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8F6092"/>
    <w:multiLevelType w:val="hybridMultilevel"/>
    <w:tmpl w:val="6BE0C7D2"/>
    <w:lvl w:ilvl="0" w:tplc="C4A6AE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166D0D"/>
    <w:multiLevelType w:val="hybridMultilevel"/>
    <w:tmpl w:val="C7163C12"/>
    <w:lvl w:ilvl="0" w:tplc="871A7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B20564D"/>
    <w:multiLevelType w:val="hybridMultilevel"/>
    <w:tmpl w:val="819A8FF0"/>
    <w:lvl w:ilvl="0" w:tplc="E3561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3"/>
  </w:num>
  <w:num w:numId="4">
    <w:abstractNumId w:val="12"/>
  </w:num>
  <w:num w:numId="5">
    <w:abstractNumId w:val="10"/>
  </w:num>
  <w:num w:numId="6">
    <w:abstractNumId w:val="4"/>
  </w:num>
  <w:num w:numId="7">
    <w:abstractNumId w:val="9"/>
  </w:num>
  <w:num w:numId="8">
    <w:abstractNumId w:val="14"/>
  </w:num>
  <w:num w:numId="9">
    <w:abstractNumId w:val="11"/>
  </w:num>
  <w:num w:numId="10">
    <w:abstractNumId w:val="15"/>
  </w:num>
  <w:num w:numId="11">
    <w:abstractNumId w:val="1"/>
  </w:num>
  <w:num w:numId="12">
    <w:abstractNumId w:val="5"/>
  </w:num>
  <w:num w:numId="13">
    <w:abstractNumId w:val="7"/>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AC"/>
    <w:rsid w:val="003A68BD"/>
    <w:rsid w:val="003E2E03"/>
    <w:rsid w:val="004B74BB"/>
    <w:rsid w:val="00601408"/>
    <w:rsid w:val="00740BF4"/>
    <w:rsid w:val="007D7C62"/>
    <w:rsid w:val="0082372E"/>
    <w:rsid w:val="00AD5FE8"/>
    <w:rsid w:val="00B91C06"/>
    <w:rsid w:val="00BC01AC"/>
    <w:rsid w:val="00FE7C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1179F5-BB1D-4529-ACDB-19183B10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E8"/>
    <w:pPr>
      <w:ind w:left="720"/>
      <w:contextualSpacing/>
    </w:pPr>
  </w:style>
  <w:style w:type="paragraph" w:styleId="Header">
    <w:name w:val="header"/>
    <w:basedOn w:val="Normal"/>
    <w:link w:val="HeaderChar"/>
    <w:uiPriority w:val="99"/>
    <w:unhideWhenUsed/>
    <w:rsid w:val="007D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62"/>
  </w:style>
  <w:style w:type="paragraph" w:styleId="Footer">
    <w:name w:val="footer"/>
    <w:basedOn w:val="Normal"/>
    <w:link w:val="FooterChar"/>
    <w:uiPriority w:val="99"/>
    <w:unhideWhenUsed/>
    <w:rsid w:val="007D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saying kaddish</dc:title>
  <dc:subject/>
  <dc:creator>USER</dc:creator>
  <cp:keywords/>
  <dc:description/>
  <cp:lastModifiedBy>USER</cp:lastModifiedBy>
  <cp:revision>2</cp:revision>
  <dcterms:created xsi:type="dcterms:W3CDTF">2015-10-25T16:47:00Z</dcterms:created>
  <dcterms:modified xsi:type="dcterms:W3CDTF">2015-10-25T18:51:00Z</dcterms:modified>
</cp:coreProperties>
</file>