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240" w:lineRule="auto"/>
        <w:contextualSpacing w:val="0"/>
        <w:jc w:val="both"/>
        <w:rPr>
          <w:rFonts w:ascii="David Libre" w:cs="David Libre" w:eastAsia="David Libre" w:hAnsi="David Libre"/>
          <w:b w:val="1"/>
          <w:sz w:val="24"/>
          <w:szCs w:val="24"/>
        </w:rPr>
      </w:pPr>
      <w:bookmarkStart w:colFirst="0" w:colLast="0" w:name="_h6sc8l91j9wn" w:id="0"/>
      <w:bookmarkEnd w:id="0"/>
      <w:r w:rsidDel="00000000" w:rsidR="00000000" w:rsidRPr="00000000">
        <w:rPr>
          <w:rFonts w:ascii="David Libre" w:cs="David Libre" w:eastAsia="David Libre" w:hAnsi="David Libre"/>
          <w:sz w:val="60"/>
          <w:szCs w:val="60"/>
          <w:rtl w:val="0"/>
        </w:rPr>
        <w:t xml:space="preserve">When is Fun Muttar?</w:t>
      </w:r>
      <w:r w:rsidDel="00000000" w:rsidR="00000000" w:rsidRPr="00000000">
        <w:rPr>
          <w:rtl w:val="0"/>
        </w:rPr>
      </w:r>
    </w:p>
    <w:p w:rsidR="00000000" w:rsidDel="00000000" w:rsidP="00000000" w:rsidRDefault="00000000" w:rsidRPr="00000000" w14:paraId="00000001">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Avodah Zara 3b</w:t>
      </w:r>
    </w:p>
    <w:p w:rsidR="00000000" w:rsidDel="00000000" w:rsidP="00000000" w:rsidRDefault="00000000" w:rsidRPr="00000000" w14:paraId="00000003">
      <w:pPr>
        <w:spacing w:line="240" w:lineRule="auto"/>
        <w:contextualSpacing w:val="0"/>
        <w:jc w:val="both"/>
        <w:rPr>
          <w:rFonts w:ascii="David Libre" w:cs="David Libre" w:eastAsia="David Libre" w:hAnsi="David Libre"/>
          <w:color w:val="222222"/>
          <w:sz w:val="24"/>
          <w:szCs w:val="24"/>
          <w:highlight w:val="white"/>
        </w:rPr>
      </w:pPr>
      <w:r w:rsidDel="00000000" w:rsidR="00000000" w:rsidRPr="00000000">
        <w:rPr>
          <w:rFonts w:ascii="David Libre" w:cs="David Libre" w:eastAsia="David Libre" w:hAnsi="David Libre"/>
          <w:color w:val="222222"/>
          <w:sz w:val="24"/>
          <w:szCs w:val="24"/>
          <w:highlight w:val="white"/>
          <w:rtl w:val="0"/>
        </w:rPr>
        <w:t xml:space="preserve">Rav Yehuda says, there are twelve hours in a day. The first three hours God sits and learns the Torah, the second three hours he sits and judges the world. The third three hours God feeds the entire world... the fourth three hour period God plays with the Leviathan as it is written: "the Leviathan which you have created to play with.</w:t>
      </w:r>
    </w:p>
    <w:p w:rsidR="00000000" w:rsidDel="00000000" w:rsidP="00000000" w:rsidRDefault="00000000" w:rsidRPr="00000000" w14:paraId="00000004">
      <w:pPr>
        <w:spacing w:line="240" w:lineRule="auto"/>
        <w:contextualSpacing w:val="0"/>
        <w:jc w:val="both"/>
        <w:rPr>
          <w:rFonts w:ascii="David Libre" w:cs="David Libre" w:eastAsia="David Libre" w:hAnsi="David Libre"/>
          <w:color w:val="222222"/>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contextualSpacing w:val="0"/>
        <w:jc w:val="both"/>
        <w:rPr>
          <w:rFonts w:ascii="David Libre" w:cs="David Libre" w:eastAsia="David Libre" w:hAnsi="David Libre"/>
          <w:b w:val="1"/>
          <w:color w:val="222222"/>
          <w:sz w:val="24"/>
          <w:szCs w:val="24"/>
          <w:shd w:fill="fff9ee" w:val="clear"/>
        </w:rPr>
      </w:pPr>
      <w:r w:rsidDel="00000000" w:rsidR="00000000" w:rsidRPr="00000000">
        <w:rPr>
          <w:rFonts w:ascii="David Libre" w:cs="David Libre" w:eastAsia="David Libre" w:hAnsi="David Libre"/>
          <w:b w:val="1"/>
          <w:color w:val="222222"/>
          <w:sz w:val="24"/>
          <w:szCs w:val="24"/>
          <w:shd w:fill="fff9ee" w:val="clear"/>
          <w:rtl w:val="0"/>
        </w:rPr>
        <w:t xml:space="preserve">Menachot 99b</w:t>
      </w:r>
    </w:p>
    <w:p w:rsidR="00000000" w:rsidDel="00000000" w:rsidP="00000000" w:rsidRDefault="00000000" w:rsidRPr="00000000" w14:paraId="00000006">
      <w:pPr>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Ben Damah the son of R. Yishmael's sister once asked R. Yishmael, May one such as I who have studied the whole of the Torah learn Greek wisdom? He thereupon read to him the following verse: This book of the law shall not depart out of your mouth, but you shall meditate in it day and night (Joshua 1:8). [He continued], </w:t>
      </w:r>
      <w:r w:rsidDel="00000000" w:rsidR="00000000" w:rsidRPr="00000000">
        <w:rPr>
          <w:rFonts w:ascii="David Libre" w:cs="David Libre" w:eastAsia="David Libre" w:hAnsi="David Libre"/>
          <w:sz w:val="24"/>
          <w:szCs w:val="24"/>
          <w:u w:val="single"/>
          <w:rtl w:val="0"/>
        </w:rPr>
        <w:t xml:space="preserve">“Go and find a time that is neither day nor night and then learn Greek wisdom.” </w:t>
      </w:r>
      <w:r w:rsidDel="00000000" w:rsidR="00000000" w:rsidRPr="00000000">
        <w:rPr>
          <w:rFonts w:ascii="David Libre" w:cs="David Libre" w:eastAsia="David Libre" w:hAnsi="David Libre"/>
          <w:sz w:val="24"/>
          <w:szCs w:val="24"/>
          <w:rtl w:val="0"/>
        </w:rPr>
        <w:t xml:space="preserve">This disagrees with R’ Shmuel, son of Nachmani, who said in the name of R’ Jonathan: This verse is not an obligation or a commandment, rather a blessing. God saw that the words of Torah were beloved to Joshua, as it says, “And [Moses’] apprentice was Joshua ben Nun, a youth who would not depart from the tent (Shemot 33:11)”. God therefore said to him, “Joshua, words of Torah are so beloved by you? This book of the law shall not depart out of your mouth!”</w:t>
      </w:r>
    </w:p>
    <w:p w:rsidR="00000000" w:rsidDel="00000000" w:rsidP="00000000" w:rsidRDefault="00000000" w:rsidRPr="00000000" w14:paraId="00000007">
      <w:pPr>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8">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כה</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09">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וזנחו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בשיחת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הגהות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מיימוני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A">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0C">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גמליאל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שיגיעת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וגוררת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D">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E">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מסכתות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קטנות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כלה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0F">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למלאכה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יבטח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כדתנן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שהבטלה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שעמום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0">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1">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האמונות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והדעות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מאמר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12">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להעביר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מבוקשו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ועזיבת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הקיצה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והמהירות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והדאגה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כשבוחרים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מרגוע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לנפשכם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ובמועדים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והשקפתי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ומצאתים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ותקון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אודותיו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וישקוט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ועתדה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מענינה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כישתעלף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ויתעצל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יבואהו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ומחסורך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יתעצל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כסות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שימיתוהו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תאוותיו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ומשאלות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התפלה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והצום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והעמידה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והתנועה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יחשוך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הרפיון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והחלישות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והשדפון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התחתית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והפודגרא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הנגעים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שספקו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צופיה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ושבוראה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בהשקט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ובבטחה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והנחילה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ובטח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שהצעתיו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ובארתיו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לשתף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מחפצו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שאהב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הקדמתי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כשיקובצו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הגמור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שתחייבהו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והתורה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3">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4">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15">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הואיל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מידיעת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להרחיק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המאבדין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ולהנהיג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והמחלימים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6">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7">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18">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יד</w:t>
      </w:r>
    </w:p>
    <w:p w:rsidR="00000000" w:rsidDel="00000000" w:rsidP="00000000" w:rsidRDefault="00000000" w:rsidRPr="00000000" w14:paraId="00000019">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מתעמל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הרעים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A">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w:t>
      </w:r>
    </w:p>
    <w:p w:rsidR="00000000" w:rsidDel="00000000" w:rsidP="00000000" w:rsidRDefault="00000000" w:rsidRPr="00000000" w14:paraId="0000001B">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מתעמל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שמשהא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הרפואה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מכאובים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ממאכלים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בחכמתו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מלשבוע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בצרכיו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C">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D">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חובות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הלבבות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שער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עבודת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האלוקים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1E">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שזכרנו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התוספת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באזהרה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התברר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והאזהרה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האזהרות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כשיניחנו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ונכונה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שהזהיר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בתאותיו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ולנטות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מגונה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F">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נחלקו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והמשכיל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ששוקל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במחשבתו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ויעזב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ואשיבה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עדותיך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התמהמהתי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שזכרנו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0">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מלכים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22">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ועזרת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להרחיב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בגדולתו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ושמעו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3">
      <w:pPr>
        <w:bidi w:val="1"/>
        <w:spacing w:line="240" w:lineRule="auto"/>
        <w:contextualSpacing w:val="0"/>
        <w:jc w:val="both"/>
        <w:rPr>
          <w:rFonts w:ascii="David Libre" w:cs="David Libre" w:eastAsia="David Libre" w:hAnsi="David Libre"/>
          <w:b w:val="1"/>
          <w:sz w:val="24"/>
          <w:szCs w:val="24"/>
        </w:rPr>
      </w:pPr>
      <w:r w:rsidDel="00000000" w:rsidR="00000000" w:rsidRPr="00000000">
        <w:rPr>
          <w:rtl w:val="0"/>
        </w:rPr>
      </w:r>
    </w:p>
    <w:tbl>
      <w:tblPr>
        <w:tblStyle w:val="Table1"/>
        <w:bidiVisual w:val="1"/>
        <w:tblW w:w="9360.0" w:type="dxa"/>
        <w:jc w:val="left"/>
        <w:tblInd w:w="100.0" w:type="pct"/>
        <w:tblLayout w:type="fixed"/>
        <w:tblLook w:val="0600"/>
      </w:tblPr>
      <w:tblGrid>
        <w:gridCol w:w="5205"/>
        <w:gridCol w:w="4155"/>
        <w:tblGridChange w:id="0">
          <w:tblGrid>
            <w:gridCol w:w="5205"/>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25">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במיעוט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במיעוט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במיעוט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תענוג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במיעוט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במיעוט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ובקבלת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David Libre" w:cs="David Libre" w:eastAsia="David Libre" w:hAnsi="David Libr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תפארת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ישראל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ומיעוטו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שתנוח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p>
        </w:tc>
      </w:tr>
    </w:tbl>
    <w:p w:rsidR="00000000" w:rsidDel="00000000" w:rsidP="00000000" w:rsidRDefault="00000000" w:rsidRPr="00000000" w14:paraId="00000029">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שבת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2A">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הלילה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מטילין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השמשות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משתשקע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העליון</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לתחתון</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משתשקע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כדתנן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השמשות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ולקרבן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השמשות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לטומאה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B">
      <w:pPr>
        <w:shd w:fill="ffffff" w:val="clear"/>
        <w:bidi w:val="1"/>
        <w:spacing w:after="120" w:before="120"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C">
      <w:pPr>
        <w:shd w:fill="ffffff" w:val="clear"/>
        <w:bidi w:val="1"/>
        <w:spacing w:after="0" w:before="0" w:line="240" w:lineRule="auto"/>
        <w:contextualSpacing w:val="0"/>
        <w:jc w:val="both"/>
        <w:rPr>
          <w:rFonts w:ascii="David Libre" w:cs="David Libre" w:eastAsia="David Libre" w:hAnsi="David Libre"/>
          <w:b w:val="1"/>
          <w:color w:val="222222"/>
          <w:sz w:val="24"/>
          <w:szCs w:val="24"/>
        </w:rPr>
      </w:pPr>
      <w:r w:rsidDel="00000000" w:rsidR="00000000" w:rsidRPr="00000000">
        <w:rPr>
          <w:rFonts w:ascii="David Libre" w:cs="David Libre" w:eastAsia="David Libre" w:hAnsi="David Libre"/>
          <w:b w:val="1"/>
          <w:sz w:val="24"/>
          <w:szCs w:val="24"/>
          <w:rtl w:val="1"/>
        </w:rPr>
        <w:t xml:space="preserve">עין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איה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p>
    <w:p w:rsidR="00000000" w:rsidDel="00000000" w:rsidP="00000000" w:rsidRDefault="00000000" w:rsidRPr="00000000" w14:paraId="0000002D">
      <w:pPr>
        <w:shd w:fill="ffffff" w:val="clear"/>
        <w:bidi w:val="1"/>
        <w:spacing w:after="0" w:before="0" w:line="240" w:lineRule="auto"/>
        <w:contextualSpacing w:val="0"/>
        <w:jc w:val="both"/>
        <w:rPr>
          <w:rFonts w:ascii="David Libre" w:cs="David Libre" w:eastAsia="David Libre" w:hAnsi="David Libre"/>
          <w:color w:val="222222"/>
          <w:sz w:val="24"/>
          <w:szCs w:val="24"/>
        </w:rPr>
      </w:pPr>
      <w:r w:rsidDel="00000000" w:rsidR="00000000" w:rsidRPr="00000000">
        <w:rPr>
          <w:rFonts w:ascii="David Libre" w:cs="David Libre" w:eastAsia="David Libre" w:hAnsi="David Libre"/>
          <w:color w:val="222222"/>
          <w:sz w:val="24"/>
          <w:szCs w:val="24"/>
          <w:rtl w:val="1"/>
        </w:rPr>
        <w:t xml:space="preserve">נראה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לתן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רמז</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במחלוקת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רבי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יהודה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ורבי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יוסי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לעמוד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זמן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השמשות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שיעור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מורגש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כלל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לבין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השמשות</w:t>
      </w:r>
      <w:r w:rsidDel="00000000" w:rsidR="00000000" w:rsidRPr="00000000">
        <w:rPr>
          <w:rFonts w:ascii="David Libre" w:cs="David Libre" w:eastAsia="David Libre" w:hAnsi="David Libre"/>
          <w:color w:val="222222"/>
          <w:sz w:val="24"/>
          <w:szCs w:val="24"/>
          <w:rtl w:val="1"/>
        </w:rPr>
        <w:t xml:space="preserve">.</w:t>
      </w:r>
    </w:p>
    <w:p w:rsidR="00000000" w:rsidDel="00000000" w:rsidP="00000000" w:rsidRDefault="00000000" w:rsidRPr="00000000" w14:paraId="0000002E">
      <w:pPr>
        <w:shd w:fill="ffffff" w:val="clear"/>
        <w:bidi w:val="1"/>
        <w:spacing w:after="0" w:before="0" w:line="240" w:lineRule="auto"/>
        <w:contextualSpacing w:val="0"/>
        <w:jc w:val="both"/>
        <w:rPr>
          <w:rFonts w:ascii="David Libre" w:cs="David Libre" w:eastAsia="David Libre" w:hAnsi="David Libre"/>
          <w:color w:val="222222"/>
          <w:sz w:val="24"/>
          <w:szCs w:val="24"/>
        </w:rPr>
      </w:pPr>
      <w:r w:rsidDel="00000000" w:rsidR="00000000" w:rsidRPr="00000000">
        <w:rPr>
          <w:rFonts w:ascii="David Libre" w:cs="David Libre" w:eastAsia="David Libre" w:hAnsi="David Libre"/>
          <w:color w:val="222222"/>
          <w:sz w:val="24"/>
          <w:szCs w:val="24"/>
          <w:rtl w:val="1"/>
        </w:rPr>
        <w:t xml:space="preserve">ויש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לפרש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פ</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דברי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חז</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במדרש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ויקרא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לאור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יום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מעשיהם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צדיקים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ולחושך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קרא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לילה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מעשיהם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רשעים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והנה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בחובת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הלבבות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חקר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במציאות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ענין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ממוצע</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מעשה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המצות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לעבירות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והחליט</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ביניהם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ממוצע</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כלל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שהרי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ההכרח</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הוא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מכלל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מעשה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המצוה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והמותר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נכנס</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בשער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האסור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אמנם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לדון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בדבריו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ז</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ומדברי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הראב</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בשער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הקדושה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שבספר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בעלי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הנפש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משמע</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מציאות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גם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לדבר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רשות</w:t>
      </w:r>
      <w:r w:rsidDel="00000000" w:rsidR="00000000" w:rsidRPr="00000000">
        <w:rPr>
          <w:rFonts w:ascii="David Libre" w:cs="David Libre" w:eastAsia="David Libre" w:hAnsi="David Libre"/>
          <w:color w:val="222222"/>
          <w:sz w:val="24"/>
          <w:szCs w:val="24"/>
          <w:rtl w:val="1"/>
        </w:rPr>
        <w:t xml:space="preserve">.</w:t>
      </w:r>
    </w:p>
    <w:p w:rsidR="00000000" w:rsidDel="00000000" w:rsidP="00000000" w:rsidRDefault="00000000" w:rsidRPr="00000000" w14:paraId="0000002F">
      <w:pPr>
        <w:shd w:fill="ffffff" w:val="clear"/>
        <w:bidi w:val="1"/>
        <w:spacing w:after="0" w:before="0" w:line="240" w:lineRule="auto"/>
        <w:contextualSpacing w:val="0"/>
        <w:jc w:val="both"/>
        <w:rPr>
          <w:rFonts w:ascii="David Libre" w:cs="David Libre" w:eastAsia="David Libre" w:hAnsi="David Libre"/>
          <w:color w:val="222222"/>
          <w:sz w:val="24"/>
          <w:szCs w:val="24"/>
        </w:rPr>
      </w:pPr>
      <w:r w:rsidDel="00000000" w:rsidR="00000000" w:rsidRPr="00000000">
        <w:rPr>
          <w:rFonts w:ascii="David Libre" w:cs="David Libre" w:eastAsia="David Libre" w:hAnsi="David Libre"/>
          <w:color w:val="222222"/>
          <w:sz w:val="24"/>
          <w:szCs w:val="24"/>
          <w:rtl w:val="1"/>
        </w:rPr>
        <w:t xml:space="preserve">ויש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לומר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שזה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רמוז</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ג</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כ</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בענין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מחלוקתם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הטבעית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u w:val="single"/>
          <w:rtl w:val="1"/>
        </w:rPr>
        <w:t xml:space="preserve">שכיון</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שלילה</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רומז</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למעשיהם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רשעים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ויום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למעשיהם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צדיקים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א</w:t>
      </w:r>
      <w:r w:rsidDel="00000000" w:rsidR="00000000" w:rsidRPr="00000000">
        <w:rPr>
          <w:rFonts w:ascii="David Libre" w:cs="David Libre" w:eastAsia="David Libre" w:hAnsi="David Libre"/>
          <w:color w:val="222222"/>
          <w:sz w:val="24"/>
          <w:szCs w:val="24"/>
          <w:u w:val="single"/>
          <w:rtl w:val="1"/>
        </w:rPr>
        <w:t xml:space="preserve">"</w:t>
      </w:r>
      <w:r w:rsidDel="00000000" w:rsidR="00000000" w:rsidRPr="00000000">
        <w:rPr>
          <w:rFonts w:ascii="David Libre" w:cs="David Libre" w:eastAsia="David Libre" w:hAnsi="David Libre"/>
          <w:color w:val="222222"/>
          <w:sz w:val="24"/>
          <w:szCs w:val="24"/>
          <w:u w:val="single"/>
          <w:rtl w:val="1"/>
        </w:rPr>
        <w:t xml:space="preserve">כ</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בין</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השמשות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שהוא</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הממוצע</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בין</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יום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ללילה</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רומז</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על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עניני</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הרשות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ור</w:t>
      </w:r>
      <w:r w:rsidDel="00000000" w:rsidR="00000000" w:rsidRPr="00000000">
        <w:rPr>
          <w:rFonts w:ascii="David Libre" w:cs="David Libre" w:eastAsia="David Libre" w:hAnsi="David Libre"/>
          <w:color w:val="222222"/>
          <w:sz w:val="24"/>
          <w:szCs w:val="24"/>
          <w:u w:val="single"/>
          <w:rtl w:val="1"/>
        </w:rPr>
        <w:t xml:space="preserve">"</w:t>
      </w:r>
      <w:r w:rsidDel="00000000" w:rsidR="00000000" w:rsidRPr="00000000">
        <w:rPr>
          <w:rFonts w:ascii="David Libre" w:cs="David Libre" w:eastAsia="David Libre" w:hAnsi="David Libre"/>
          <w:color w:val="222222"/>
          <w:sz w:val="24"/>
          <w:szCs w:val="24"/>
          <w:u w:val="single"/>
          <w:rtl w:val="1"/>
        </w:rPr>
        <w:t xml:space="preserve">י</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ס</w:t>
      </w:r>
      <w:r w:rsidDel="00000000" w:rsidR="00000000" w:rsidRPr="00000000">
        <w:rPr>
          <w:rFonts w:ascii="David Libre" w:cs="David Libre" w:eastAsia="David Libre" w:hAnsi="David Libre"/>
          <w:color w:val="222222"/>
          <w:sz w:val="24"/>
          <w:szCs w:val="24"/>
          <w:u w:val="single"/>
          <w:rtl w:val="1"/>
        </w:rPr>
        <w:t xml:space="preserve">"</w:t>
      </w:r>
      <w:r w:rsidDel="00000000" w:rsidR="00000000" w:rsidRPr="00000000">
        <w:rPr>
          <w:rFonts w:ascii="David Libre" w:cs="David Libre" w:eastAsia="David Libre" w:hAnsi="David Libre"/>
          <w:color w:val="222222"/>
          <w:sz w:val="24"/>
          <w:szCs w:val="24"/>
          <w:u w:val="single"/>
          <w:rtl w:val="1"/>
        </w:rPr>
        <w:t xml:space="preserve">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שיש</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במציאות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עניני</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רשות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כדעת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הראב</w:t>
      </w:r>
      <w:r w:rsidDel="00000000" w:rsidR="00000000" w:rsidRPr="00000000">
        <w:rPr>
          <w:rFonts w:ascii="David Libre" w:cs="David Libre" w:eastAsia="David Libre" w:hAnsi="David Libre"/>
          <w:color w:val="222222"/>
          <w:sz w:val="24"/>
          <w:szCs w:val="24"/>
          <w:u w:val="single"/>
          <w:rtl w:val="1"/>
        </w:rPr>
        <w:t xml:space="preserve">"</w:t>
      </w:r>
      <w:r w:rsidDel="00000000" w:rsidR="00000000" w:rsidRPr="00000000">
        <w:rPr>
          <w:rFonts w:ascii="David Libre" w:cs="David Libre" w:eastAsia="David Libre" w:hAnsi="David Libre"/>
          <w:color w:val="222222"/>
          <w:sz w:val="24"/>
          <w:szCs w:val="24"/>
          <w:u w:val="single"/>
          <w:rtl w:val="1"/>
        </w:rPr>
        <w:t xml:space="preserve">ד</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ע</w:t>
      </w:r>
      <w:r w:rsidDel="00000000" w:rsidR="00000000" w:rsidRPr="00000000">
        <w:rPr>
          <w:rFonts w:ascii="David Libre" w:cs="David Libre" w:eastAsia="David Libre" w:hAnsi="David Libre"/>
          <w:color w:val="222222"/>
          <w:sz w:val="24"/>
          <w:szCs w:val="24"/>
          <w:u w:val="single"/>
          <w:rtl w:val="1"/>
        </w:rPr>
        <w:t xml:space="preserve">"</w:t>
      </w:r>
      <w:r w:rsidDel="00000000" w:rsidR="00000000" w:rsidRPr="00000000">
        <w:rPr>
          <w:rFonts w:ascii="David Libre" w:cs="David Libre" w:eastAsia="David Libre" w:hAnsi="David Libre"/>
          <w:color w:val="222222"/>
          <w:sz w:val="24"/>
          <w:szCs w:val="24"/>
          <w:u w:val="single"/>
          <w:rtl w:val="1"/>
        </w:rPr>
        <w:t xml:space="preserve">כ</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נותן</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הוא</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ג</w:t>
      </w:r>
      <w:r w:rsidDel="00000000" w:rsidR="00000000" w:rsidRPr="00000000">
        <w:rPr>
          <w:rFonts w:ascii="David Libre" w:cs="David Libre" w:eastAsia="David Libre" w:hAnsi="David Libre"/>
          <w:color w:val="222222"/>
          <w:sz w:val="24"/>
          <w:szCs w:val="24"/>
          <w:u w:val="single"/>
          <w:rtl w:val="1"/>
        </w:rPr>
        <w:t xml:space="preserve">"</w:t>
      </w:r>
      <w:r w:rsidDel="00000000" w:rsidR="00000000" w:rsidRPr="00000000">
        <w:rPr>
          <w:rFonts w:ascii="David Libre" w:cs="David Libre" w:eastAsia="David Libre" w:hAnsi="David Libre"/>
          <w:color w:val="222222"/>
          <w:sz w:val="24"/>
          <w:szCs w:val="24"/>
          <w:u w:val="single"/>
          <w:rtl w:val="1"/>
        </w:rPr>
        <w:t xml:space="preserve">כ</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שיעור</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מוגבל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לבין</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השמשות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ור</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יוסי</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ס</w:t>
      </w:r>
      <w:r w:rsidDel="00000000" w:rsidR="00000000" w:rsidRPr="00000000">
        <w:rPr>
          <w:rFonts w:ascii="David Libre" w:cs="David Libre" w:eastAsia="David Libre" w:hAnsi="David Libre"/>
          <w:color w:val="222222"/>
          <w:sz w:val="24"/>
          <w:szCs w:val="24"/>
          <w:u w:val="single"/>
          <w:rtl w:val="1"/>
        </w:rPr>
        <w:t xml:space="preserve">"</w:t>
      </w:r>
      <w:r w:rsidDel="00000000" w:rsidR="00000000" w:rsidRPr="00000000">
        <w:rPr>
          <w:rFonts w:ascii="David Libre" w:cs="David Libre" w:eastAsia="David Libre" w:hAnsi="David Libre"/>
          <w:color w:val="222222"/>
          <w:sz w:val="24"/>
          <w:szCs w:val="24"/>
          <w:u w:val="single"/>
          <w:rtl w:val="1"/>
        </w:rPr>
        <w:t xml:space="preserve">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שאינו</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במציאות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בפועל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דבר</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רשות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שאינו</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לא</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ממעשיהם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רשעים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ולא</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ממעשיהם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צדיקים</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בכח</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כ</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לעמוד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עליו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ונגד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זה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ג</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כ</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לעמוד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זמן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מורגש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שאינו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היום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ומן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הלילה</w:t>
      </w:r>
      <w:r w:rsidDel="00000000" w:rsidR="00000000" w:rsidRPr="00000000">
        <w:rPr>
          <w:rFonts w:ascii="David Libre" w:cs="David Libre" w:eastAsia="David Libre" w:hAnsi="David Libre"/>
          <w:color w:val="222222"/>
          <w:sz w:val="24"/>
          <w:szCs w:val="24"/>
          <w:rtl w:val="1"/>
        </w:rPr>
        <w:t xml:space="preserve">.</w:t>
      </w:r>
    </w:p>
    <w:p w:rsidR="00000000" w:rsidDel="00000000" w:rsidP="00000000" w:rsidRDefault="00000000" w:rsidRPr="00000000" w14:paraId="00000030">
      <w:pPr>
        <w:bidi w:val="1"/>
        <w:spacing w:after="0" w:before="0" w:line="240" w:lineRule="auto"/>
        <w:contextualSpacing w:val="0"/>
        <w:jc w:val="both"/>
        <w:rPr>
          <w:rFonts w:ascii="David Libre" w:cs="David Libre" w:eastAsia="David Libre" w:hAnsi="David Libre"/>
          <w:color w:val="222222"/>
          <w:sz w:val="24"/>
          <w:szCs w:val="24"/>
        </w:rPr>
      </w:pPr>
      <w:r w:rsidDel="00000000" w:rsidR="00000000" w:rsidRPr="00000000">
        <w:rPr>
          <w:rtl w:val="0"/>
        </w:rPr>
      </w:r>
    </w:p>
    <w:p w:rsidR="00000000" w:rsidDel="00000000" w:rsidP="00000000" w:rsidRDefault="00000000" w:rsidRPr="00000000" w14:paraId="00000031">
      <w:pPr>
        <w:bidi w:val="1"/>
        <w:spacing w:line="240" w:lineRule="auto"/>
        <w:contextualSpacing w:val="0"/>
        <w:jc w:val="both"/>
        <w:rPr>
          <w:rFonts w:ascii="David Libre" w:cs="David Libre" w:eastAsia="David Libre" w:hAnsi="David Libre"/>
          <w:b w:val="1"/>
          <w:color w:val="222222"/>
          <w:sz w:val="24"/>
          <w:szCs w:val="24"/>
        </w:rPr>
      </w:pPr>
      <w:r w:rsidDel="00000000" w:rsidR="00000000" w:rsidRPr="00000000">
        <w:rPr>
          <w:rFonts w:ascii="David Libre" w:cs="David Libre" w:eastAsia="David Libre" w:hAnsi="David Libre"/>
          <w:b w:val="1"/>
          <w:color w:val="222222"/>
          <w:sz w:val="24"/>
          <w:szCs w:val="24"/>
          <w:rtl w:val="1"/>
        </w:rPr>
        <w:t xml:space="preserve">שולחן</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ערוך</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אורח</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חיים</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הלכות</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שבת</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סימן</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רמח</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סעיף</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ד</w:t>
      </w:r>
    </w:p>
    <w:p w:rsidR="00000000" w:rsidDel="00000000" w:rsidP="00000000" w:rsidRDefault="00000000" w:rsidRPr="00000000" w14:paraId="00000032">
      <w:pPr>
        <w:bidi w:val="1"/>
        <w:spacing w:line="240" w:lineRule="auto"/>
        <w:contextualSpacing w:val="0"/>
        <w:jc w:val="both"/>
        <w:rPr>
          <w:rFonts w:ascii="David Libre" w:cs="David Libre" w:eastAsia="David Libre" w:hAnsi="David Libre"/>
          <w:color w:val="222222"/>
          <w:sz w:val="24"/>
          <w:szCs w:val="24"/>
        </w:rPr>
      </w:pPr>
      <w:r w:rsidDel="00000000" w:rsidR="00000000" w:rsidRPr="00000000">
        <w:rPr>
          <w:rFonts w:ascii="David Libre" w:cs="David Libre" w:eastAsia="David Libre" w:hAnsi="David Libre"/>
          <w:color w:val="222222"/>
          <w:sz w:val="24"/>
          <w:szCs w:val="24"/>
          <w:rtl w:val="1"/>
        </w:rPr>
        <w:t xml:space="preserve">היוצאים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בשיירא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במדבר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והכל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יודעים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צריכים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לחלל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שבת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מפני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הסכנה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יוכלו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לעכב</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במדבר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בשבת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לבדם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ג</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ימים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קודם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שבת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אסורים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לצאת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וביום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ראשון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ובשני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ובשלישי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מותר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לצאת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אחר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יארע</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סכנה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ויצטרך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לחלל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שבת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מפני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פיקוח</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נפש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מותר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כאן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חילול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והעולה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לארץ</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ישראל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נזדמנה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שיירא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אפילו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בערב</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שבת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כיון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דדבר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מצוה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הוא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יכול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לפרוש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ופוסק</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עמהם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לשבות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אחר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שיהיו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במדבר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ירצו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לשבות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עמו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יכול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ללכת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עמהם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חוץ</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לתחום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מפני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פיקוח</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נפש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נכנס</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לעיר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אחת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בשבת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מהלך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כולה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ואפילו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הניחוהו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מחוץ</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לעיר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ורוצה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ליכנס</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לעיר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מותר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דכיון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דלדבר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מצוה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נפק</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אלפים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אמה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לכל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רוח</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הגה</w:t>
      </w:r>
      <w:r w:rsidDel="00000000" w:rsidR="00000000" w:rsidRPr="00000000">
        <w:rPr>
          <w:rFonts w:ascii="David Libre" w:cs="David Libre" w:eastAsia="David Libre" w:hAnsi="David Libre"/>
          <w:color w:val="222222"/>
          <w:sz w:val="24"/>
          <w:szCs w:val="24"/>
          <w:rtl w:val="0"/>
        </w:rPr>
        <w:t xml:space="preserve">: </w:t>
      </w:r>
      <w:r w:rsidDel="00000000" w:rsidR="00000000" w:rsidRPr="00000000">
        <w:rPr>
          <w:rFonts w:ascii="David Libre" w:cs="David Libre" w:eastAsia="David Libre" w:hAnsi="David Libre"/>
          <w:color w:val="222222"/>
          <w:sz w:val="24"/>
          <w:szCs w:val="24"/>
          <w:u w:val="single"/>
          <w:rtl w:val="1"/>
        </w:rPr>
        <w:t xml:space="preserve">יש</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אומרים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כל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מקום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שאדם</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הולך</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לסחורה</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או</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לראות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פני</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חבירו</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חשוב</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הכל</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דבר</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מצוה</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ואינו</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חשוב</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דבר</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הרשות</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רק</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כשהולך</w:t>
      </w:r>
      <w:r w:rsidDel="00000000" w:rsidR="00000000" w:rsidRPr="00000000">
        <w:rPr>
          <w:rFonts w:ascii="David Libre" w:cs="David Libre" w:eastAsia="David Libre" w:hAnsi="David Libre"/>
          <w:color w:val="222222"/>
          <w:sz w:val="24"/>
          <w:szCs w:val="24"/>
          <w:u w:val="single"/>
          <w:rtl w:val="1"/>
        </w:rPr>
        <w:t xml:space="preserve"> </w:t>
      </w:r>
      <w:r w:rsidDel="00000000" w:rsidR="00000000" w:rsidRPr="00000000">
        <w:rPr>
          <w:rFonts w:ascii="David Libre" w:cs="David Libre" w:eastAsia="David Libre" w:hAnsi="David Libre"/>
          <w:color w:val="222222"/>
          <w:sz w:val="24"/>
          <w:szCs w:val="24"/>
          <w:u w:val="single"/>
          <w:rtl w:val="1"/>
        </w:rPr>
        <w:t xml:space="preserve">לטייל</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ועל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נהגו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בקצת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מקומות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להקל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בענין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הפלגת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הספינות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והליכת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שיירא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תוך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שלשה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ימים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חשובים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הכל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לדבר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מצוה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למחות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בידן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הואיל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שיסמוכו</w:t>
      </w:r>
      <w:r w:rsidDel="00000000" w:rsidR="00000000" w:rsidRPr="00000000">
        <w:rPr>
          <w:rFonts w:ascii="David Libre" w:cs="David Libre" w:eastAsia="David Libre" w:hAnsi="David Libre"/>
          <w:color w:val="222222"/>
          <w:sz w:val="24"/>
          <w:szCs w:val="24"/>
          <w:rtl w:val="1"/>
        </w:rPr>
        <w:t xml:space="preserve">. </w:t>
      </w:r>
    </w:p>
    <w:p w:rsidR="00000000" w:rsidDel="00000000" w:rsidP="00000000" w:rsidRDefault="00000000" w:rsidRPr="00000000" w14:paraId="00000033">
      <w:pPr>
        <w:bidi w:val="1"/>
        <w:spacing w:line="240" w:lineRule="auto"/>
        <w:contextualSpacing w:val="0"/>
        <w:jc w:val="both"/>
        <w:rPr>
          <w:rFonts w:ascii="David Libre" w:cs="David Libre" w:eastAsia="David Libre" w:hAnsi="David Libre"/>
          <w:color w:val="222222"/>
          <w:sz w:val="24"/>
          <w:szCs w:val="24"/>
        </w:rPr>
      </w:pPr>
      <w:r w:rsidDel="00000000" w:rsidR="00000000" w:rsidRPr="00000000">
        <w:rPr>
          <w:rtl w:val="0"/>
        </w:rPr>
      </w:r>
    </w:p>
    <w:p w:rsidR="00000000" w:rsidDel="00000000" w:rsidP="00000000" w:rsidRDefault="00000000" w:rsidRPr="00000000" w14:paraId="00000034">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תרומת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הדשן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עז</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35">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דפסקו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עירובי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תחומין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פרדס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לתחום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חפץ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6">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דשרי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לערב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דהולך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לטייל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באשירי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ובהגה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במיימון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להקביל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צווארו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7">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8">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39">
      <w:pPr>
        <w:bidi w:val="1"/>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קפרא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איזוהי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ארחתיך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A">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B">
      <w:pPr>
        <w:bidi w:val="1"/>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אורח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הפירות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רלא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3C">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הצהרים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יישן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b w:val="1"/>
          <w:rtl w:val="1"/>
        </w:rPr>
        <w:t xml:space="preserve">הגה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וכשניעור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משנתו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צ</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אלהי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נשמה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שיקרא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שיישן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ויהי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נועם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תהילים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ובלבד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וההליכה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והישיבה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והתשמיש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ורעב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חפצו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בשכיבה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יתגרה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מיגיעתו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בתשמיש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שישמשו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לעבודתו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במאזני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D">
      <w:pPr>
        <w:bidi w:val="1"/>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Yitzchak Blau, Modern Orthodox Arguments Against Television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http://traditionarchive.org/news/_pdfs/0053-0072.pdf</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1">
      <w:pPr>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Avi Woolf</w:t>
      </w:r>
    </w:p>
    <w:p w:rsidR="00000000" w:rsidDel="00000000" w:rsidP="00000000" w:rsidRDefault="00000000" w:rsidRPr="00000000" w14:paraId="00000042">
      <w:pPr>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https://www.torahmusings.com/2011/09/does-modern-orthodoxy-not-believe-in-fun/</w:t>
      </w:r>
      <w:r w:rsidDel="00000000" w:rsidR="00000000" w:rsidRPr="00000000">
        <w:rPr>
          <w:rtl w:val="0"/>
        </w:rPr>
      </w:r>
    </w:p>
    <w:p w:rsidR="00000000" w:rsidDel="00000000" w:rsidP="00000000" w:rsidRDefault="00000000" w:rsidRPr="00000000" w14:paraId="00000043">
      <w:pPr>
        <w:spacing w:line="240" w:lineRule="auto"/>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Norman Lamm, Ethic of Leisure</w:t>
      </w:r>
    </w:p>
    <w:p w:rsidR="00000000" w:rsidDel="00000000" w:rsidP="00000000" w:rsidRDefault="00000000" w:rsidRPr="00000000" w14:paraId="00000045">
      <w:pPr>
        <w:spacing w:line="240" w:lineRule="auto"/>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 </w:t>
      </w:r>
      <w:hyperlink r:id="rId6">
        <w:r w:rsidDel="00000000" w:rsidR="00000000" w:rsidRPr="00000000">
          <w:rPr>
            <w:rFonts w:ascii="David Libre" w:cs="David Libre" w:eastAsia="David Libre" w:hAnsi="David Libre"/>
            <w:color w:val="1155cc"/>
            <w:sz w:val="24"/>
            <w:szCs w:val="24"/>
            <w:u w:val="single"/>
            <w:rtl w:val="0"/>
          </w:rPr>
          <w:t xml:space="preserve">http://www.hashkafah.com/index.php?/topic/20137-jewish-leisure/</w:t>
        </w:r>
      </w:hyperlink>
      <w:r w:rsidDel="00000000" w:rsidR="00000000" w:rsidRPr="00000000">
        <w:rPr>
          <w:rtl w:val="0"/>
        </w:rPr>
      </w:r>
    </w:p>
    <w:p w:rsidR="00000000" w:rsidDel="00000000" w:rsidP="00000000" w:rsidRDefault="00000000" w:rsidRPr="00000000" w14:paraId="00000046">
      <w:pPr>
        <w:spacing w:line="240" w:lineRule="auto"/>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...Now, one cannot speak of the Jewish view of leisure. The situation has simply never presented itself in just those terms to allow the most authoritative expositors of Judaism to pronounce on it and allow a consensus -- or several of them -- to develop. What we must do is refer to the sources and make a modest attempt at adumbrating the outline of a Jewish ethic of leisure. There is no suggestion here of thoroughness in examining these sources, merely a gathering of some major passages and opinions and an attempt to organize them coherently and make explicit some of the values which have not heretofore been brought out into the open.</w:t>
      </w:r>
    </w:p>
    <w:p w:rsidR="00000000" w:rsidDel="00000000" w:rsidP="00000000" w:rsidRDefault="00000000" w:rsidRPr="00000000" w14:paraId="00000047">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It is well known that the Rabbis of the Talmud did not disdain manual labor. Indeed, most of them, if not all, were engaged in various occupations in order to earn their livelihood; (9) the rabbinate first emerged as a profession in the Middle Ages.</w:t>
      </w:r>
    </w:p>
    <w:p w:rsidR="00000000" w:rsidDel="00000000" w:rsidP="00000000" w:rsidRDefault="00000000" w:rsidRPr="00000000" w14:paraId="00000048">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Yet work was looked upon as something necessary, not an autonomous virtue. There are values that transcend that of work, such as the study of Torah. Rabbi Shimon Bar Yochai exposed an apparent contradiction between two Scriptural verses. In Deuteronomy (11:14) we read that we are to "gather in our corn and oil and wine," implying that we are to do the work. In Isaiah (61:5) the promise is given to the "mourners of Zion" that strangers will tend their flocks and foreigners till their soil. How do we resolve the contradiction? The verse in Isaiah refers to the times the Israelites perform the will of God; the one in Deuteronomy to when they fail to perform His will.(10) Work is thus a necessity, not a blessing.(1l)</w:t>
      </w:r>
    </w:p>
    <w:p w:rsidR="00000000" w:rsidDel="00000000" w:rsidP="00000000" w:rsidRDefault="00000000" w:rsidRPr="00000000" w14:paraId="00000049">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But, to skip a whole period of history, the desire for leisure time (other than for the study of Torah) did not win the unrestrained enthusiasm of Jewish thinkers. Saadia Gaon, in developing his theory of character on the Platonic model, which requires a well-rounded personality fulfilling all potentialities in harmony, and which abjures one-sidedness, speaks of the excessive striving for "rest" (which is essentially the same as lei sure) as one such one-sided aberration. Granting that leisure is necessary for physical and mental recovery, and is the aim of religion as well, witness the Sabbath and holidays, it nevertheless is a vain and empty goal if taken by and for itself. It has meaning only as the aftermath of strenuous exertion, and hence is ancillary to work, but can never replace it. Taken without work, it is mere laziness, and the consequences of idleness need not be belabored.</w:t>
      </w:r>
    </w:p>
    <w:p w:rsidR="00000000" w:rsidDel="00000000" w:rsidP="00000000" w:rsidRDefault="00000000" w:rsidRPr="00000000" w14:paraId="0000004A">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Yet Saadia recognizes that it is not quite so simple, not so black-and-white. In his last comment on the subject, he acknowledges that it is natural to find the soul inclining towards rest or leisure, because the Creator must have implanted it there, since Scripture considers it a premonition or anticipation of the serenity and tranquility which will characterize eternal life.(12) The eschatological note rescues leisure from faring any worse at the hands of Saadia.</w:t>
      </w:r>
    </w:p>
    <w:p w:rsidR="00000000" w:rsidDel="00000000" w:rsidP="00000000" w:rsidRDefault="00000000" w:rsidRPr="00000000" w14:paraId="0000004B">
      <w:pPr>
        <w:spacing w:line="240" w:lineRule="auto"/>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It is fair to say, I believe, that Judaism takes the middle road, staying clear of either extreme. If we take the idea of imago Dei seriously, then it is legitimate to prescribe for the human "image" what holds true for the divine Creator; anthropology summarizes theology. The Jewish conception of God rejected the full implications of both the Aristotelian and the Neo-Platonic conceptions. Aristotle's Prime Mover was not a living God; He was impersonal, eternally introverted, unrelated, indeed, catatonically incapable of relationship. He was, as a distinguished philosopher of history has called him, an "eternal paralytic."(13) The God of Aristotle was one who never created, never worked, was always at rest and in leisure -- on a perpetual and infinite vacation -- as He contemplated Himself for all eternity. The Neo-Platonic God, however, created, but He created because He had to.</w:t>
      </w:r>
    </w:p>
    <w:p w:rsidR="00000000" w:rsidDel="00000000" w:rsidP="00000000" w:rsidRDefault="00000000" w:rsidRPr="00000000" w14:paraId="0000004C">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Emanationism denied divine freedom. God emanated existence because it was in His nature to do so, and not as the result of a free choice. This Deity is an unceasing worker, a slave of His own creativity. He is a God who never takes a vacation, a God who knows no rest or leisure.</w:t>
      </w:r>
    </w:p>
    <w:p w:rsidR="00000000" w:rsidDel="00000000" w:rsidP="00000000" w:rsidRDefault="00000000" w:rsidRPr="00000000" w14:paraId="0000004D">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The God of the Bible was neither the one nor the other -- or, perhaps, both the one and the other. A God of freedom, He both "worked" and "rested," created and ceased creating. The pattern of work and leisure for man, affirming both in correct proportion, is an act of imitatio Dei.</w:t>
      </w:r>
    </w:p>
    <w:p w:rsidR="00000000" w:rsidDel="00000000" w:rsidP="00000000" w:rsidRDefault="00000000" w:rsidRPr="00000000" w14:paraId="0000004E">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Man needs both. Without work, he lacks self-approval and an opportunity for the catharsis of his aggressive instincts. Without leisure, his emotions are starved, his selfhood stunted, his identity diminished.(14) "Study [of Torah] unaccompanied by work must ultimately fail and bring on sin."(l5)</w:t>
      </w:r>
    </w:p>
    <w:p w:rsidR="00000000" w:rsidDel="00000000" w:rsidP="00000000" w:rsidRDefault="00000000" w:rsidRPr="00000000" w14:paraId="0000004F">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50">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The Holiness of Time</w:t>
      </w:r>
    </w:p>
    <w:p w:rsidR="00000000" w:rsidDel="00000000" w:rsidP="00000000" w:rsidRDefault="00000000" w:rsidRPr="00000000" w14:paraId="00000051">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ind w:left="0" w:firstLine="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A more direct approach to the construction of an ethic of leisure would be through a consideration of the </w:t>
      </w:r>
      <w:r w:rsidDel="00000000" w:rsidR="00000000" w:rsidRPr="00000000">
        <w:rPr>
          <w:rFonts w:ascii="David Libre" w:cs="David Libre" w:eastAsia="David Libre" w:hAnsi="David Libre"/>
          <w:color w:val="282828"/>
          <w:sz w:val="24"/>
          <w:szCs w:val="24"/>
          <w:highlight w:val="white"/>
          <w:u w:val="single"/>
          <w:rtl w:val="0"/>
        </w:rPr>
        <w:t xml:space="preserve">value Judaism places on time</w:t>
      </w:r>
      <w:r w:rsidDel="00000000" w:rsidR="00000000" w:rsidRPr="00000000">
        <w:rPr>
          <w:rFonts w:ascii="David Libre" w:cs="David Libre" w:eastAsia="David Libre" w:hAnsi="David Libre"/>
          <w:color w:val="282828"/>
          <w:sz w:val="24"/>
          <w:szCs w:val="24"/>
          <w:highlight w:val="white"/>
          <w:rtl w:val="0"/>
        </w:rPr>
        <w:t xml:space="preserve">. For leisure means greater availability of time, and time is man's most precious possession. The drama of existence in Judaism is essentially temporal. The encounter between man and God is captured not so much in holy places as in sacred moments. A number of writers have emphasized the priority that Judaism grants to time over space: from Jewish theologians, especially Abraham Joshua Heschel who has approached it both poetically and philosophically; to Christian theologians such as Harvey Cox who, in his The Secular City recognized the concept of seculum against mundus as the Biblical conceptual framework; and Jewish historians such as Salo Baron, who begins his monumental work with attention to the preference of Judaism for the historical over the agricultural-geographical explanations of the festivals.</w:t>
      </w:r>
    </w:p>
    <w:p w:rsidR="00000000" w:rsidDel="00000000" w:rsidP="00000000" w:rsidRDefault="00000000" w:rsidRPr="00000000" w14:paraId="00000053">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In this they are no doubt correct. Jewish law offers ample support for this thesis. Some forms of "kedushat ha-zeman" (holiness of time) are unconditional, though others are not. Thus, while the holidays are dependent upon the calendar, which must be determined and sanctified by the Jewish court acting on behalf of the Israelite people, the holiness of Sabbath remains absolute and unconditional. Its sanctity is promulgated by God, not by man. Its designated time cannot, therefore, be changed by any human agency.</w:t>
      </w:r>
    </w:p>
    <w:p w:rsidR="00000000" w:rsidDel="00000000" w:rsidP="00000000" w:rsidRDefault="00000000" w:rsidRPr="00000000" w14:paraId="00000054">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"Kedushat ha-makom" (holiness of space), contrariwise, is always conditioned upon human agency. A synagogue is holy only because people pray there. A Torah scroll is sacred only if the scribe's intentions were pure and thoughts holy while writing. Even the Talmudists who maintain that the sanctity of the Holy Land is enduring and can never be abrogated, agree that initially its sanctity required the act of dedication or sanctification by human beings.</w:t>
      </w:r>
    </w:p>
    <w:p w:rsidR="00000000" w:rsidDel="00000000" w:rsidP="00000000" w:rsidRDefault="00000000" w:rsidRPr="00000000" w14:paraId="00000055">
      <w:pPr>
        <w:spacing w:line="240" w:lineRule="auto"/>
        <w:ind w:firstLine="720"/>
        <w:contextualSpacing w:val="0"/>
        <w:jc w:val="both"/>
        <w:rPr>
          <w:rFonts w:ascii="David Libre" w:cs="David Libre" w:eastAsia="David Libre" w:hAnsi="David Libre"/>
          <w:color w:val="282828"/>
          <w:sz w:val="24"/>
          <w:szCs w:val="24"/>
          <w:highlight w:val="white"/>
          <w:u w:val="single"/>
        </w:rPr>
      </w:pPr>
      <w:r w:rsidDel="00000000" w:rsidR="00000000" w:rsidRPr="00000000">
        <w:rPr>
          <w:rFonts w:ascii="David Libre" w:cs="David Libre" w:eastAsia="David Libre" w:hAnsi="David Libre"/>
          <w:color w:val="282828"/>
          <w:sz w:val="24"/>
          <w:szCs w:val="24"/>
          <w:highlight w:val="white"/>
          <w:rtl w:val="0"/>
        </w:rPr>
        <w:t xml:space="preserve">The holiness of time was fixed even before Sinai: the Sabbath was decreed at Marah. The holiness of place was undetermined even after Sinai. "To the place which I will show thee" is how God refers to the Temple site in the Bible. Holiness is more a temporal than a spatial quality. The event has a greater claim on kedushah than does locale. </w:t>
      </w:r>
      <w:r w:rsidDel="00000000" w:rsidR="00000000" w:rsidRPr="00000000">
        <w:rPr>
          <w:rFonts w:ascii="David Libre" w:cs="David Libre" w:eastAsia="David Libre" w:hAnsi="David Libre"/>
          <w:color w:val="282828"/>
          <w:sz w:val="24"/>
          <w:szCs w:val="24"/>
          <w:highlight w:val="white"/>
          <w:u w:val="single"/>
          <w:rtl w:val="0"/>
        </w:rPr>
        <w:t xml:space="preserve">A man may conceivably live a whole life in one room and never have access to a holy place. But he cannot live a week without experiencing, or being subject to, the holiness of time.</w:t>
      </w:r>
    </w:p>
    <w:p w:rsidR="00000000" w:rsidDel="00000000" w:rsidP="00000000" w:rsidRDefault="00000000" w:rsidRPr="00000000" w14:paraId="00000056">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u w:val="single"/>
          <w:rtl w:val="0"/>
        </w:rPr>
        <w:t xml:space="preserve">What is sacred, however, can be desecrated. If time is precious, then its misuse is a calamity. Danger is always the natural concomitant of opportunity. And it is this ambivalence, this attitude of risk towards time, which must characterize our approach to leisure, which is simply available time. It is good or bad, creative or destructive, all depending upon our own orientation towards it</w:t>
      </w:r>
      <w:r w:rsidDel="00000000" w:rsidR="00000000" w:rsidRPr="00000000">
        <w:rPr>
          <w:rFonts w:ascii="David Libre" w:cs="David Libre" w:eastAsia="David Libre" w:hAnsi="David Libre"/>
          <w:color w:val="282828"/>
          <w:sz w:val="24"/>
          <w:szCs w:val="24"/>
          <w:highlight w:val="white"/>
          <w:rtl w:val="0"/>
        </w:rPr>
        <w:t xml:space="preserve">.</w:t>
      </w:r>
    </w:p>
    <w:p w:rsidR="00000000" w:rsidDel="00000000" w:rsidP="00000000" w:rsidRDefault="00000000" w:rsidRPr="00000000" w14:paraId="00000057">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58">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Sabbath Rest</w:t>
      </w:r>
    </w:p>
    <w:p w:rsidR="00000000" w:rsidDel="00000000" w:rsidP="00000000" w:rsidRDefault="00000000" w:rsidRPr="00000000" w14:paraId="00000059">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5A">
      <w:pPr>
        <w:spacing w:line="240" w:lineRule="auto"/>
        <w:ind w:left="0" w:firstLine="0"/>
        <w:contextualSpacing w:val="0"/>
        <w:jc w:val="both"/>
        <w:rPr>
          <w:rFonts w:ascii="David Libre" w:cs="David Libre" w:eastAsia="David Libre" w:hAnsi="David Libre"/>
          <w:color w:val="282828"/>
          <w:sz w:val="24"/>
          <w:szCs w:val="24"/>
          <w:highlight w:val="white"/>
          <w:u w:val="single"/>
        </w:rPr>
      </w:pPr>
      <w:r w:rsidDel="00000000" w:rsidR="00000000" w:rsidRPr="00000000">
        <w:rPr>
          <w:rFonts w:ascii="David Libre" w:cs="David Libre" w:eastAsia="David Libre" w:hAnsi="David Libre"/>
          <w:color w:val="282828"/>
          <w:sz w:val="24"/>
          <w:szCs w:val="24"/>
          <w:highlight w:val="white"/>
          <w:rtl w:val="0"/>
        </w:rPr>
        <w:t xml:space="preserve">Now, if time is the concept which serves as the criterion for an ethic of leisure (or, more precisely, a theology of leisure), and the Sabbath is the expression par excellence of the holiness of time, then it is important to search in the complex of Sabbath itself for some closer identification of leisure. </w:t>
      </w:r>
      <w:r w:rsidDel="00000000" w:rsidR="00000000" w:rsidRPr="00000000">
        <w:rPr>
          <w:rFonts w:ascii="David Libre" w:cs="David Libre" w:eastAsia="David Libre" w:hAnsi="David Libre"/>
          <w:color w:val="282828"/>
          <w:sz w:val="24"/>
          <w:szCs w:val="24"/>
          <w:highlight w:val="white"/>
          <w:u w:val="single"/>
          <w:rtl w:val="0"/>
        </w:rPr>
        <w:t xml:space="preserve">The pattern of "six days shall you work" and the seventh day as a Sabbath does indeed represent a pattern for work-leisure. Upon further investigation we may find one specific concept that not only directly speaks of leisure on the Sabbath, but that is paradigmatic for leisure in general, and that may serve as a model for an ethic of leisure. That concept is "menucha," Sabbath rest.</w:t>
      </w:r>
    </w:p>
    <w:p w:rsidR="00000000" w:rsidDel="00000000" w:rsidP="00000000" w:rsidRDefault="00000000" w:rsidRPr="00000000" w14:paraId="0000005B">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The central precept of Shabbat is, of course, the refraining from indulging in creative changes in nature defined in Jewish law as "work."(l6)</w:t>
      </w:r>
    </w:p>
    <w:p w:rsidR="00000000" w:rsidDel="00000000" w:rsidP="00000000" w:rsidRDefault="00000000" w:rsidRPr="00000000" w14:paraId="0000005C">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A corollary, however, is "rest." The Bible, in the second version of the Ten Commandments, requires observance of the Sabbath "that thy manservant and thy maid-servant may rest as well as you." This means that on Shabbat one must not work in the ordinary lay sense of the term: not go to offices or schools or stores. Apparently, this resting is a purely negative act. It is a vacation, a day off.</w:t>
      </w:r>
    </w:p>
    <w:p w:rsidR="00000000" w:rsidDel="00000000" w:rsidP="00000000" w:rsidRDefault="00000000" w:rsidRPr="00000000" w14:paraId="0000005D">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However, that this is not at all so may be seen from the significance of menucha as emphasized throughout the Sabbath liturgy. </w:t>
      </w:r>
      <w:r w:rsidDel="00000000" w:rsidR="00000000" w:rsidRPr="00000000">
        <w:rPr>
          <w:rFonts w:ascii="David Libre" w:cs="David Libre" w:eastAsia="David Libre" w:hAnsi="David Libre"/>
          <w:color w:val="282828"/>
          <w:sz w:val="24"/>
          <w:szCs w:val="24"/>
          <w:highlight w:val="white"/>
          <w:u w:val="single"/>
          <w:rtl w:val="0"/>
        </w:rPr>
        <w:t xml:space="preserve">Three times we pray, "God and God of our fathers, be pleased with our rest (menucha)...," as though menucha were a form of serving God</w:t>
      </w:r>
      <w:r w:rsidDel="00000000" w:rsidR="00000000" w:rsidRPr="00000000">
        <w:rPr>
          <w:rFonts w:ascii="David Libre" w:cs="David Libre" w:eastAsia="David Libre" w:hAnsi="David Libre"/>
          <w:color w:val="282828"/>
          <w:sz w:val="24"/>
          <w:szCs w:val="24"/>
          <w:highlight w:val="white"/>
          <w:rtl w:val="0"/>
        </w:rPr>
        <w:t xml:space="preserve">. Obviously we are not dealing with a mere self-indulgent vacation, anthropomorphically invoking God's maternal approval of our concern with our health. The Minchah (afternoon) prayer which celebrates the qualities of menucha, concludes its central portion on this note: "...and by means of [Israel's] menucha they sanctify Thy Name."</w:t>
      </w:r>
    </w:p>
    <w:p w:rsidR="00000000" w:rsidDel="00000000" w:rsidP="00000000" w:rsidRDefault="00000000" w:rsidRPr="00000000" w14:paraId="0000005E">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...Obviously we are dealing with something far more fundamental than just taking a day off from work every week. There lies within menucha a concept that Jews must teach to all mankind (unlike the legal prohibition of melacha which was covenanted only for Jews), and the appreciation of which will add to the glory of God and Torah. We are dealing, in other words, with a Jewish ideal of universal import and relevance. As such, its implications must extend beyond that of relaxation.</w:t>
      </w:r>
    </w:p>
    <w:p w:rsidR="00000000" w:rsidDel="00000000" w:rsidP="00000000" w:rsidRDefault="00000000" w:rsidRPr="00000000" w14:paraId="0000005F">
      <w:pPr>
        <w:spacing w:line="240" w:lineRule="auto"/>
        <w:ind w:left="0"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The positive quality of menucha is revealed in the Talmudic aggadah concerning the translation of the Torah into Greek, the Septuagint.(19) One of the changes agreed to independently by each of the 70 translators concerned the verse: "...on seventh day God finished His work which He made; and He rested on the seventh day."(20) If God finished His work on the seventh day, that implies that He worked into the Sabbath day. Hence, to avoid this error, they translated, "...on the sixth day God finished his work..."</w:t>
      </w:r>
    </w:p>
    <w:p w:rsidR="00000000" w:rsidDel="00000000" w:rsidP="00000000" w:rsidRDefault="00000000" w:rsidRPr="00000000" w14:paraId="00000060">
      <w:pPr>
        <w:spacing w:line="240" w:lineRule="auto"/>
        <w:ind w:firstLine="720"/>
        <w:contextualSpacing w:val="0"/>
        <w:jc w:val="both"/>
        <w:rPr>
          <w:rFonts w:ascii="David Libre" w:cs="David Libre" w:eastAsia="David Libre" w:hAnsi="David Libre"/>
          <w:color w:val="282828"/>
          <w:sz w:val="24"/>
          <w:szCs w:val="24"/>
          <w:highlight w:val="white"/>
          <w:u w:val="single"/>
        </w:rPr>
      </w:pPr>
      <w:r w:rsidDel="00000000" w:rsidR="00000000" w:rsidRPr="00000000">
        <w:rPr>
          <w:rFonts w:ascii="David Libre" w:cs="David Libre" w:eastAsia="David Libre" w:hAnsi="David Libre"/>
          <w:color w:val="282828"/>
          <w:sz w:val="24"/>
          <w:szCs w:val="24"/>
          <w:highlight w:val="white"/>
          <w:rtl w:val="0"/>
        </w:rPr>
        <w:t xml:space="preserve">Now, this may serve to clarify the problem in Greek; what, however, of the original Hebrew? </w:t>
      </w:r>
      <w:r w:rsidDel="00000000" w:rsidR="00000000" w:rsidRPr="00000000">
        <w:rPr>
          <w:rFonts w:ascii="David Libre" w:cs="David Libre" w:eastAsia="David Libre" w:hAnsi="David Libre"/>
          <w:color w:val="282828"/>
          <w:sz w:val="24"/>
          <w:szCs w:val="24"/>
          <w:highlight w:val="white"/>
          <w:u w:val="single"/>
          <w:rtl w:val="0"/>
        </w:rPr>
        <w:t xml:space="preserve">The Rabbis answer with a parable which indicates that the culmination of all creation was created on the Sabbath day: menucha, rest.(2l) Obviously the definition of "rest" or leisure is not mere passivity or time off, simple relaxation, but something far more significant and novel, something which requires creation and which itself is the culmination of all previous creations.</w:t>
      </w:r>
    </w:p>
    <w:p w:rsidR="00000000" w:rsidDel="00000000" w:rsidP="00000000" w:rsidRDefault="00000000" w:rsidRPr="00000000" w14:paraId="00000061">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This the Greeks did not understand. The pagan mentality could not grasp that menucha has positive content. Even Hellenistic-Jews were misled as to this interpretation of menuhat Shabbat. </w:t>
      </w:r>
      <w:r w:rsidDel="00000000" w:rsidR="00000000" w:rsidRPr="00000000">
        <w:rPr>
          <w:rFonts w:ascii="David Libre" w:cs="David Libre" w:eastAsia="David Libre" w:hAnsi="David Libre"/>
          <w:color w:val="282828"/>
          <w:sz w:val="24"/>
          <w:szCs w:val="24"/>
          <w:highlight w:val="white"/>
          <w:u w:val="single"/>
          <w:rtl w:val="0"/>
        </w:rPr>
        <w:t xml:space="preserve">They understood the Sabbath as an opportunity to refresh oneself the better to be able to work the next six days -- almost a capitalistic dispensation: I will let you take one day off, but get a good rest so that you can produce more the following week</w:t>
      </w:r>
      <w:r w:rsidDel="00000000" w:rsidR="00000000" w:rsidRPr="00000000">
        <w:rPr>
          <w:rFonts w:ascii="David Libre" w:cs="David Libre" w:eastAsia="David Libre" w:hAnsi="David Libre"/>
          <w:color w:val="282828"/>
          <w:sz w:val="24"/>
          <w:szCs w:val="24"/>
          <w:highlight w:val="white"/>
          <w:rtl w:val="0"/>
        </w:rPr>
        <w:t xml:space="preserve">.</w:t>
      </w:r>
    </w:p>
    <w:p w:rsidR="00000000" w:rsidDel="00000000" w:rsidP="00000000" w:rsidRDefault="00000000" w:rsidRPr="00000000" w14:paraId="00000062">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63">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Leisure as the Purpose of Creation</w:t>
      </w:r>
    </w:p>
    <w:p w:rsidR="00000000" w:rsidDel="00000000" w:rsidP="00000000" w:rsidRDefault="00000000" w:rsidRPr="00000000" w14:paraId="00000064">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65">
      <w:pPr>
        <w:spacing w:line="240" w:lineRule="auto"/>
        <w:ind w:left="0" w:firstLine="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u w:val="single"/>
          <w:rtl w:val="0"/>
        </w:rPr>
        <w:t xml:space="preserve">However, the authentic Jewish view is not that the Sabbath was created for the six days, thus reducing menucha to the character of a vacation, but that the six days were created for the sake of the Sabbath; that, as indicated, the menucha was itself the apex of the order of creation</w:t>
      </w:r>
      <w:r w:rsidDel="00000000" w:rsidR="00000000" w:rsidRPr="00000000">
        <w:rPr>
          <w:rFonts w:ascii="David Libre" w:cs="David Libre" w:eastAsia="David Libre" w:hAnsi="David Libre"/>
          <w:color w:val="282828"/>
          <w:sz w:val="24"/>
          <w:szCs w:val="24"/>
          <w:highlight w:val="white"/>
          <w:rtl w:val="0"/>
        </w:rPr>
        <w:t xml:space="preserve">. The point is corroborated by Rabbi Don Isaac Abarbanel, the great Spanish exegete and thinker, in his commentary on the very first word of the second chapter of Genesis. We read, "Va-yechulu ha-shamayim ve'haaretz -- the heaven and the earth were finished." </w:t>
      </w:r>
      <w:r w:rsidDel="00000000" w:rsidR="00000000" w:rsidRPr="00000000">
        <w:rPr>
          <w:rFonts w:ascii="David Libre" w:cs="David Libre" w:eastAsia="David Libre" w:hAnsi="David Libre"/>
          <w:color w:val="282828"/>
          <w:sz w:val="24"/>
          <w:szCs w:val="24"/>
          <w:highlight w:val="white"/>
          <w:u w:val="single"/>
          <w:rtl w:val="0"/>
        </w:rPr>
        <w:t xml:space="preserve">Va-yekhulu is translated as "finished." But that is not its only meaning; Va-yekhulu also comes from the word tachlit or "purpose." </w:t>
      </w:r>
      <w:r w:rsidDel="00000000" w:rsidR="00000000" w:rsidRPr="00000000">
        <w:rPr>
          <w:rFonts w:ascii="David Libre" w:cs="David Libre" w:eastAsia="David Libre" w:hAnsi="David Libre"/>
          <w:color w:val="282828"/>
          <w:sz w:val="24"/>
          <w:szCs w:val="24"/>
          <w:highlight w:val="white"/>
          <w:rtl w:val="0"/>
        </w:rPr>
        <w:t xml:space="preserve">In English, as in Latin and Greek, the same double-meaning occurs. Thus the word "end" has two meanings: conclusion and also purpose, as in "means and ends."</w:t>
      </w:r>
    </w:p>
    <w:p w:rsidR="00000000" w:rsidDel="00000000" w:rsidP="00000000" w:rsidRDefault="00000000" w:rsidRPr="00000000" w14:paraId="00000066">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...The same perspective on the relation of Sabbath to the work-week is indicated by the medieval German mystic, </w:t>
      </w:r>
      <w:r w:rsidDel="00000000" w:rsidR="00000000" w:rsidRPr="00000000">
        <w:rPr>
          <w:rFonts w:ascii="David Libre" w:cs="David Libre" w:eastAsia="David Libre" w:hAnsi="David Libre"/>
          <w:color w:val="282828"/>
          <w:sz w:val="24"/>
          <w:szCs w:val="24"/>
          <w:highlight w:val="white"/>
          <w:u w:val="single"/>
          <w:rtl w:val="0"/>
        </w:rPr>
        <w:t xml:space="preserve">Rabbi Yehudah Hachasid: "One who goes to sleep on the Sabbath should not say, 'Let us sleep so that we can do our work when the Sabbath is over,' but rather let him say, 'Let us rest for today is the Sabbath'."(</w:t>
      </w:r>
      <w:r w:rsidDel="00000000" w:rsidR="00000000" w:rsidRPr="00000000">
        <w:rPr>
          <w:rFonts w:ascii="David Libre" w:cs="David Libre" w:eastAsia="David Libre" w:hAnsi="David Libre"/>
          <w:color w:val="282828"/>
          <w:sz w:val="24"/>
          <w:szCs w:val="24"/>
          <w:highlight w:val="white"/>
          <w:rtl w:val="0"/>
        </w:rPr>
        <w:t xml:space="preserve">22)</w:t>
      </w:r>
    </w:p>
    <w:p w:rsidR="00000000" w:rsidDel="00000000" w:rsidP="00000000" w:rsidRDefault="00000000" w:rsidRPr="00000000" w14:paraId="00000067">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And an eminent Talmudist of the last century, commenting on the variation between the Decalogue as recorded in Exodus, and the one recorded in Deuteronomy, maintains that zachor, "remember" the Sabbath day, means that during the entire week we are to put aside choice provisions for the Sabbath; and shamor, "observe" or "keep" the Sabbath day, is its negative -- that we must not fail to lay up supplies for the Sabbath during the workweek. Both intend, therefore, that the six days are in preparation for the seventh.</w:t>
      </w:r>
    </w:p>
    <w:p w:rsidR="00000000" w:rsidDel="00000000" w:rsidP="00000000" w:rsidRDefault="00000000" w:rsidRPr="00000000" w14:paraId="00000068">
      <w:pPr>
        <w:spacing w:line="240" w:lineRule="auto"/>
        <w:ind w:left="0"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According to this, we understand the relevance of the verse, "Six days shall you labor and do all your work, and the seventh shall be a Sabbath for the Lord your God..." Work during the six days becomes a duty and a virtue because it is a preparation for the seventh day. Shabbat is the purpose of the whole week.(23)</w:t>
      </w:r>
    </w:p>
    <w:p w:rsidR="00000000" w:rsidDel="00000000" w:rsidP="00000000" w:rsidRDefault="00000000" w:rsidRPr="00000000" w14:paraId="00000069">
      <w:pPr>
        <w:spacing w:line="240" w:lineRule="auto"/>
        <w:ind w:firstLine="720"/>
        <w:contextualSpacing w:val="0"/>
        <w:jc w:val="both"/>
        <w:rPr>
          <w:rFonts w:ascii="David Libre" w:cs="David Libre" w:eastAsia="David Libre" w:hAnsi="David Libre"/>
          <w:color w:val="282828"/>
          <w:sz w:val="24"/>
          <w:szCs w:val="24"/>
          <w:highlight w:val="white"/>
          <w:u w:val="single"/>
        </w:rPr>
      </w:pPr>
      <w:r w:rsidDel="00000000" w:rsidR="00000000" w:rsidRPr="00000000">
        <w:rPr>
          <w:rFonts w:ascii="David Libre" w:cs="David Libre" w:eastAsia="David Libre" w:hAnsi="David Libre"/>
          <w:color w:val="282828"/>
          <w:sz w:val="24"/>
          <w:szCs w:val="24"/>
          <w:highlight w:val="white"/>
          <w:u w:val="single"/>
          <w:rtl w:val="0"/>
        </w:rPr>
        <w:t xml:space="preserve">Clearly, then, the more genuinely Jewish conception is not that we have menucha on the Sabbath in order the better to work on the other days, but we work in order to rest, in order to participate in menucha.</w:t>
      </w:r>
    </w:p>
    <w:p w:rsidR="00000000" w:rsidDel="00000000" w:rsidP="00000000" w:rsidRDefault="00000000" w:rsidRPr="00000000" w14:paraId="0000006A">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6B">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Enforced Leisure</w:t>
      </w:r>
    </w:p>
    <w:p w:rsidR="00000000" w:rsidDel="00000000" w:rsidP="00000000" w:rsidRDefault="00000000" w:rsidRPr="00000000" w14:paraId="0000006C">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tl w:val="0"/>
        </w:rPr>
      </w:r>
    </w:p>
    <w:p w:rsidR="00000000" w:rsidDel="00000000" w:rsidP="00000000" w:rsidRDefault="00000000" w:rsidRPr="00000000" w14:paraId="0000006D">
      <w:pPr>
        <w:spacing w:line="240" w:lineRule="auto"/>
        <w:ind w:left="0" w:firstLine="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What is the content of menucha, such that it makes Shabbat the purpose of the rest of the week and comprises the universal dimension (as an act of the sanctification of the Name) of Judaism's most distinctive religious institution?</w:t>
      </w:r>
    </w:p>
    <w:p w:rsidR="00000000" w:rsidDel="00000000" w:rsidP="00000000" w:rsidRDefault="00000000" w:rsidRPr="00000000" w14:paraId="0000006E">
      <w:pPr>
        <w:spacing w:line="240" w:lineRule="auto"/>
        <w:ind w:firstLine="720"/>
        <w:contextualSpacing w:val="0"/>
        <w:jc w:val="both"/>
        <w:rPr>
          <w:rFonts w:ascii="David Libre" w:cs="David Libre" w:eastAsia="David Libre" w:hAnsi="David Libre"/>
          <w:b w:val="1"/>
          <w:color w:val="282828"/>
          <w:sz w:val="24"/>
          <w:szCs w:val="24"/>
          <w:highlight w:val="white"/>
          <w:u w:val="single"/>
        </w:rPr>
      </w:pPr>
      <w:r w:rsidDel="00000000" w:rsidR="00000000" w:rsidRPr="00000000">
        <w:rPr>
          <w:rFonts w:ascii="David Libre" w:cs="David Libre" w:eastAsia="David Libre" w:hAnsi="David Libre"/>
          <w:color w:val="282828"/>
          <w:sz w:val="24"/>
          <w:szCs w:val="24"/>
          <w:highlight w:val="white"/>
          <w:rtl w:val="0"/>
        </w:rPr>
        <w:t xml:space="preserve">The answer, I believe, lies in this. The prohibition of Shabbos labor implies the cessation of our activities imposed by us as creative personalities upon the natural world. </w:t>
      </w:r>
      <w:r w:rsidDel="00000000" w:rsidR="00000000" w:rsidRPr="00000000">
        <w:rPr>
          <w:rFonts w:ascii="David Libre" w:cs="David Libre" w:eastAsia="David Libre" w:hAnsi="David Libre"/>
          <w:b w:val="1"/>
          <w:color w:val="282828"/>
          <w:sz w:val="24"/>
          <w:szCs w:val="24"/>
          <w:highlight w:val="white"/>
          <w:u w:val="single"/>
          <w:rtl w:val="0"/>
        </w:rPr>
        <w:t xml:space="preserve">But authentic menucha requires that on the Sabbath we direct these creative changes not onto nature but onto ourselves, spiritually and intellectually. menucha is not a suspension, for one day of the week, of our creative energies, but a refocusing of our creative talents upon ourselves. The difference between the prohibited melacha (work) and the recommended menucha (rest) lies not in the fact of creativity, but in the object of one's creative powers: oneself or one's environment, the inner world or the outer world.</w:t>
      </w:r>
    </w:p>
    <w:p w:rsidR="00000000" w:rsidDel="00000000" w:rsidP="00000000" w:rsidRDefault="00000000" w:rsidRPr="00000000" w14:paraId="0000006F">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Hence, menucha is now seen as religiously enforced leisure, a model for all leisure activity, defining leisure, optimally, as creativity turned in on oneself...</w:t>
      </w:r>
    </w:p>
    <w:p w:rsidR="00000000" w:rsidDel="00000000" w:rsidP="00000000" w:rsidRDefault="00000000" w:rsidRPr="00000000" w14:paraId="00000070">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By simply removing the distractions and the obsession with work which chokes off creativity during the week, man's innate propensity for self-creativity may come to express itself quite naturally. When Alexander the Great asked Diogenes whether he could do anything for him, the famed philosopher replied, "Just stand out of my light." And chassidim of the great Rabbi Nachman of Bratzlav used to set aside an hour a day known as the Dead Hour, in which all business would be set aside, nothing structured permitted, and allow the repressed sou1 to come to the fore; dead to the world, and alive to oneself...</w:t>
      </w:r>
    </w:p>
    <w:p w:rsidR="00000000" w:rsidDel="00000000" w:rsidP="00000000" w:rsidRDefault="00000000" w:rsidRPr="00000000" w14:paraId="00000071">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Second, and more important, Judaism provides its classical answer to the ideal utilization of leisure time. It is the intellectual way: the study of Torah. "The Sabbaths were given to Israel in order that they might study Torah." The Sabbath, both as a specific day and as the model for an ethic of leisure, is the occasion for study.</w:t>
      </w:r>
    </w:p>
    <w:p w:rsidR="00000000" w:rsidDel="00000000" w:rsidP="00000000" w:rsidRDefault="00000000" w:rsidRPr="00000000" w14:paraId="00000072">
      <w:pPr>
        <w:spacing w:line="240" w:lineRule="auto"/>
        <w:ind w:firstLine="720"/>
        <w:contextualSpacing w:val="0"/>
        <w:jc w:val="both"/>
        <w:rPr>
          <w:rFonts w:ascii="David Libre" w:cs="David Libre" w:eastAsia="David Libre" w:hAnsi="David Libre"/>
          <w:color w:val="282828"/>
          <w:sz w:val="24"/>
          <w:szCs w:val="24"/>
          <w:highlight w:val="white"/>
        </w:rPr>
      </w:pPr>
      <w:r w:rsidDel="00000000" w:rsidR="00000000" w:rsidRPr="00000000">
        <w:rPr>
          <w:rFonts w:ascii="David Libre" w:cs="David Libre" w:eastAsia="David Libre" w:hAnsi="David Libre"/>
          <w:color w:val="282828"/>
          <w:sz w:val="24"/>
          <w:szCs w:val="24"/>
          <w:highlight w:val="white"/>
          <w:rtl w:val="0"/>
        </w:rPr>
        <w:t xml:space="preserve">….For the Jewish tradition, the study of the Torah is the highest value; it outweighs all other commandments.(24) The moral quality of Torah study is indirect. One need not study only with the specific intention of knowing how to practice, although one must never study with the idea that he will not carry it out in practice.(25) It is a most unusual idea in the history of religion; an entire people is commanded to study not only so that they may know what to believe or how to observe, not only so that they may survive and perpetuate themselves, but because study itself has an innate value, because it is by itself the supreme value for which other things are propaedeutic, only means leading to this end. Torah is thus, primarily, an intellectual activity, but one informed with moral purpose and infused with religious meaning...</w:t>
      </w:r>
    </w:p>
    <w:p w:rsidR="00000000" w:rsidDel="00000000" w:rsidP="00000000" w:rsidRDefault="00000000" w:rsidRPr="00000000" w14:paraId="00000073">
      <w:pPr>
        <w:spacing w:line="240" w:lineRule="auto"/>
        <w:ind w:firstLine="720"/>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color w:val="282828"/>
          <w:sz w:val="24"/>
          <w:szCs w:val="24"/>
          <w:highlight w:val="white"/>
          <w:rtl w:val="0"/>
        </w:rPr>
        <w:t xml:space="preserve">For Jews, the study of Torah is not something you do when you take time out of your "normal" activity. Rather, what we are wont to call our "normal" activity is the time that we take off, legitimately or illegitimately, from what normative Judaism considers our major activity, the study of Torah. That is why the Talmud speaks of the need for a special dispensation to engage in work other than Torah.</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ashkafah.com/index.php?/topic/20137-jewish-leis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