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4616" w14:textId="21113523" w:rsidR="00940ED6" w:rsidRDefault="00940ED6" w:rsidP="00BB5AD7">
      <w:pPr>
        <w:pStyle w:val="Title"/>
        <w:jc w:val="center"/>
        <w:rPr>
          <w:bdr w:val="none" w:sz="0" w:space="0" w:color="auto" w:frame="1"/>
          <w:shd w:val="clear" w:color="auto" w:fill="FFFFFF"/>
          <w:rtl/>
        </w:rPr>
      </w:pPr>
      <w:r>
        <w:rPr>
          <w:bdr w:val="none" w:sz="0" w:space="0" w:color="auto" w:frame="1"/>
          <w:shd w:val="clear" w:color="auto" w:fill="FFFFFF"/>
        </w:rPr>
        <w:t>Heating Challot during Kiddush</w:t>
      </w:r>
    </w:p>
    <w:p w14:paraId="2C3044A7" w14:textId="2163999E" w:rsidR="00C2071E" w:rsidRDefault="00C2071E" w:rsidP="00C2071E">
      <w:pPr>
        <w:bidi/>
        <w:rPr>
          <w:rtl/>
        </w:rPr>
      </w:pPr>
      <w:r>
        <w:rPr>
          <w:rFonts w:hint="cs"/>
          <w:rtl/>
        </w:rPr>
        <w:t>יהונתן זולטי</w:t>
      </w:r>
    </w:p>
    <w:p w14:paraId="050915DF" w14:textId="77777777" w:rsidR="00C2071E" w:rsidRPr="00C2071E" w:rsidRDefault="00C2071E" w:rsidP="00C2071E">
      <w:pPr>
        <w:bidi/>
        <w:rPr>
          <w:rtl/>
        </w:rPr>
      </w:pPr>
    </w:p>
    <w:p w14:paraId="0684BB06" w14:textId="67520E7A" w:rsidR="009354B5" w:rsidRDefault="00C2071E" w:rsidP="00C2071E">
      <w:pPr>
        <w:rPr>
          <w:rFonts w:ascii="Segoe UI" w:hAnsi="Segoe UI" w:cs="Segoe UI"/>
          <w:color w:val="201F1E"/>
          <w:sz w:val="23"/>
          <w:szCs w:val="23"/>
          <w:shd w:val="clear" w:color="auto" w:fill="FFFFFF"/>
        </w:rPr>
      </w:pPr>
      <w:r>
        <w:rPr>
          <w:rFonts w:ascii="Arial" w:hAnsi="Arial" w:cs="Arial" w:hint="cs"/>
          <w:color w:val="201F1E"/>
          <w:sz w:val="20"/>
          <w:szCs w:val="20"/>
          <w:bdr w:val="none" w:sz="0" w:space="0" w:color="auto" w:frame="1"/>
          <w:shd w:val="clear" w:color="auto" w:fill="FFFFFF"/>
        </w:rPr>
        <w:t>Q</w:t>
      </w:r>
      <w:r>
        <w:rPr>
          <w:rFonts w:ascii="Arial" w:hAnsi="Arial" w:cs="Arial"/>
          <w:color w:val="201F1E"/>
          <w:sz w:val="20"/>
          <w:szCs w:val="20"/>
          <w:bdr w:val="none" w:sz="0" w:space="0" w:color="auto" w:frame="1"/>
          <w:shd w:val="clear" w:color="auto" w:fill="FFFFFF"/>
        </w:rPr>
        <w:t xml:space="preserve">uestion: </w:t>
      </w:r>
      <w:r w:rsidR="009151F6">
        <w:rPr>
          <w:rFonts w:ascii="Arial" w:hAnsi="Arial" w:cs="Arial"/>
          <w:color w:val="201F1E"/>
          <w:sz w:val="20"/>
          <w:szCs w:val="20"/>
          <w:bdr w:val="none" w:sz="0" w:space="0" w:color="auto" w:frame="1"/>
          <w:shd w:val="clear" w:color="auto" w:fill="FFFFFF"/>
        </w:rPr>
        <w:t>We like to keep our </w:t>
      </w:r>
      <w:r w:rsidR="009151F6">
        <w:rPr>
          <w:rFonts w:ascii="Arial" w:hAnsi="Arial" w:cs="Arial"/>
          <w:i/>
          <w:iCs/>
          <w:color w:val="201F1E"/>
          <w:sz w:val="20"/>
          <w:szCs w:val="20"/>
          <w:bdr w:val="none" w:sz="0" w:space="0" w:color="auto" w:frame="1"/>
          <w:shd w:val="clear" w:color="auto" w:fill="FFFFFF"/>
        </w:rPr>
        <w:t>challot</w:t>
      </w:r>
      <w:r w:rsidR="009151F6">
        <w:rPr>
          <w:rFonts w:ascii="Arial" w:hAnsi="Arial" w:cs="Arial"/>
          <w:color w:val="201F1E"/>
          <w:sz w:val="20"/>
          <w:szCs w:val="20"/>
          <w:bdr w:val="none" w:sz="0" w:space="0" w:color="auto" w:frame="1"/>
          <w:shd w:val="clear" w:color="auto" w:fill="FFFFFF"/>
        </w:rPr>
        <w:t> on top of the pots on the hot plate when Shabbat starts and bring them to the table at the last minute so that they will be warm and most tasty. Do they have to be on the table during </w:t>
      </w:r>
      <w:r w:rsidR="009151F6">
        <w:rPr>
          <w:rFonts w:ascii="Arial" w:hAnsi="Arial" w:cs="Arial"/>
          <w:i/>
          <w:iCs/>
          <w:color w:val="201F1E"/>
          <w:sz w:val="20"/>
          <w:szCs w:val="20"/>
          <w:bdr w:val="none" w:sz="0" w:space="0" w:color="auto" w:frame="1"/>
          <w:shd w:val="clear" w:color="auto" w:fill="FFFFFF"/>
        </w:rPr>
        <w:t>Kiddush</w:t>
      </w:r>
      <w:r w:rsidR="009151F6">
        <w:rPr>
          <w:rFonts w:ascii="Arial" w:hAnsi="Arial" w:cs="Arial"/>
          <w:color w:val="201F1E"/>
          <w:sz w:val="20"/>
          <w:szCs w:val="20"/>
          <w:bdr w:val="none" w:sz="0" w:space="0" w:color="auto" w:frame="1"/>
          <w:shd w:val="clear" w:color="auto" w:fill="FFFFFF"/>
        </w:rPr>
        <w:t>?</w:t>
      </w:r>
      <w:r w:rsidR="009151F6">
        <w:rPr>
          <w:rFonts w:ascii="Segoe UI" w:hAnsi="Segoe UI" w:cs="Segoe UI"/>
          <w:color w:val="201F1E"/>
          <w:sz w:val="23"/>
          <w:szCs w:val="23"/>
          <w:shd w:val="clear" w:color="auto" w:fill="FFFFFF"/>
        </w:rPr>
        <w:t> </w:t>
      </w:r>
    </w:p>
    <w:p w14:paraId="3C6D54D5" w14:textId="77777777" w:rsidR="00C2071E" w:rsidRDefault="00C2071E" w:rsidP="00BB5AD7">
      <w:pPr>
        <w:pStyle w:val="Heading1"/>
        <w:bidi/>
      </w:pPr>
    </w:p>
    <w:p w14:paraId="65D86EE5" w14:textId="52024712" w:rsidR="00940ED6" w:rsidRDefault="00BB5AD7" w:rsidP="00C2071E">
      <w:pPr>
        <w:pStyle w:val="Heading1"/>
        <w:bidi/>
        <w:rPr>
          <w:rtl/>
        </w:rPr>
      </w:pPr>
      <w:r>
        <w:rPr>
          <w:rFonts w:hint="cs"/>
          <w:rtl/>
        </w:rPr>
        <w:t>בישול בשבת</w:t>
      </w:r>
    </w:p>
    <w:p w14:paraId="7262A77D" w14:textId="77777777" w:rsidR="006B275E" w:rsidRDefault="006B275E" w:rsidP="006B275E">
      <w:pPr>
        <w:pStyle w:val="sourcetitle"/>
      </w:pPr>
      <w:r>
        <w:rPr>
          <w:rtl/>
        </w:rPr>
        <w:t>רמב"ם הלכות שבת פרק ט הלכה ו</w:t>
      </w:r>
    </w:p>
    <w:p w14:paraId="6CFCE898" w14:textId="658CF07A" w:rsidR="00674BCF" w:rsidRDefault="006B275E" w:rsidP="006B275E">
      <w:pPr>
        <w:bidi/>
        <w:rPr>
          <w:rFonts w:cs="Arial"/>
          <w:rtl/>
        </w:rPr>
      </w:pPr>
      <w:r>
        <w:rPr>
          <w:rFonts w:cs="Arial"/>
          <w:rtl/>
        </w:rPr>
        <w:t>המתיך אחד ממיני מתכות כל שהוא או המחמם את המתכת ב עד שתעשה גחלת הרי זה תולדת מבשל, וכן הממסס את הדונג או את החלב או את הזפת והכופר והגפרית וכיוצא בהם הרי זה תולדת מבשל וחייב, וכן המבשל כלי אדמה עד שיעשו חרס חייב משום מבשל, כללו של דבר בין שריפה גוף קשה באש או שהקשה גוף רך הרי זה חייב משום מבשל.</w:t>
      </w:r>
    </w:p>
    <w:p w14:paraId="2E460D54" w14:textId="77777777" w:rsidR="006B275E" w:rsidRDefault="006B275E" w:rsidP="006B275E">
      <w:pPr>
        <w:pStyle w:val="sourcetitle"/>
      </w:pPr>
      <w:r>
        <w:rPr>
          <w:rtl/>
        </w:rPr>
        <w:t>שו"ת יחוה דעת חלק ג סימן כב</w:t>
      </w:r>
    </w:p>
    <w:p w14:paraId="6AF26C75" w14:textId="448E91FE" w:rsidR="006B275E" w:rsidRDefault="006B275E" w:rsidP="006B275E">
      <w:pPr>
        <w:bidi/>
        <w:rPr>
          <w:rFonts w:cs="Arial"/>
          <w:rtl/>
        </w:rPr>
      </w:pPr>
      <w:r>
        <w:rPr>
          <w:rFonts w:cs="Arial"/>
          <w:rtl/>
        </w:rPr>
        <w:t xml:space="preserve">ואף על פי שהגאון בעל שואל ומשיב במהדורא תליתאה (חלק ב' סימן כ') פסק שאסור לתת לחם אפוי על גבי התנור בשבת כדי שיתקשה יותר ויעשה צנימים, והביא ראיה ממה שפסק הרמב"ם </w:t>
      </w:r>
      <w:r>
        <w:rPr>
          <w:rFonts w:cs="Arial" w:hint="cs"/>
          <w:rtl/>
        </w:rPr>
        <w:t xml:space="preserve">... </w:t>
      </w:r>
      <w:r>
        <w:rPr>
          <w:rFonts w:cs="Arial"/>
          <w:rtl/>
        </w:rPr>
        <w:t xml:space="preserve">מכל מקום נראה שאין דברי השואל ומשיב מוכרחים להלכה, שדברי הרמב"ם שאסור לרפות דבר קשה או להקשות דבר רך, אינם שייכים לגבי דבר מאכל, שהוא דרך אכילה, </w:t>
      </w:r>
      <w:r>
        <w:rPr>
          <w:rFonts w:cs="Arial" w:hint="cs"/>
          <w:rtl/>
        </w:rPr>
        <w:t xml:space="preserve">... </w:t>
      </w:r>
      <w:r>
        <w:rPr>
          <w:rFonts w:cs="Arial"/>
          <w:rtl/>
        </w:rPr>
        <w:t>ואפילו לדברי החולקים לא אסרו אלא משום בישול אחר אפיה, אבל באפיה אחר אפיה לכל הדעות מותר.</w:t>
      </w:r>
    </w:p>
    <w:p w14:paraId="2C83A607" w14:textId="48A72A48" w:rsidR="006B275E" w:rsidRDefault="006B275E" w:rsidP="006B275E">
      <w:pPr>
        <w:pStyle w:val="sourcetitle"/>
      </w:pPr>
      <w:r>
        <w:rPr>
          <w:rFonts w:hint="cs"/>
          <w:rtl/>
        </w:rPr>
        <w:t>שמירת שבת כהלכתה א עא</w:t>
      </w:r>
    </w:p>
    <w:p w14:paraId="10DBCD5D" w14:textId="763C4289" w:rsidR="006B275E" w:rsidRDefault="006B275E" w:rsidP="006B275E">
      <w:pPr>
        <w:bidi/>
        <w:rPr>
          <w:vertAlign w:val="superscript"/>
          <w:rtl/>
        </w:rPr>
      </w:pPr>
      <w:r>
        <w:rPr>
          <w:rFonts w:hint="cs"/>
          <w:rtl/>
        </w:rPr>
        <w:t>אין להניח לחם סמוך לאש כדי להצנימו (לעשותו צנימים) כי הרי הלחם משתנה ומתקשה בכך.</w:t>
      </w:r>
      <w:r>
        <w:rPr>
          <w:rFonts w:hint="cs"/>
          <w:vertAlign w:val="superscript"/>
          <w:rtl/>
        </w:rPr>
        <w:t xml:space="preserve">ריג  </w:t>
      </w:r>
      <w:r>
        <w:rPr>
          <w:rFonts w:hint="cs"/>
          <w:rtl/>
        </w:rPr>
        <w:t>אבל מותר להניח לחם קפוא סמוך לאש במקום שלא יכול להצנימו או אפילו להניחו על מיחם המים שעל האש כדי להפשירו</w:t>
      </w:r>
      <w:r>
        <w:rPr>
          <w:rFonts w:hint="cs"/>
          <w:vertAlign w:val="superscript"/>
          <w:rtl/>
        </w:rPr>
        <w:t>ריד</w:t>
      </w:r>
    </w:p>
    <w:p w14:paraId="1381C4A4" w14:textId="4353A4DD" w:rsidR="006B275E" w:rsidRDefault="006B275E" w:rsidP="006B275E">
      <w:pPr>
        <w:pStyle w:val="sourcetitle"/>
        <w:rPr>
          <w:rtl/>
        </w:rPr>
      </w:pPr>
      <w:r>
        <w:rPr>
          <w:rFonts w:hint="cs"/>
          <w:rtl/>
        </w:rPr>
        <w:t>הערה ריג</w:t>
      </w:r>
    </w:p>
    <w:p w14:paraId="65C288C8" w14:textId="1CDA0989" w:rsidR="006B275E" w:rsidRDefault="006B275E" w:rsidP="006B275E">
      <w:pPr>
        <w:bidi/>
        <w:rPr>
          <w:rtl/>
        </w:rPr>
      </w:pPr>
      <w:r>
        <w:rPr>
          <w:rFonts w:hint="cs"/>
          <w:rtl/>
        </w:rPr>
        <w:t>... וע' שו"ת אורח לצדיק ס' ו, האוסר משום דחשיב תיקון ומלאכת מחשבת ..</w:t>
      </w:r>
    </w:p>
    <w:p w14:paraId="46FFFCA9" w14:textId="7BE1018C" w:rsidR="006B275E" w:rsidRDefault="006B275E" w:rsidP="006B275E">
      <w:pPr>
        <w:pStyle w:val="sourcetitle"/>
        <w:rPr>
          <w:rtl/>
        </w:rPr>
      </w:pPr>
      <w:r>
        <w:rPr>
          <w:rFonts w:hint="cs"/>
          <w:rtl/>
        </w:rPr>
        <w:t>הערה ריד</w:t>
      </w:r>
    </w:p>
    <w:p w14:paraId="5E4C6874" w14:textId="321F3C0B" w:rsidR="006B275E" w:rsidRDefault="006B275E" w:rsidP="006B275E">
      <w:pPr>
        <w:bidi/>
        <w:rPr>
          <w:rtl/>
        </w:rPr>
      </w:pPr>
      <w:r>
        <w:rPr>
          <w:rFonts w:hint="cs"/>
          <w:rtl/>
        </w:rPr>
        <w:t>כי אין איסור אפיה אחר אפיה כי הרי הלחם לא מתקשה ע"ג המכסה וכן שמעתי מהגרש"ז אויערבך ...</w:t>
      </w:r>
    </w:p>
    <w:p w14:paraId="5A58C75A" w14:textId="77777777" w:rsidR="00C2071E" w:rsidRDefault="00C2071E" w:rsidP="00C2071E">
      <w:pPr>
        <w:pStyle w:val="sourcetitle"/>
      </w:pPr>
      <w:r>
        <w:rPr>
          <w:rtl/>
        </w:rPr>
        <w:t>ביאור הלכה סימן שיח</w:t>
      </w:r>
    </w:p>
    <w:p w14:paraId="734F46E3" w14:textId="0CEDFD0B" w:rsidR="00C2071E" w:rsidRDefault="00C2071E" w:rsidP="00C2071E">
      <w:pPr>
        <w:bidi/>
        <w:rPr>
          <w:rtl/>
        </w:rPr>
      </w:pPr>
      <w:r>
        <w:rPr>
          <w:rFonts w:cs="Arial"/>
          <w:rtl/>
        </w:rPr>
        <w:t xml:space="preserve">והדחתן וכו' - </w:t>
      </w:r>
      <w:r>
        <w:rPr>
          <w:rFonts w:cs="Arial" w:hint="cs"/>
          <w:rtl/>
        </w:rPr>
        <w:t xml:space="preserve">... </w:t>
      </w:r>
      <w:r>
        <w:rPr>
          <w:rFonts w:cs="Arial"/>
          <w:rtl/>
        </w:rPr>
        <w:t xml:space="preserve">וראיתי בפמ"ג שרוצה לחדש דבר דמשום שאינו יכול לאכול כלל בלי הדחה </w:t>
      </w:r>
      <w:r w:rsidRPr="00C2071E">
        <w:rPr>
          <w:rFonts w:cs="Arial"/>
          <w:u w:val="single"/>
          <w:rtl/>
        </w:rPr>
        <w:t>חיובו הוא משום מכה בפטיש</w:t>
      </w:r>
      <w:r>
        <w:rPr>
          <w:rFonts w:cs="Arial" w:hint="cs"/>
          <w:rtl/>
        </w:rPr>
        <w:t xml:space="preserve"> ... </w:t>
      </w:r>
      <w:r>
        <w:rPr>
          <w:rFonts w:cs="Arial"/>
          <w:rtl/>
        </w:rPr>
        <w:t xml:space="preserve">אבל באמת לא נהירא דבר זה כלל </w:t>
      </w:r>
      <w:r>
        <w:rPr>
          <w:rFonts w:cs="Arial" w:hint="cs"/>
          <w:rtl/>
        </w:rPr>
        <w:t xml:space="preserve">... </w:t>
      </w:r>
      <w:r w:rsidRPr="00C2071E">
        <w:rPr>
          <w:rFonts w:cs="Arial"/>
          <w:rtl/>
        </w:rPr>
        <w:t xml:space="preserve">א"ו דבענינים אלו של אוכל לא שייך שם מכה בפטיש </w:t>
      </w:r>
    </w:p>
    <w:p w14:paraId="444071A3" w14:textId="7A393A03" w:rsidR="00BB5AD7" w:rsidRDefault="00BB5AD7" w:rsidP="00BB5AD7">
      <w:pPr>
        <w:pStyle w:val="Heading1"/>
        <w:bidi/>
        <w:rPr>
          <w:rtl/>
        </w:rPr>
      </w:pPr>
      <w:r>
        <w:rPr>
          <w:rFonts w:hint="cs"/>
          <w:rtl/>
        </w:rPr>
        <w:t>הנחת חלה על השלחן בזמן קידוש</w:t>
      </w:r>
    </w:p>
    <w:p w14:paraId="007375C9" w14:textId="7531651A" w:rsidR="003E4C3D" w:rsidRDefault="003E4C3D" w:rsidP="003E4C3D">
      <w:pPr>
        <w:pStyle w:val="Heading2"/>
        <w:bidi/>
        <w:rPr>
          <w:rtl/>
        </w:rPr>
      </w:pPr>
      <w:r>
        <w:rPr>
          <w:rFonts w:hint="cs"/>
          <w:rtl/>
        </w:rPr>
        <w:t>טעם המנהג</w:t>
      </w:r>
    </w:p>
    <w:p w14:paraId="472A80DD" w14:textId="77777777" w:rsidR="003E4C3D" w:rsidRPr="00FA1623" w:rsidRDefault="003E4C3D" w:rsidP="003E4C3D">
      <w:pPr>
        <w:pStyle w:val="sourcetitle"/>
      </w:pPr>
      <w:r w:rsidRPr="00FA1623">
        <w:rPr>
          <w:rtl/>
        </w:rPr>
        <w:t>ספר אור זרוע חלק ב - הלכות ערב שבת סימן כב</w:t>
      </w:r>
    </w:p>
    <w:p w14:paraId="449E7D4C" w14:textId="313D80C1" w:rsidR="003E4C3D" w:rsidRDefault="003E4C3D" w:rsidP="003E4C3D">
      <w:pPr>
        <w:bidi/>
        <w:rPr>
          <w:rFonts w:cs="Arial"/>
          <w:rtl/>
        </w:rPr>
      </w:pPr>
      <w:r w:rsidRPr="00FA1623">
        <w:rPr>
          <w:rFonts w:cs="Arial"/>
          <w:rtl/>
        </w:rPr>
        <w:t>ענין אחר בשם רב שרירא גאון וז"ל. ודשאילתון הא דנהוג עלמא למפרס מפה על גבי השלחן בקידוש והבדלה טעמא מאי הכי [תנינא] דכל המוקדם בפסוק ארץ חטה ושעורה הוא מוקדם לברכה ומשו"ה מברכינן בחול המוציא ברישא אריפתא והדר מברך בפ"ה אחמרא אבל לילי שבתא וימים טובים במוצאי שבת ובמוצאי ימים טובי' דמחייבי בקידוש ובהבדלה שמתרמי להו כסא דחמרא פריס מפה עלוי ריפתא ומקדש עליה דחמרא כי היכי דליפסוק בין קידוש להמוציא</w:t>
      </w:r>
    </w:p>
    <w:p w14:paraId="0FEAF930" w14:textId="77777777" w:rsidR="00050B90" w:rsidRPr="0009682D" w:rsidRDefault="00050B90" w:rsidP="00050B90">
      <w:pPr>
        <w:pStyle w:val="sourcetitle"/>
      </w:pPr>
      <w:r w:rsidRPr="0009682D">
        <w:rPr>
          <w:rtl/>
        </w:rPr>
        <w:lastRenderedPageBreak/>
        <w:t>תוספות מסכת פסחים דף ק עמוד ב</w:t>
      </w:r>
    </w:p>
    <w:p w14:paraId="446651AC" w14:textId="4B7F56DE" w:rsidR="00050B90" w:rsidRDefault="00050B90" w:rsidP="00050B90">
      <w:pPr>
        <w:bidi/>
        <w:rPr>
          <w:rFonts w:cs="Arial"/>
          <w:rtl/>
        </w:rPr>
      </w:pPr>
      <w:r>
        <w:rPr>
          <w:rFonts w:cs="Arial" w:hint="cs"/>
          <w:rtl/>
        </w:rPr>
        <w:t xml:space="preserve">... </w:t>
      </w:r>
      <w:r w:rsidRPr="0009682D">
        <w:rPr>
          <w:rFonts w:cs="Arial"/>
          <w:rtl/>
        </w:rPr>
        <w:t>ויש מפרש זכר למן שלא היה יורד בשבתות וי"ט והיה טל מלמעלה ומלמטה והמן בינתים.</w:t>
      </w:r>
    </w:p>
    <w:p w14:paraId="245805E8" w14:textId="77777777" w:rsidR="00050B90" w:rsidRPr="005C621F" w:rsidRDefault="00050B90" w:rsidP="00050B90">
      <w:pPr>
        <w:pStyle w:val="sourcetitle"/>
      </w:pPr>
      <w:r w:rsidRPr="005C621F">
        <w:rPr>
          <w:rtl/>
        </w:rPr>
        <w:t>תלמוד בבלי מסכת יומא דף עה עמוד ב</w:t>
      </w:r>
    </w:p>
    <w:p w14:paraId="5FE767A0" w14:textId="77777777" w:rsidR="00050B90" w:rsidRDefault="00050B90" w:rsidP="00050B90">
      <w:pPr>
        <w:bidi/>
        <w:rPr>
          <w:rFonts w:cs="Arial"/>
          <w:rtl/>
        </w:rPr>
      </w:pPr>
      <w:r w:rsidRPr="005C621F">
        <w:rPr>
          <w:rFonts w:cs="Arial"/>
          <w:rtl/>
        </w:rPr>
        <w:t>כתיב ותעל שכבת הטל וכתיב וברדת הטל. אמר רבי יוסי ברבי חנינא: טל מלמעלה, וטל מלמטה, ודומה כמו שמונח בקופסא.</w:t>
      </w:r>
    </w:p>
    <w:p w14:paraId="10495A0E" w14:textId="77777777" w:rsidR="00BB5AD7" w:rsidRDefault="00BB5AD7" w:rsidP="00BB5AD7">
      <w:pPr>
        <w:pStyle w:val="sourcetitle"/>
      </w:pPr>
      <w:r>
        <w:rPr>
          <w:rtl/>
        </w:rPr>
        <w:t>תלמוד בבלי מסכת פסחים דף ק עמוד א</w:t>
      </w:r>
    </w:p>
    <w:p w14:paraId="69107EB6" w14:textId="4E875F1B" w:rsidR="00BB5AD7" w:rsidRDefault="00BB5AD7" w:rsidP="00BB5AD7">
      <w:pPr>
        <w:bidi/>
        <w:rPr>
          <w:rFonts w:cs="Arial"/>
          <w:rtl/>
        </w:rPr>
      </w:pPr>
      <w:r>
        <w:rPr>
          <w:rFonts w:cs="Arial"/>
          <w:rtl/>
        </w:rPr>
        <w:t>אמר רב יהודה אמר שמואל: אין הלכה לא כרבי יהודה ולא כרבי יוסי, אלא: פורס מפה ומקדש. איני? והא אמר רב תחליפא בר אבדימי אמר שמואל: כשם שמפסיקין לקידוש</w:t>
      </w:r>
      <w:r>
        <w:rPr>
          <w:rFonts w:cs="Arial" w:hint="cs"/>
          <w:rtl/>
        </w:rPr>
        <w:t xml:space="preserve"> </w:t>
      </w:r>
      <w:r w:rsidRPr="009A26F6">
        <w:rPr>
          <w:rFonts w:cs="Arial"/>
          <w:rtl/>
        </w:rPr>
        <w:t xml:space="preserve">כך מפסיקין להבדלה. מאי מפסיקין? לאו לעקירת שולחן? - לא, למפה. </w:t>
      </w:r>
      <w:r w:rsidR="00050B90">
        <w:rPr>
          <w:rFonts w:cs="Arial"/>
          <w:rtl/>
        </w:rPr>
        <w:br/>
      </w:r>
      <w:r w:rsidRPr="009A26F6">
        <w:rPr>
          <w:rFonts w:cs="Arial"/>
          <w:rtl/>
        </w:rPr>
        <w:t>רבה בר רב הונא איקלע לבי ריש גלותא. אייתו תכא קמיה, פרס מפה וקידש. תניא נמי הכי: (ושוין) שאין מביאין את השולחן אלא אם כן קידש, ואם הביא - פורס מפה ומקדש</w:t>
      </w:r>
    </w:p>
    <w:p w14:paraId="70D71C12" w14:textId="77777777" w:rsidR="00050B90" w:rsidRDefault="00050B90" w:rsidP="00050B90">
      <w:pPr>
        <w:pStyle w:val="sourcetitle"/>
        <w:rPr>
          <w:rtl/>
        </w:rPr>
      </w:pPr>
      <w:r>
        <w:rPr>
          <w:rFonts w:hint="cs"/>
          <w:rtl/>
        </w:rPr>
        <w:t>ראש פסחים ל:ג</w:t>
      </w:r>
    </w:p>
    <w:p w14:paraId="075CD7A1" w14:textId="271ADECB" w:rsidR="00050B90" w:rsidRDefault="00050B90" w:rsidP="00050B90">
      <w:pPr>
        <w:bidi/>
        <w:rPr>
          <w:rFonts w:cs="Arial"/>
          <w:rtl/>
        </w:rPr>
      </w:pPr>
      <w:r>
        <w:rPr>
          <w:rFonts w:cs="Arial"/>
          <w:rtl/>
        </w:rPr>
        <w:t xml:space="preserve">(ל) ובירושלמי דקאמר דפורסין מפה כדי שלא יראה הפת בושתו </w:t>
      </w:r>
      <w:r>
        <w:rPr>
          <w:rFonts w:cs="Arial" w:hint="cs"/>
          <w:rtl/>
        </w:rPr>
        <w:t>..</w:t>
      </w:r>
      <w:r>
        <w:rPr>
          <w:rFonts w:cs="Arial"/>
          <w:rtl/>
        </w:rPr>
        <w:t xml:space="preserve">. ופירש הר' יחיאל מפרי"ש דהכי מייתי ראיה דכי היכי דאהני פריסת מפה כאילו לא הביא השלחן הכי נמי אהני כאילו עקר את השלחן. </w:t>
      </w:r>
    </w:p>
    <w:p w14:paraId="57974FA3" w14:textId="77777777" w:rsidR="00050B90" w:rsidRDefault="00050B90" w:rsidP="00050B90">
      <w:pPr>
        <w:pStyle w:val="sourcetitle"/>
      </w:pPr>
      <w:r>
        <w:rPr>
          <w:rtl/>
        </w:rPr>
        <w:t>שאילתות דרב אחאי פרשת יתרו שאילתא נד</w:t>
      </w:r>
    </w:p>
    <w:p w14:paraId="62D70B23" w14:textId="77777777" w:rsidR="00050B90" w:rsidRDefault="00050B90" w:rsidP="00050B90">
      <w:pPr>
        <w:bidi/>
        <w:rPr>
          <w:rFonts w:cs="Arial"/>
          <w:rtl/>
        </w:rPr>
      </w:pPr>
      <w:r>
        <w:rPr>
          <w:rFonts w:cs="Arial"/>
          <w:rtl/>
        </w:rPr>
        <w:t xml:space="preserve">וקרובי תכא מקמי דמקדיש לא מקריבינן ביומא דשבתא מאי טעמא </w:t>
      </w:r>
      <w:r w:rsidRPr="00C03057">
        <w:rPr>
          <w:rFonts w:cs="Arial"/>
          <w:u w:val="single"/>
          <w:rtl/>
        </w:rPr>
        <w:t>כי היכי דתיתי סעודתא ליקרא דשבתא</w:t>
      </w:r>
      <w:r>
        <w:rPr>
          <w:rFonts w:cs="Arial"/>
          <w:rtl/>
        </w:rPr>
        <w:t xml:space="preserve"> והיכא דקריבו לא מסלקינן אלא פורש עליו מפה ומקדיש דתניא ושוין שאין מביאין לפניו שלחן אלא אם כן קידש ואם הביאו פורש עליו מפה ומקדש</w:t>
      </w:r>
    </w:p>
    <w:p w14:paraId="0CE97383" w14:textId="77777777" w:rsidR="00050B90" w:rsidRPr="0009682D" w:rsidRDefault="00050B90" w:rsidP="00050B90">
      <w:pPr>
        <w:pStyle w:val="sourcetitle"/>
      </w:pPr>
      <w:r w:rsidRPr="0009682D">
        <w:rPr>
          <w:rtl/>
        </w:rPr>
        <w:t>תוספות מסכת פסחים דף ק עמוד ב</w:t>
      </w:r>
    </w:p>
    <w:p w14:paraId="73012906" w14:textId="77777777" w:rsidR="00050B90" w:rsidRDefault="00050B90" w:rsidP="00050B90">
      <w:pPr>
        <w:bidi/>
        <w:rPr>
          <w:rFonts w:cs="Arial"/>
          <w:rtl/>
        </w:rPr>
      </w:pPr>
      <w:r w:rsidRPr="0009682D">
        <w:rPr>
          <w:rFonts w:cs="Arial"/>
          <w:rtl/>
        </w:rPr>
        <w:t>שאין מביאין את השלחן אא"כ קידש - והא דאמר בכל כתבי (שבת דף קיט:) מצא שלחן ערוך מלאך טוב אומר כו' לא קשה דערוך הוא במקום אחר אך אין מביאין אותו למקום סעודה עד אחר קידוש</w:t>
      </w:r>
    </w:p>
    <w:p w14:paraId="310A4708" w14:textId="22384800" w:rsidR="00050B90" w:rsidRDefault="00050B90" w:rsidP="00050B90">
      <w:pPr>
        <w:bidi/>
        <w:rPr>
          <w:rFonts w:cs="Arial"/>
          <w:rtl/>
        </w:rPr>
      </w:pPr>
      <w:r w:rsidRPr="0009682D">
        <w:rPr>
          <w:rFonts w:cs="Arial"/>
          <w:rtl/>
        </w:rPr>
        <w:t xml:space="preserve">ועכשיו שלחנות שלנו שהם גדולים יותר מדאי וקשה להביאם אחר קידוש שלא להפסיק כל כך בין קידוש לסעודה אנו רגילין לפרוס מפה ולקדש והטעם מפורש בשאילתות כי היכי דתיתי סעודתא ביקרא דשבתא </w:t>
      </w:r>
    </w:p>
    <w:p w14:paraId="555EAC1A" w14:textId="77777777" w:rsidR="001F7AF3" w:rsidRDefault="001F7AF3" w:rsidP="001F7AF3">
      <w:pPr>
        <w:pStyle w:val="sourcetitle"/>
      </w:pPr>
      <w:r>
        <w:rPr>
          <w:rtl/>
        </w:rPr>
        <w:t>רא"ש מסכת פסחים פרק י</w:t>
      </w:r>
    </w:p>
    <w:p w14:paraId="77A34697" w14:textId="2BFD5031" w:rsidR="001F7AF3" w:rsidRDefault="001F7AF3" w:rsidP="001F7AF3">
      <w:pPr>
        <w:bidi/>
        <w:rPr>
          <w:rFonts w:cs="Arial"/>
          <w:rtl/>
        </w:rPr>
      </w:pPr>
      <w:r>
        <w:rPr>
          <w:rFonts w:cs="Arial"/>
          <w:rtl/>
        </w:rPr>
        <w:t xml:space="preserve">ובימיהם היה להם שולחנות קטנים והיו מסובין על המטה וכל אחד שולחנו לפניו כדמוכח בפרק שלשה שאכלו (דף מו ב) </w:t>
      </w:r>
      <w:r w:rsidRPr="00C03057">
        <w:rPr>
          <w:rFonts w:cs="Arial"/>
          <w:u w:val="single"/>
          <w:rtl/>
        </w:rPr>
        <w:t>ואין טורח והפסק</w:t>
      </w:r>
      <w:r>
        <w:rPr>
          <w:rFonts w:cs="Arial"/>
          <w:rtl/>
        </w:rPr>
        <w:t xml:space="preserve"> להביא השלחן אחר הקידוש. אבל לדידן שהשולחנות שלנו גדולים </w:t>
      </w:r>
      <w:r w:rsidRPr="00C03057">
        <w:rPr>
          <w:rFonts w:cs="Arial"/>
          <w:u w:val="single"/>
          <w:rtl/>
        </w:rPr>
        <w:t>וטורח להביאם אחר הקידוש להפסיק כל כך בין קידוש לסעודה</w:t>
      </w:r>
      <w:r>
        <w:rPr>
          <w:rFonts w:cs="Arial"/>
          <w:rtl/>
        </w:rPr>
        <w:t xml:space="preserve"> נהגו להביא השלחן קודם קידוש ולפרוס מפה ומקדש</w:t>
      </w:r>
    </w:p>
    <w:p w14:paraId="54438D78" w14:textId="77777777" w:rsidR="001F7AF3" w:rsidRDefault="001F7AF3" w:rsidP="001F7AF3">
      <w:pPr>
        <w:pStyle w:val="sourcetitle"/>
      </w:pPr>
      <w:r>
        <w:rPr>
          <w:rtl/>
        </w:rPr>
        <w:t>מרדכי מסכת פסחים תוספת מערבי פסחים רמז תריא</w:t>
      </w:r>
    </w:p>
    <w:p w14:paraId="3E9706F1" w14:textId="35CE6566" w:rsidR="001F7AF3" w:rsidRDefault="001F7AF3" w:rsidP="001F7AF3">
      <w:pPr>
        <w:bidi/>
        <w:rPr>
          <w:rFonts w:cs="Arial"/>
        </w:rPr>
      </w:pPr>
      <w:r>
        <w:rPr>
          <w:rFonts w:cs="Arial"/>
          <w:rtl/>
        </w:rPr>
        <w:t xml:space="preserve">אבל עתה שאין לנו רק שולחן גדול אם לא היו מביאין אותו עד לאחר קידוש </w:t>
      </w:r>
      <w:r w:rsidRPr="009A26F6">
        <w:rPr>
          <w:rFonts w:cs="Arial"/>
          <w:u w:val="single"/>
          <w:rtl/>
        </w:rPr>
        <w:t>היה הפסק גדול</w:t>
      </w:r>
      <w:r>
        <w:rPr>
          <w:rFonts w:cs="Arial"/>
          <w:rtl/>
        </w:rPr>
        <w:t xml:space="preserve"> בין קידוש לסעודה:</w:t>
      </w:r>
    </w:p>
    <w:p w14:paraId="4A14BCBE" w14:textId="077EEDF1" w:rsidR="00665F4C" w:rsidRPr="00665F4C" w:rsidRDefault="00665F4C" w:rsidP="00665F4C">
      <w:pPr>
        <w:bidi/>
        <w:rPr>
          <w:rFonts w:cs="Arial" w:hint="cs"/>
          <w:rtl/>
        </w:rPr>
      </w:pPr>
      <w:r>
        <w:rPr>
          <w:rFonts w:cs="Arial" w:hint="cs"/>
          <w:rtl/>
        </w:rPr>
        <w:t>[וע' עוד במהר"ם חלאווה פסחים ק:, ובשו"ת כתר ראש לטעמים אחרים למנהג]</w:t>
      </w:r>
    </w:p>
    <w:p w14:paraId="2BA165B0" w14:textId="3A30A7D1" w:rsidR="001F7AF3" w:rsidRDefault="001F7AF3" w:rsidP="001F7AF3">
      <w:pPr>
        <w:pStyle w:val="Heading2"/>
        <w:bidi/>
        <w:rPr>
          <w:rtl/>
        </w:rPr>
      </w:pPr>
      <w:r>
        <w:rPr>
          <w:rFonts w:hint="cs"/>
          <w:rtl/>
        </w:rPr>
        <w:t>נפקא מינות בין הטעמים</w:t>
      </w:r>
    </w:p>
    <w:p w14:paraId="77A2C5FB" w14:textId="6E7D0106" w:rsidR="001F7AF3" w:rsidRDefault="001F7AF3" w:rsidP="001F7AF3">
      <w:pPr>
        <w:pStyle w:val="Heading3"/>
        <w:bidi/>
        <w:rPr>
          <w:rtl/>
        </w:rPr>
      </w:pPr>
      <w:r>
        <w:rPr>
          <w:rFonts w:hint="cs"/>
          <w:rtl/>
        </w:rPr>
        <w:t>כיסוי ביום</w:t>
      </w:r>
    </w:p>
    <w:p w14:paraId="458BDFFB" w14:textId="77777777" w:rsidR="001F7AF3" w:rsidRDefault="001F7AF3" w:rsidP="004E4405">
      <w:pPr>
        <w:pStyle w:val="sourcetitle"/>
      </w:pPr>
      <w:r>
        <w:rPr>
          <w:rtl/>
        </w:rPr>
        <w:t>מרדכי מסכת פסחים תוספת מערבי פסחים רמז תריא</w:t>
      </w:r>
    </w:p>
    <w:p w14:paraId="221C6C50" w14:textId="7D829182" w:rsidR="001F7AF3" w:rsidRDefault="001F7AF3" w:rsidP="004E4405">
      <w:pPr>
        <w:bidi/>
        <w:rPr>
          <w:rFonts w:cs="Arial"/>
          <w:rtl/>
        </w:rPr>
      </w:pPr>
      <w:r>
        <w:rPr>
          <w:rFonts w:cs="Arial"/>
          <w:rtl/>
        </w:rPr>
        <w:t xml:space="preserve">כי היכי דליתי סעודתא ביקרא דשבתא מיהו מה שאנו משימין המפה על הלחם שחרית לאו היינו מהאי טעמא דהאי טעמא לא שייך רק בליל שבת דאז הויא הכנסת שבת ויש ליתן טעם דהיינו שלא לבייש את הפת </w:t>
      </w:r>
    </w:p>
    <w:p w14:paraId="786B1797" w14:textId="77777777" w:rsidR="001F7AF3" w:rsidRPr="00131539" w:rsidRDefault="001F7AF3" w:rsidP="004E4405">
      <w:pPr>
        <w:pStyle w:val="sourcetitle"/>
      </w:pPr>
      <w:r w:rsidRPr="00131539">
        <w:rPr>
          <w:rtl/>
        </w:rPr>
        <w:t>ספר אבודרהם שחרית של שבת</w:t>
      </w:r>
    </w:p>
    <w:p w14:paraId="3F74F89D" w14:textId="15152955" w:rsidR="001F7AF3" w:rsidRDefault="001F7AF3" w:rsidP="004E4405">
      <w:pPr>
        <w:bidi/>
        <w:rPr>
          <w:rFonts w:cs="Arial"/>
          <w:rtl/>
        </w:rPr>
      </w:pPr>
      <w:r w:rsidRPr="00131539">
        <w:rPr>
          <w:rFonts w:cs="Arial"/>
          <w:rtl/>
        </w:rPr>
        <w:t xml:space="preserve">ומה שנהגו לפרוס מפה על השולחן בשבתות ובימים טובים בשעה שאומרים קידוש היום כתב אבן הירחי שהוא זכר למן טל מלמעלה וטל מלמטה (ספרי במדבר פיסקא פ"ט), ודומה כמי שמונח בקופסא. ואינו נכון כי לדבריו גם בחול היה צריך לכסות את השלחן </w:t>
      </w:r>
    </w:p>
    <w:p w14:paraId="4C9D33F2" w14:textId="09D85B6E" w:rsidR="001F7AF3" w:rsidRDefault="004E4405" w:rsidP="004E4405">
      <w:pPr>
        <w:pStyle w:val="Heading3"/>
        <w:bidi/>
        <w:rPr>
          <w:rtl/>
        </w:rPr>
      </w:pPr>
      <w:r>
        <w:rPr>
          <w:rFonts w:hint="cs"/>
          <w:rtl/>
        </w:rPr>
        <w:lastRenderedPageBreak/>
        <w:t>עד מתי יכסה</w:t>
      </w:r>
    </w:p>
    <w:p w14:paraId="1B2DDD28" w14:textId="77777777" w:rsidR="004E4405" w:rsidRDefault="004E4405" w:rsidP="004E4405">
      <w:pPr>
        <w:pStyle w:val="sourcetitle"/>
      </w:pPr>
      <w:r>
        <w:rPr>
          <w:rtl/>
        </w:rPr>
        <w:t>מגן אברהם על שולחן ערוך אורח חיים הלכות שבת סימן רעא סעיף ט</w:t>
      </w:r>
    </w:p>
    <w:p w14:paraId="4989F769" w14:textId="77777777" w:rsidR="004E4405" w:rsidRDefault="004E4405" w:rsidP="004E4405">
      <w:pPr>
        <w:bidi/>
        <w:rPr>
          <w:rFonts w:cs="Arial"/>
          <w:rtl/>
        </w:rPr>
      </w:pPr>
      <w:r>
        <w:rPr>
          <w:rFonts w:cs="Arial"/>
          <w:rtl/>
        </w:rPr>
        <w:t>(מחה"ש) פרוסה. שאם היה מגולה צריך להקדימו כמ"ש סי' רצ"ט ס"ט דקודם ליין ולכן מכסהו ולפ"ז מיד כשבירך בפה"ג רשאי לגלותו אבל לפי הטעם דתיתי הסעודה ביקרא דשבת' לא יגלהו עד אחר הקידוש וכמ"ש ס"ד:</w:t>
      </w:r>
    </w:p>
    <w:p w14:paraId="078CA0C3" w14:textId="77777777" w:rsidR="004E4405" w:rsidRDefault="004E4405" w:rsidP="004E4405">
      <w:pPr>
        <w:pStyle w:val="sourcetitle"/>
      </w:pPr>
      <w:r>
        <w:rPr>
          <w:rtl/>
        </w:rPr>
        <w:t>פרישה אורח חיים סימן רעא</w:t>
      </w:r>
    </w:p>
    <w:p w14:paraId="5C6677F5" w14:textId="50500355" w:rsidR="001F7AF3" w:rsidRDefault="004E4405" w:rsidP="004E4405">
      <w:pPr>
        <w:bidi/>
        <w:rPr>
          <w:rFonts w:cs="Arial"/>
          <w:rtl/>
        </w:rPr>
      </w:pPr>
      <w:r>
        <w:rPr>
          <w:rFonts w:cs="Arial"/>
          <w:rtl/>
        </w:rPr>
        <w:t>(יג) ואני שמעתי טעם וכו'. ונפקא מינה דלהאי טעמא אין להסיר המפה עד אחר שישבו כל המסובין ורוצה לברך על הפת דאז מוציא הפת מתחת המפה ואחר כך יסירנה דהוי דומה לטל שהיה על המן שהוציאו אותו מתחת הטל:</w:t>
      </w:r>
    </w:p>
    <w:p w14:paraId="3B2DFE2F" w14:textId="10319436" w:rsidR="004E4405" w:rsidRPr="004E4405" w:rsidRDefault="004E4405" w:rsidP="004E4405">
      <w:pPr>
        <w:bidi/>
        <w:rPr>
          <w:rtl/>
        </w:rPr>
      </w:pPr>
      <w:r>
        <w:rPr>
          <w:rFonts w:hint="cs"/>
          <w:rtl/>
        </w:rPr>
        <w:t>[וע' פרי מגדים שחולק על מג"א ופרישה]</w:t>
      </w:r>
    </w:p>
    <w:p w14:paraId="0920D9C8" w14:textId="77777777" w:rsidR="004E4405" w:rsidRDefault="004E4405" w:rsidP="004E4405">
      <w:pPr>
        <w:pStyle w:val="Heading3"/>
        <w:bidi/>
        <w:rPr>
          <w:rtl/>
        </w:rPr>
      </w:pPr>
      <w:r>
        <w:rPr>
          <w:rFonts w:hint="cs"/>
          <w:rtl/>
        </w:rPr>
        <w:t>מקדש על הפת</w:t>
      </w:r>
    </w:p>
    <w:p w14:paraId="4C4F91B1" w14:textId="77777777" w:rsidR="004E4405" w:rsidRDefault="004E4405" w:rsidP="004E4405">
      <w:pPr>
        <w:pStyle w:val="sourcetitle"/>
      </w:pPr>
      <w:r>
        <w:rPr>
          <w:rtl/>
        </w:rPr>
        <w:t>ט"ז על שולחן ערוך אורח חיים הלכות שבת סימן רעא סעיף ט</w:t>
      </w:r>
    </w:p>
    <w:p w14:paraId="23950A72" w14:textId="27BE7468" w:rsidR="004E4405" w:rsidRDefault="004E4405" w:rsidP="004E4405">
      <w:pPr>
        <w:bidi/>
        <w:rPr>
          <w:rFonts w:cs="Arial"/>
          <w:rtl/>
        </w:rPr>
      </w:pPr>
      <w:r>
        <w:rPr>
          <w:rFonts w:cs="Arial"/>
          <w:rtl/>
        </w:rPr>
        <w:t>פרוסה. בטור בשם ירושלמי שלא יראה הפת בשתו שאין מקדשין עליו אלא על היין ולפ"ז אם מקדש על הפת א"צ לכסות עליו מפה אבל לטעם אחר שכ' הטור וז"ל ואני שמעתי טעם לעשות זכר למן שהי' מונח בקופסא טל למעלה וטל למטה עכ"ל ממילא גם במקדש על הפת צריך לכסות במפה וכן אנו נוהגין:</w:t>
      </w:r>
    </w:p>
    <w:p w14:paraId="50848E13" w14:textId="06B10D30" w:rsidR="004E4405" w:rsidRPr="00840452" w:rsidRDefault="004E4405" w:rsidP="004E4405">
      <w:pPr>
        <w:bidi/>
      </w:pPr>
      <w:r>
        <w:rPr>
          <w:rFonts w:cs="Arial" w:hint="cs"/>
          <w:rtl/>
        </w:rPr>
        <w:t>[וע' אליה רבה]</w:t>
      </w:r>
    </w:p>
    <w:p w14:paraId="2B471DEE" w14:textId="2C09DE08" w:rsidR="004E4405" w:rsidRDefault="004E4405" w:rsidP="004E4405">
      <w:pPr>
        <w:pStyle w:val="Heading2"/>
        <w:bidi/>
        <w:rPr>
          <w:rtl/>
        </w:rPr>
      </w:pPr>
      <w:r>
        <w:rPr>
          <w:rFonts w:hint="cs"/>
          <w:rtl/>
        </w:rPr>
        <w:t>הנהוג בימינו</w:t>
      </w:r>
    </w:p>
    <w:p w14:paraId="693C7C2D" w14:textId="2FFA2D1C" w:rsidR="00050B90" w:rsidRDefault="00050B90" w:rsidP="003442C8">
      <w:pPr>
        <w:pStyle w:val="sourcetitle"/>
      </w:pPr>
      <w:r>
        <w:rPr>
          <w:rtl/>
        </w:rPr>
        <w:t>ספר מצוות גדול עשין סימן ל</w:t>
      </w:r>
    </w:p>
    <w:p w14:paraId="50DE24F8" w14:textId="1197A32A" w:rsidR="00BB5AD7" w:rsidRDefault="00050B90" w:rsidP="00050B90">
      <w:pPr>
        <w:bidi/>
        <w:rPr>
          <w:rtl/>
        </w:rPr>
      </w:pPr>
      <w:r>
        <w:rPr>
          <w:rFonts w:cs="Arial"/>
          <w:rtl/>
        </w:rPr>
        <w:t xml:space="preserve">וצריך שיתן שתי מפות על השולחן והפת בנתים בערבה שבת ולאחר הקידוש יסיר המפה ועתה נראה שהסעודה </w:t>
      </w:r>
      <w:r w:rsidRPr="00834940">
        <w:rPr>
          <w:rFonts w:cs="Arial"/>
          <w:u w:val="single"/>
          <w:rtl/>
        </w:rPr>
        <w:t>באה לכבוד שבת</w:t>
      </w:r>
    </w:p>
    <w:p w14:paraId="06B39424" w14:textId="77777777" w:rsidR="003442C8" w:rsidRDefault="003442C8" w:rsidP="003442C8">
      <w:pPr>
        <w:pStyle w:val="sourcetitle"/>
      </w:pPr>
      <w:r>
        <w:rPr>
          <w:rtl/>
        </w:rPr>
        <w:t>ערוך השולחן אורח חיים סימן רעא</w:t>
      </w:r>
      <w:r>
        <w:rPr>
          <w:rFonts w:hint="cs"/>
          <w:rtl/>
        </w:rPr>
        <w:t xml:space="preserve"> </w:t>
      </w:r>
      <w:r>
        <w:rPr>
          <w:rtl/>
        </w:rPr>
        <w:t>סעיף כב</w:t>
      </w:r>
    </w:p>
    <w:p w14:paraId="44E2D0F4" w14:textId="65D26AE0" w:rsidR="00BB5AD7" w:rsidRDefault="003442C8" w:rsidP="003442C8">
      <w:pPr>
        <w:bidi/>
        <w:rPr>
          <w:rFonts w:cs="Arial"/>
          <w:u w:val="single"/>
          <w:rtl/>
        </w:rPr>
      </w:pPr>
      <w:r>
        <w:rPr>
          <w:rFonts w:cs="Arial"/>
          <w:rtl/>
        </w:rPr>
        <w:t>אבל עכשיו שהשלחן גדול ועומד תמיד במקום האכילה והחלות מוכרחים להיות על השלחן בעת הקידוש כי היכי דתיהוי הסעודה בעת הקידוש שזהו יקרא דשבתא ולכן בהכרח לשום על החלות מפה כדי שלא יראה הפת בושתו שאין מקדשין עליו</w:t>
      </w:r>
      <w:r>
        <w:rPr>
          <w:rFonts w:cs="Arial" w:hint="cs"/>
          <w:rtl/>
        </w:rPr>
        <w:t xml:space="preserve"> ... </w:t>
      </w:r>
      <w:r>
        <w:rPr>
          <w:rFonts w:cs="Arial"/>
          <w:rtl/>
        </w:rPr>
        <w:t xml:space="preserve">ולפ"ז צריכה המפה להיות עד אחר המוציא וכן המנהג ויש שמביאין החלות לאחר קידוש וזה אינו מספיק רק לטעם שלא יראה הפת בושתו </w:t>
      </w:r>
      <w:r w:rsidRPr="00305D08">
        <w:rPr>
          <w:rFonts w:cs="Arial"/>
          <w:u w:val="single"/>
          <w:rtl/>
        </w:rPr>
        <w:t>ואין נכון לעשות כן</w:t>
      </w:r>
    </w:p>
    <w:p w14:paraId="7A41119E" w14:textId="77777777" w:rsidR="003442C8" w:rsidRDefault="003442C8" w:rsidP="003442C8">
      <w:pPr>
        <w:pStyle w:val="sourcetitle"/>
        <w:rPr>
          <w:rtl/>
        </w:rPr>
      </w:pPr>
      <w:r>
        <w:rPr>
          <w:rFonts w:hint="cs"/>
          <w:rtl/>
        </w:rPr>
        <w:t>מעשה רב קיח</w:t>
      </w:r>
    </w:p>
    <w:p w14:paraId="545AF00F" w14:textId="2018687D" w:rsidR="003442C8" w:rsidRDefault="003442C8" w:rsidP="003442C8">
      <w:pPr>
        <w:bidi/>
        <w:rPr>
          <w:rtl/>
        </w:rPr>
      </w:pPr>
      <w:r>
        <w:rPr>
          <w:rFonts w:hint="cs"/>
          <w:rtl/>
        </w:rPr>
        <w:t>בשעת קידוש על היין לא יהא הלחם על השלחן</w:t>
      </w:r>
    </w:p>
    <w:p w14:paraId="6472359F" w14:textId="53A6ACF2" w:rsidR="003442C8" w:rsidRDefault="003442C8" w:rsidP="003442C8">
      <w:pPr>
        <w:pStyle w:val="sourcetitle"/>
      </w:pPr>
      <w:r>
        <w:rPr>
          <w:rFonts w:hint="cs"/>
          <w:rtl/>
        </w:rPr>
        <w:t>מפניני הרב דף פד</w:t>
      </w:r>
    </w:p>
    <w:p w14:paraId="0C7FF57F" w14:textId="3F15E06B" w:rsidR="003442C8" w:rsidRDefault="003442C8" w:rsidP="003442C8">
      <w:pPr>
        <w:bidi/>
        <w:rPr>
          <w:rFonts w:cs="Arial"/>
        </w:rPr>
      </w:pPr>
      <w:r w:rsidRPr="00E06B38">
        <w:rPr>
          <w:rFonts w:cs="Arial"/>
          <w:rtl/>
        </w:rPr>
        <w:t xml:space="preserve">בליל שבת כשנכנסו לחדר האוכל לאחר התפילה הופתע רבנו לראות </w:t>
      </w:r>
      <w:r>
        <w:rPr>
          <w:rFonts w:cs="Arial" w:hint="cs"/>
          <w:rtl/>
        </w:rPr>
        <w:t xml:space="preserve">... </w:t>
      </w:r>
      <w:r w:rsidRPr="00E06B38">
        <w:rPr>
          <w:rFonts w:cs="Arial"/>
          <w:rtl/>
        </w:rPr>
        <w:t xml:space="preserve">החלות היו מונחות על השלחן קודם שקידשו והתחיל רבנו לצעוק שדבר זה הוא נגד הדין </w:t>
      </w:r>
    </w:p>
    <w:p w14:paraId="5CF2AA0A" w14:textId="487FF5A5" w:rsidR="003442C8" w:rsidRDefault="003442C8" w:rsidP="00E603A4">
      <w:pPr>
        <w:bidi/>
        <w:rPr>
          <w:rtl/>
        </w:rPr>
      </w:pPr>
      <w:r>
        <w:rPr>
          <w:rFonts w:hint="cs"/>
          <w:rtl/>
        </w:rPr>
        <w:t>[טעם שיטה הסוברת שמדין יקרא דשבתא חייבים לשים חלות על השלחן בזמן קידוש: א) לכמה אחרונים בזה"ז אין חוששים לטעמו של יקרא דשבתא (וע' האגודה), ב) ערו"ש ואחרים הבינו ש</w:t>
      </w:r>
      <w:r w:rsidR="00E603A4">
        <w:rPr>
          <w:rFonts w:hint="cs"/>
          <w:rtl/>
        </w:rPr>
        <w:t xml:space="preserve">יקרא דשבתא ממומש כשההסעודה מצוי בזמן הקידוש (וע' המהר"ם חלאווה), ג) מנחת יצחק ואחרים סברו שמדין הכנה לשבת ועריכת השלחן הנחת החלה במקומה נדרשת] </w:t>
      </w:r>
    </w:p>
    <w:p w14:paraId="6EBA2CDD" w14:textId="77777777" w:rsidR="003442C8" w:rsidRPr="00E06B38" w:rsidRDefault="003442C8" w:rsidP="00E603A4">
      <w:pPr>
        <w:pStyle w:val="sourcetitle"/>
      </w:pPr>
      <w:r w:rsidRPr="00E06B38">
        <w:rPr>
          <w:rtl/>
        </w:rPr>
        <w:t>שו"ת מנחת יצחק חלק ג סימן יג</w:t>
      </w:r>
    </w:p>
    <w:p w14:paraId="775810D2" w14:textId="77777777" w:rsidR="003442C8" w:rsidRDefault="003442C8" w:rsidP="003442C8">
      <w:pPr>
        <w:bidi/>
        <w:rPr>
          <w:rFonts w:cs="Arial"/>
        </w:rPr>
      </w:pPr>
      <w:r w:rsidRPr="00E06B38">
        <w:rPr>
          <w:rFonts w:cs="Arial"/>
          <w:rtl/>
        </w:rPr>
        <w:t>דאע"ג דמעיקר הדין הי' נכון להביא השלחן ערוך עם הפת אחר הקידוש, כדי שיהא ניכר, שבא לכבוד שבת, מ"מ עכשיו ששלחנות שלנו גדולים, וטורח להביאו אחר קידוש, נוהגין להביאו לכתחילה, קודם קידוש, ולפרוס מפה וכו', והא אי אפשר לומר, שיביאו רק הלחם אחר הקידוש, שאם כן יהי' חסר העיקר משלחנו הערוך, שצריך להיות ערוך ומסודר בבואו מביהכ"נ /מבהכ"נ/, בין בלילה, כמבואר בש"ע (סי' רס"ב), ובין ביום כדאיתא (בסי' רפ"ט), ועי' בטו"ז (יו"ד סי' קע"ח סק"ז), בשם הלבוש, בדבר המנהג להיות הלחם משנה כל הלילה, ועי' בטור (או"ח סוס"י רפ"ט), דבאשכנז נוהגין שמניחים השלחן ערוך כל יום השבת, ובמרדכי (פ' כל כתבי) שמשמע שמדינא דגמ' הוי כן,</w:t>
      </w:r>
    </w:p>
    <w:p w14:paraId="08FBAED0" w14:textId="346B5C61" w:rsidR="00BB5AD7" w:rsidRPr="00BB5AD7" w:rsidRDefault="00BB5AD7" w:rsidP="00BB5AD7">
      <w:pPr>
        <w:pStyle w:val="Heading1"/>
        <w:bidi/>
        <w:rPr>
          <w:rtl/>
        </w:rPr>
      </w:pPr>
      <w:r>
        <w:rPr>
          <w:rFonts w:hint="cs"/>
          <w:rtl/>
        </w:rPr>
        <w:lastRenderedPageBreak/>
        <w:t>שינוי מנהגים</w:t>
      </w:r>
    </w:p>
    <w:p w14:paraId="278EAB02" w14:textId="6F0C45AC" w:rsidR="00BB5AD7" w:rsidRDefault="00876830" w:rsidP="00876830">
      <w:pPr>
        <w:pStyle w:val="sourcetitle"/>
        <w:rPr>
          <w:rtl/>
        </w:rPr>
      </w:pPr>
      <w:r>
        <w:rPr>
          <w:rFonts w:hint="cs"/>
          <w:rtl/>
        </w:rPr>
        <w:t>דרכי ההוראה פרק ו'</w:t>
      </w:r>
      <w:r w:rsidR="000E7E52">
        <w:rPr>
          <w:rFonts w:hint="cs"/>
          <w:rtl/>
        </w:rPr>
        <w:t xml:space="preserve"> של מהר"ץ חיות</w:t>
      </w:r>
    </w:p>
    <w:p w14:paraId="384C1E24" w14:textId="77777777" w:rsidR="00876830" w:rsidRDefault="00876830" w:rsidP="00876830">
      <w:pPr>
        <w:bidi/>
      </w:pPr>
      <w:r>
        <w:rPr>
          <w:rFonts w:cs="Arial"/>
          <w:rtl/>
        </w:rPr>
        <w:t xml:space="preserve">על עניני המנהגים אשר אינם מנהגי איסור והיתר ואשר נמצאו אצלנו על שלשה פנים: </w:t>
      </w:r>
    </w:p>
    <w:p w14:paraId="5B2D1C4D" w14:textId="36DEC0DA" w:rsidR="00876830" w:rsidRDefault="00876830" w:rsidP="00876830">
      <w:pPr>
        <w:bidi/>
      </w:pPr>
      <w:r>
        <w:rPr>
          <w:rFonts w:cs="Arial"/>
          <w:rtl/>
        </w:rPr>
        <w:t xml:space="preserve">אופן הראשון הם ענינים של מה בכך ואינם נוגעים לא לאיסורי תורה ודרבנן ג"כ כמו הכאות המן בשעת קריאת מגילה, וכן מנהג מאכלי חלב בחג השבועות... ונתן הרמ"א </w:t>
      </w:r>
      <w:r w:rsidR="000E7E52">
        <w:rPr>
          <w:rFonts w:cs="Arial" w:hint="cs"/>
          <w:rtl/>
        </w:rPr>
        <w:t>כ</w:t>
      </w:r>
      <w:r>
        <w:rPr>
          <w:rFonts w:cs="Arial"/>
          <w:rtl/>
        </w:rPr>
        <w:t>לל גדול בזה (או"ח ס' תר"צ) וז"ל אין ראוי ללעיג או לבטל שום מנהג כי לא לחנם נקבעו ובאמת קרינו כי גם חז"ל הזהירתו אותנו על כיצא בזה .. ואת לא תאכול מושם אל תטוש תורת אמך (חולין צג ע"א)... ונאמר אל תבוז כי זקנה אמך באה לעורר אותנו שלא נלעוג לתקנות והתנגות הקדמונים אף על פי שהם ישנים</w:t>
      </w:r>
    </w:p>
    <w:p w14:paraId="6CA38BEA" w14:textId="77777777" w:rsidR="00876830" w:rsidRDefault="00876830" w:rsidP="00876830">
      <w:pPr>
        <w:bidi/>
      </w:pPr>
      <w:r>
        <w:rPr>
          <w:rFonts w:cs="Arial"/>
          <w:rtl/>
        </w:rPr>
        <w:t xml:space="preserve">אופן השני מאותן המנהגים אשר מונעים ענינים מפני כי יש בהם חשש לצד סכנה... </w:t>
      </w:r>
    </w:p>
    <w:p w14:paraId="4719837D" w14:textId="15A0E539" w:rsidR="000E7E52" w:rsidRDefault="00876830" w:rsidP="000E7E52">
      <w:pPr>
        <w:bidi/>
        <w:rPr>
          <w:rFonts w:cs="Arial"/>
          <w:rtl/>
        </w:rPr>
      </w:pPr>
      <w:r>
        <w:rPr>
          <w:rFonts w:cs="Arial"/>
          <w:rtl/>
        </w:rPr>
        <w:t>אופן השלישי המה המנהגים הנהוגים בבית הכנסת בשעת התפלה כמו באמירת היוצרות והפיוטים בברכת ק,ש ובאמצע התפילה אשר נהוג אצלנו מאז שלא על פי חכמים</w:t>
      </w:r>
    </w:p>
    <w:p w14:paraId="50EA23D8" w14:textId="77777777" w:rsidR="000E7E52" w:rsidRPr="000E7E52" w:rsidRDefault="000E7E52" w:rsidP="000E7E52">
      <w:pPr>
        <w:pStyle w:val="sourcetitle"/>
      </w:pPr>
      <w:r w:rsidRPr="000E7E52">
        <w:rPr>
          <w:rtl/>
        </w:rPr>
        <w:t>שו"ת מהרשד"ם חלק אורח חיים סימן לה</w:t>
      </w:r>
    </w:p>
    <w:p w14:paraId="463AF45E" w14:textId="39B57CD5" w:rsidR="0000408D" w:rsidRDefault="000E7E52" w:rsidP="0000408D">
      <w:pPr>
        <w:bidi/>
        <w:rPr>
          <w:rFonts w:cs="Arial"/>
          <w:rtl/>
        </w:rPr>
      </w:pPr>
      <w:r w:rsidRPr="000E7E52">
        <w:rPr>
          <w:rFonts w:cs="Arial"/>
          <w:rtl/>
        </w:rPr>
        <w:t xml:space="preserve">תשובה נראה דאע"ג שיש ענינים שהדבר הגון ונראה טוב לאחוז האדם במנהג אבותיו וקרוב הוא שנכנס זה באזהרת ובל תטוש תורת אמך מ"מ בכי האי גוונא בענין זה טוב ויפה להניח המנהג ההוא לאחוז בסדר מנהג ספרד והטעם שאני אומר כן כי לע"ד לא מצאנו ולא ראינו שאין לשנות מנהג אבותינו </w:t>
      </w:r>
      <w:r w:rsidRPr="000E7E52">
        <w:rPr>
          <w:rFonts w:cs="Arial"/>
          <w:u w:val="single"/>
          <w:rtl/>
        </w:rPr>
        <w:t>כי אם בדבר שיש בו נדנוד איסור</w:t>
      </w:r>
      <w:r w:rsidRPr="000E7E52">
        <w:rPr>
          <w:rFonts w:cs="Arial"/>
          <w:rtl/>
        </w:rPr>
        <w:t xml:space="preserve"> כמו כל אותם ששנינו בפ' מקום שנהגו יע"ש דבכלהו אית בהו משום הרחקת איסור </w:t>
      </w:r>
      <w:r>
        <w:rPr>
          <w:rFonts w:cs="Arial" w:hint="cs"/>
          <w:rtl/>
        </w:rPr>
        <w:t xml:space="preserve">... </w:t>
      </w:r>
      <w:r w:rsidRPr="000E7E52">
        <w:rPr>
          <w:rFonts w:cs="Arial"/>
          <w:rtl/>
        </w:rPr>
        <w:t>אבל בכי האי גוונא דליכא צד איסור כלל ועיקר ולא הרחקת עבירה בהא פשיטא דלא שייך ביה משום אל תטוש תורת אמך</w:t>
      </w:r>
      <w:r>
        <w:rPr>
          <w:rFonts w:cs="Arial" w:hint="cs"/>
          <w:rtl/>
        </w:rPr>
        <w:t>...</w:t>
      </w:r>
      <w:r w:rsidRPr="000E7E52">
        <w:rPr>
          <w:rFonts w:cs="Arial"/>
          <w:rtl/>
        </w:rPr>
        <w:t xml:space="preserve"> הא במידי דליכא צד איסור כלל פשיטא שאין קפידא כלל ואפי' במנהג איסור דוקא בדעתו לחזור למקומו אבל אם אין דעתו לחזור פקע מיניה חומרי מקום שיצא משם ויכול לינהוג</w:t>
      </w:r>
    </w:p>
    <w:p w14:paraId="0686BB8B" w14:textId="5D8B55F1" w:rsidR="0000408D" w:rsidRDefault="0000408D" w:rsidP="0000408D">
      <w:pPr>
        <w:pStyle w:val="sourcetitle"/>
        <w:rPr>
          <w:rtl/>
        </w:rPr>
      </w:pPr>
      <w:r w:rsidRPr="0000408D">
        <w:rPr>
          <w:rtl/>
        </w:rPr>
        <w:t>שו"ת מהרי"ק סימן ט</w:t>
      </w:r>
    </w:p>
    <w:p w14:paraId="456CEAD2" w14:textId="7E79662F" w:rsidR="0000408D" w:rsidRPr="0000408D" w:rsidRDefault="0000408D" w:rsidP="0000408D">
      <w:pPr>
        <w:bidi/>
        <w:rPr>
          <w:rFonts w:cs="Arial"/>
        </w:rPr>
      </w:pPr>
      <w:r w:rsidRPr="0000408D">
        <w:rPr>
          <w:rFonts w:cs="Arial"/>
          <w:rtl/>
        </w:rPr>
        <w:t>דאנו אין לנו בכל היוצא בזה אלה /אלא/ מנהג המקום ואפילו היה מנהג אחר הגון ממנו אין לשנות ממנהג המדינה</w:t>
      </w:r>
      <w:r>
        <w:rPr>
          <w:rFonts w:cs="Arial"/>
          <w:rtl/>
        </w:rPr>
        <w:br/>
      </w:r>
    </w:p>
    <w:p w14:paraId="08102D0D" w14:textId="7EFAD0B1" w:rsidR="0000408D" w:rsidRDefault="0000408D" w:rsidP="0000408D">
      <w:pPr>
        <w:bidi/>
        <w:rPr>
          <w:rtl/>
        </w:rPr>
      </w:pPr>
    </w:p>
    <w:p w14:paraId="772501D2" w14:textId="75CD9808" w:rsidR="0000408D" w:rsidRDefault="0000408D" w:rsidP="00A84AE0">
      <w:pPr>
        <w:pStyle w:val="sourcetitle"/>
        <w:bidi w:val="0"/>
      </w:pPr>
      <w:r>
        <w:rPr>
          <w:rFonts w:hint="cs"/>
        </w:rPr>
        <w:t>R</w:t>
      </w:r>
      <w:r>
        <w:t>upture and Reconstruction, Dr. Haym Soloveitzchik</w:t>
      </w:r>
    </w:p>
    <w:p w14:paraId="6B4E7346" w14:textId="1958571A" w:rsidR="0000408D" w:rsidRDefault="0000408D" w:rsidP="00A84AE0">
      <w:r>
        <w:t xml:space="preserve">Did these mimetic norms—the culturally prescriptive-- conform with the legal ones? The answer is, at times, yes; at times, no. … . So the question arises: did this mimetic tradition have an acknowledged position even when it went against the written law? …  A similar disposition informs the multi-volumed Arukh ha-Shulhan, the late nineteenth century reformulation of the Shulhan Arukh.4 Indeed, this was the classic Ashkenazic position for centuries, </w:t>
      </w:r>
      <w:r w:rsidRPr="00A84AE0">
        <w:rPr>
          <w:u w:val="single"/>
        </w:rPr>
        <w:t>one which saw the practice of the people as an expression of halakhic truth.</w:t>
      </w:r>
      <w:r>
        <w:t xml:space="preserve"> It is no exaggeration to say that the Ashkenazic community saw the law as manifesting itself in two forms: in the canonized written corpus (the Talmud and codes), and in the regnant practices of the people. Custom was a correlative datum of the halakhic system. And, on frequent occasions, the written word was reread in light of traditional behavior.5 </w:t>
      </w:r>
      <w:r w:rsidR="00A84AE0">
        <w:br/>
        <w:t xml:space="preserve">… </w:t>
      </w:r>
      <w:r>
        <w:t>The change is strikingly attested to in the famous code of the next generation, the Mishnah Berurah.6 This influential work reflects no such reflexive justification of established religious practice</w:t>
      </w:r>
      <w:r w:rsidR="00A84AE0">
        <w:t xml:space="preserve"> …</w:t>
      </w:r>
      <w:r>
        <w:t xml:space="preserve"> he surveys the entire literature and then shows that the practice is plausibly justifiable in terms of that literature. </w:t>
      </w:r>
      <w:r w:rsidR="00A84AE0">
        <w:t xml:space="preserve">… </w:t>
      </w:r>
      <w:r>
        <w:t xml:space="preserve">And the legal coordinates upon which the Mishnah Berurah plots the issue are the written literature and the written literature alone.7 With sufficient erudition and inclination, received practice can almost invariably be charted on these axes, but it is no longer inherently valid. It can stand on its own no more. Common practice in the Mishnah Berurah has lost its independent status and needs to be squared with the written word. </w:t>
      </w:r>
    </w:p>
    <w:p w14:paraId="74960B7D" w14:textId="1C1FC075" w:rsidR="00A84AE0" w:rsidRDefault="00A84AE0" w:rsidP="00A84AE0">
      <w:pPr>
        <w:pStyle w:val="sourcetitle"/>
        <w:rPr>
          <w:shd w:val="clear" w:color="auto" w:fill="FCFDFE"/>
          <w:rtl/>
        </w:rPr>
      </w:pPr>
      <w:r>
        <w:rPr>
          <w:rFonts w:hint="cs"/>
          <w:shd w:val="clear" w:color="auto" w:fill="FCFDFE"/>
          <w:rtl/>
        </w:rPr>
        <w:lastRenderedPageBreak/>
        <w:t>שות הרא"ש כלל נ"ה י</w:t>
      </w:r>
    </w:p>
    <w:p w14:paraId="6D123D0F" w14:textId="05810AE5" w:rsidR="00A84AE0" w:rsidRPr="00A84AE0" w:rsidRDefault="00A84AE0" w:rsidP="00A84AE0">
      <w:pPr>
        <w:bidi/>
        <w:rPr>
          <w:rFonts w:ascii="Arial" w:hAnsi="Arial" w:cs="Arial"/>
          <w:color w:val="000000"/>
          <w:sz w:val="21"/>
          <w:szCs w:val="21"/>
          <w:u w:val="single"/>
          <w:shd w:val="clear" w:color="auto" w:fill="FCFDFE"/>
          <w:rtl/>
        </w:rPr>
      </w:pPr>
      <w:r>
        <w:rPr>
          <w:rFonts w:ascii="Arial" w:hAnsi="Arial" w:cs="Arial"/>
          <w:color w:val="000000"/>
          <w:sz w:val="21"/>
          <w:szCs w:val="21"/>
          <w:shd w:val="clear" w:color="auto" w:fill="FCFDFE"/>
          <w:rtl/>
        </w:rPr>
        <w:t xml:space="preserve">במקום שהלכה רופפת בידך הלך אחר המנהג, פירוש: אם יש רפיון בהלכה, שאין ברור לך כמי נפסקה ההלכה, וראית שנוהגים - הלך אחר המנהג, </w:t>
      </w:r>
      <w:r w:rsidRPr="00A84AE0">
        <w:rPr>
          <w:rFonts w:ascii="Arial" w:hAnsi="Arial" w:cs="Arial"/>
          <w:color w:val="000000"/>
          <w:sz w:val="21"/>
          <w:szCs w:val="21"/>
          <w:u w:val="single"/>
          <w:shd w:val="clear" w:color="auto" w:fill="FCFDFE"/>
          <w:rtl/>
        </w:rPr>
        <w:t>דיש לתלות שנראה לגדולים שהנהיגו המנהג שהלכה כן</w:t>
      </w:r>
    </w:p>
    <w:p w14:paraId="042C4CC9" w14:textId="77777777" w:rsidR="00A84AE0" w:rsidRDefault="00A84AE0" w:rsidP="00A84AE0">
      <w:pPr>
        <w:pStyle w:val="sourcetitle"/>
        <w:rPr>
          <w:rtl/>
        </w:rPr>
      </w:pPr>
      <w:r w:rsidRPr="0000408D">
        <w:rPr>
          <w:rtl/>
        </w:rPr>
        <w:t>שו"ת מהרי"ק סימן ט</w:t>
      </w:r>
    </w:p>
    <w:p w14:paraId="328A7610" w14:textId="77777777" w:rsidR="00A84AE0" w:rsidRPr="0000408D" w:rsidRDefault="00A84AE0" w:rsidP="00A84AE0">
      <w:pPr>
        <w:bidi/>
        <w:rPr>
          <w:rFonts w:cs="Arial"/>
          <w:rtl/>
        </w:rPr>
      </w:pPr>
      <w:r w:rsidRPr="0000408D">
        <w:rPr>
          <w:rFonts w:cs="Arial"/>
          <w:rtl/>
        </w:rPr>
        <w:t xml:space="preserve">דאין לנו לשנות המנהגות שנהגו אבותינו הקדמונים חסידים ואנשי מעשה ועל כיוצא בזה אמרו ז"ל הנח להם לישראל אם </w:t>
      </w:r>
      <w:r w:rsidRPr="0000408D">
        <w:rPr>
          <w:rFonts w:cs="Arial"/>
          <w:u w:val="single"/>
          <w:rtl/>
        </w:rPr>
        <w:t>אינם נביאים בני נביאים הם</w:t>
      </w:r>
      <w:r>
        <w:rPr>
          <w:rFonts w:cs="Arial" w:hint="cs"/>
          <w:rtl/>
        </w:rPr>
        <w:t xml:space="preserve"> ... </w:t>
      </w:r>
      <w:r w:rsidRPr="0000408D">
        <w:rPr>
          <w:rFonts w:cs="Arial"/>
          <w:rtl/>
        </w:rPr>
        <w:t xml:space="preserve">ועוד כתב רבינו יצחק אבן גיאות ונשאל לרב האי </w:t>
      </w:r>
      <w:r>
        <w:rPr>
          <w:rFonts w:cs="Arial" w:hint="cs"/>
          <w:rtl/>
        </w:rPr>
        <w:t>...</w:t>
      </w:r>
      <w:r w:rsidRPr="0000408D">
        <w:rPr>
          <w:rFonts w:cs="Arial"/>
          <w:rtl/>
        </w:rPr>
        <w:t xml:space="preserve"> והשיב אין נוהגים אצלינו כך כו' עד ומה שנהגו במקומות אין משנים אף על פי שמנהגים אחרים מתוקנים יותר מהם </w:t>
      </w:r>
      <w:r w:rsidRPr="0000408D">
        <w:rPr>
          <w:rFonts w:cs="Arial"/>
          <w:u w:val="single"/>
          <w:rtl/>
        </w:rPr>
        <w:t>דחיישינן דילמא אתי לאנצויי</w:t>
      </w:r>
    </w:p>
    <w:p w14:paraId="428BB1AF" w14:textId="77777777" w:rsidR="00A84AE0" w:rsidRDefault="00A84AE0" w:rsidP="00A84AE0">
      <w:pPr>
        <w:bidi/>
        <w:rPr>
          <w:rFonts w:ascii="Arial" w:hAnsi="Arial" w:cs="Arial"/>
          <w:color w:val="000000"/>
          <w:sz w:val="21"/>
          <w:szCs w:val="21"/>
          <w:shd w:val="clear" w:color="auto" w:fill="FCFDFE"/>
          <w:rtl/>
        </w:rPr>
      </w:pPr>
    </w:p>
    <w:p w14:paraId="040EDAC2" w14:textId="5AD3F44F" w:rsidR="000E7E52" w:rsidRDefault="0000408D" w:rsidP="0000408D">
      <w:pPr>
        <w:pStyle w:val="Heading2"/>
        <w:bidi/>
        <w:rPr>
          <w:rtl/>
        </w:rPr>
      </w:pPr>
      <w:r>
        <w:rPr>
          <w:rFonts w:hint="cs"/>
          <w:rtl/>
        </w:rPr>
        <w:t>מנהג לא ראינו</w:t>
      </w:r>
    </w:p>
    <w:p w14:paraId="66243C9A" w14:textId="51EFCFD1" w:rsidR="0000408D" w:rsidRDefault="00A84AE0" w:rsidP="0000408D">
      <w:pPr>
        <w:bidi/>
        <w:rPr>
          <w:rtl/>
        </w:rPr>
      </w:pPr>
      <w:r>
        <w:rPr>
          <w:rFonts w:hint="cs"/>
          <w:rtl/>
        </w:rPr>
        <w:t>[האם העובדה שהראשונים לא הציעו להביא את הלחם אחר קידוש ולא הציעו לחמם הלחם רומז לכך שלא הסכימו עם הנוהג הזה?]</w:t>
      </w:r>
    </w:p>
    <w:p w14:paraId="47417AA0" w14:textId="77777777" w:rsidR="00A84AE0" w:rsidRDefault="00A84AE0" w:rsidP="00A84AE0">
      <w:pPr>
        <w:pStyle w:val="sourcetitle"/>
      </w:pPr>
      <w:r>
        <w:rPr>
          <w:rtl/>
        </w:rPr>
        <w:t>ש"ך יורה דעה סימן שצא</w:t>
      </w:r>
    </w:p>
    <w:p w14:paraId="78047278" w14:textId="360A34A7" w:rsidR="00A84AE0" w:rsidRPr="0000408D" w:rsidRDefault="00A84AE0" w:rsidP="00A84AE0">
      <w:pPr>
        <w:bidi/>
        <w:rPr>
          <w:rtl/>
        </w:rPr>
      </w:pPr>
      <w:r>
        <w:rPr>
          <w:rFonts w:cs="Arial"/>
          <w:rtl/>
        </w:rPr>
        <w:t>יש אומרים דאסור לאכול כו'. וכ' העטרת זהב ולא ראיתי נוהגים כן ואני אומר דבר שאינו מצוי לא שייך בו מנהג כמו שכתב לעיל ר"ס ק"צ ולא ראינו אינו ראיה</w:t>
      </w:r>
    </w:p>
    <w:p w14:paraId="76825C7A" w14:textId="192835CD" w:rsidR="000E7E52" w:rsidRDefault="0000408D" w:rsidP="0000408D">
      <w:pPr>
        <w:pStyle w:val="Heading2"/>
        <w:bidi/>
        <w:rPr>
          <w:rtl/>
        </w:rPr>
      </w:pPr>
      <w:r>
        <w:rPr>
          <w:rFonts w:hint="cs"/>
          <w:rtl/>
        </w:rPr>
        <w:t>מנהג המקום</w:t>
      </w:r>
    </w:p>
    <w:p w14:paraId="02A7F5A4" w14:textId="4A97E0C3" w:rsidR="000E7E52" w:rsidRDefault="000E7E52" w:rsidP="000E7E52">
      <w:pPr>
        <w:pStyle w:val="sourcetitle"/>
      </w:pPr>
      <w:r>
        <w:t> </w:t>
      </w:r>
      <w:r>
        <w:rPr>
          <w:rtl/>
        </w:rPr>
        <w:t>הרב שמואל אריא</w:t>
      </w:r>
      <w:r>
        <w:rPr>
          <w:rFonts w:hint="cs"/>
          <w:rtl/>
        </w:rPr>
        <w:t>ל (ראש כולל הלכה בירוחם)</w:t>
      </w:r>
    </w:p>
    <w:p w14:paraId="348984F1" w14:textId="4092AD0E" w:rsidR="000E7E52" w:rsidRPr="00A84AE0" w:rsidRDefault="000E7E52" w:rsidP="00A84AE0">
      <w:pPr>
        <w:bidi/>
        <w:rPr>
          <w:rFonts w:cs="Arial"/>
          <w:rtl/>
        </w:rPr>
      </w:pPr>
      <w:r w:rsidRPr="000E7E52">
        <w:rPr>
          <w:rFonts w:cs="Arial"/>
          <w:rtl/>
        </w:rPr>
        <w:t>במציאות שלנו כיום, השיוך הקהילתי של האדם מבטא את אותו העיקרון של מנהג המקום שהיה בעבר. כפי שבעבר אדם גדל במקום מסוים וקיבל בו את מנהגיו ודרכו בהלכה, כך כיום אדם שייך באופן טבעי לקהילה מסוימת, הוא נולד והתחנך במנהג הזה, אז הוא ממשיך את המנהג הזה ואין לו להחליף את מנהגו. הקהילה של המקום הפיזי התחלפה ב"קהילה" מופשטת יותר, אבל העיקרון הוא אותו העיקרון. ולכן באמת מסתבר, שבאופן כללי אין לאדם לשנות את מנהג עדתו</w:t>
      </w:r>
    </w:p>
    <w:sectPr w:rsidR="000E7E52" w:rsidRPr="00A8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A5E80"/>
    <w:multiLevelType w:val="hybridMultilevel"/>
    <w:tmpl w:val="697AF2EA"/>
    <w:lvl w:ilvl="0" w:tplc="9BE8B93A">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F6"/>
    <w:rsid w:val="0000408D"/>
    <w:rsid w:val="00050B90"/>
    <w:rsid w:val="000E7E52"/>
    <w:rsid w:val="001F7AF3"/>
    <w:rsid w:val="003442C8"/>
    <w:rsid w:val="003E4C3D"/>
    <w:rsid w:val="004E4405"/>
    <w:rsid w:val="00665F4C"/>
    <w:rsid w:val="00674BCF"/>
    <w:rsid w:val="006B275E"/>
    <w:rsid w:val="007C442B"/>
    <w:rsid w:val="00876830"/>
    <w:rsid w:val="009151F6"/>
    <w:rsid w:val="009354B5"/>
    <w:rsid w:val="00940ED6"/>
    <w:rsid w:val="00A84AE0"/>
    <w:rsid w:val="00BB5AD7"/>
    <w:rsid w:val="00C2071E"/>
    <w:rsid w:val="00E603A4"/>
    <w:rsid w:val="00E934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986C"/>
  <w15:chartTrackingRefBased/>
  <w15:docId w15:val="{37128DBD-90D6-44E5-BE29-FC9A8093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C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7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title">
    <w:name w:val="source title"/>
    <w:basedOn w:val="ListParagraph"/>
    <w:link w:val="sourcetitleChar"/>
    <w:autoRedefine/>
    <w:qFormat/>
    <w:rsid w:val="00E93442"/>
    <w:pPr>
      <w:numPr>
        <w:numId w:val="1"/>
      </w:numPr>
      <w:bidi/>
      <w:spacing w:after="0"/>
    </w:pPr>
    <w:rPr>
      <w:u w:val="single"/>
    </w:rPr>
  </w:style>
  <w:style w:type="character" w:customStyle="1" w:styleId="sourcetitleChar">
    <w:name w:val="source title Char"/>
    <w:basedOn w:val="DefaultParagraphFont"/>
    <w:link w:val="sourcetitle"/>
    <w:rsid w:val="00E93442"/>
    <w:rPr>
      <w:u w:val="single"/>
    </w:rPr>
  </w:style>
  <w:style w:type="paragraph" w:styleId="ListParagraph">
    <w:name w:val="List Paragraph"/>
    <w:basedOn w:val="Normal"/>
    <w:uiPriority w:val="34"/>
    <w:qFormat/>
    <w:rsid w:val="00E93442"/>
    <w:pPr>
      <w:ind w:left="720"/>
      <w:contextualSpacing/>
    </w:pPr>
  </w:style>
  <w:style w:type="paragraph" w:styleId="Title">
    <w:name w:val="Title"/>
    <w:basedOn w:val="Normal"/>
    <w:next w:val="Normal"/>
    <w:link w:val="TitleChar"/>
    <w:uiPriority w:val="10"/>
    <w:qFormat/>
    <w:rsid w:val="00BB5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A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5A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4C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7AF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603A4"/>
    <w:rPr>
      <w:sz w:val="16"/>
      <w:szCs w:val="16"/>
    </w:rPr>
  </w:style>
  <w:style w:type="paragraph" w:styleId="CommentText">
    <w:name w:val="annotation text"/>
    <w:basedOn w:val="Normal"/>
    <w:link w:val="CommentTextChar"/>
    <w:uiPriority w:val="99"/>
    <w:semiHidden/>
    <w:unhideWhenUsed/>
    <w:rsid w:val="00E603A4"/>
    <w:pPr>
      <w:spacing w:line="240" w:lineRule="auto"/>
    </w:pPr>
    <w:rPr>
      <w:sz w:val="20"/>
      <w:szCs w:val="20"/>
    </w:rPr>
  </w:style>
  <w:style w:type="character" w:customStyle="1" w:styleId="CommentTextChar">
    <w:name w:val="Comment Text Char"/>
    <w:basedOn w:val="DefaultParagraphFont"/>
    <w:link w:val="CommentText"/>
    <w:uiPriority w:val="99"/>
    <w:semiHidden/>
    <w:rsid w:val="00E603A4"/>
    <w:rPr>
      <w:sz w:val="20"/>
      <w:szCs w:val="20"/>
    </w:rPr>
  </w:style>
  <w:style w:type="paragraph" w:styleId="CommentSubject">
    <w:name w:val="annotation subject"/>
    <w:basedOn w:val="CommentText"/>
    <w:next w:val="CommentText"/>
    <w:link w:val="CommentSubjectChar"/>
    <w:uiPriority w:val="99"/>
    <w:semiHidden/>
    <w:unhideWhenUsed/>
    <w:rsid w:val="00E603A4"/>
    <w:rPr>
      <w:b/>
      <w:bCs/>
    </w:rPr>
  </w:style>
  <w:style w:type="character" w:customStyle="1" w:styleId="CommentSubjectChar">
    <w:name w:val="Comment Subject Char"/>
    <w:basedOn w:val="CommentTextChar"/>
    <w:link w:val="CommentSubject"/>
    <w:uiPriority w:val="99"/>
    <w:semiHidden/>
    <w:rsid w:val="00E603A4"/>
    <w:rPr>
      <w:b/>
      <w:bCs/>
      <w:sz w:val="20"/>
      <w:szCs w:val="20"/>
    </w:rPr>
  </w:style>
  <w:style w:type="paragraph" w:styleId="BalloonText">
    <w:name w:val="Balloon Text"/>
    <w:basedOn w:val="Normal"/>
    <w:link w:val="BalloonTextChar"/>
    <w:uiPriority w:val="99"/>
    <w:semiHidden/>
    <w:unhideWhenUsed/>
    <w:rsid w:val="00E60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A4"/>
    <w:rPr>
      <w:rFonts w:ascii="Segoe UI" w:hAnsi="Segoe UI" w:cs="Segoe UI"/>
      <w:sz w:val="18"/>
      <w:szCs w:val="18"/>
    </w:rPr>
  </w:style>
  <w:style w:type="paragraph" w:styleId="NormalWeb">
    <w:name w:val="Normal (Web)"/>
    <w:basedOn w:val="Normal"/>
    <w:uiPriority w:val="99"/>
    <w:semiHidden/>
    <w:unhideWhenUsed/>
    <w:rsid w:val="000E7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2096</Words>
  <Characters>9563</Characters>
  <Application>Microsoft Office Word</Application>
  <DocSecurity>0</DocSecurity>
  <Lines>115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4</cp:revision>
  <dcterms:created xsi:type="dcterms:W3CDTF">2021-01-18T16:51:00Z</dcterms:created>
  <dcterms:modified xsi:type="dcterms:W3CDTF">2021-01-18T19:58:00Z</dcterms:modified>
</cp:coreProperties>
</file>