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DE2EC2" w14:textId="6F365600" w:rsidR="00F672AD" w:rsidRDefault="00F672AD" w:rsidP="005F287D">
      <w:pPr>
        <w:bidi/>
        <w:rPr>
          <w:rFonts w:ascii="David" w:hAnsi="David" w:cs="David"/>
          <w:b/>
          <w:bCs/>
          <w:sz w:val="28"/>
          <w:szCs w:val="28"/>
          <w:rtl/>
          <w:lang w:bidi="he-IL"/>
        </w:rPr>
      </w:pPr>
      <w:r>
        <w:rPr>
          <w:rFonts w:ascii="David" w:hAnsi="David" w:cs="David" w:hint="cs"/>
          <w:b/>
          <w:bCs/>
          <w:sz w:val="28"/>
          <w:szCs w:val="28"/>
          <w:rtl/>
          <w:lang w:bidi="he-IL"/>
        </w:rPr>
        <w:t>בס"ד</w:t>
      </w:r>
    </w:p>
    <w:p w14:paraId="34B48D30" w14:textId="77777777" w:rsidR="00F672AD" w:rsidRDefault="00F672AD" w:rsidP="00F672AD">
      <w:pPr>
        <w:bidi/>
        <w:rPr>
          <w:rFonts w:ascii="David" w:hAnsi="David" w:cs="David"/>
          <w:b/>
          <w:bCs/>
          <w:sz w:val="28"/>
          <w:szCs w:val="28"/>
          <w:rtl/>
          <w:lang w:bidi="he-IL"/>
        </w:rPr>
      </w:pPr>
    </w:p>
    <w:p w14:paraId="71B17E6D" w14:textId="73B70004" w:rsidR="005F287D" w:rsidRPr="005F287D" w:rsidRDefault="005F287D" w:rsidP="00F672AD">
      <w:pPr>
        <w:bidi/>
        <w:rPr>
          <w:rFonts w:ascii="David" w:hAnsi="David" w:cs="David"/>
          <w:b/>
          <w:bCs/>
          <w:sz w:val="36"/>
          <w:szCs w:val="36"/>
          <w:rtl/>
          <w:lang w:bidi="he-IL"/>
        </w:rPr>
      </w:pPr>
      <w:r>
        <w:rPr>
          <w:rFonts w:ascii="David" w:hAnsi="David" w:cs="David"/>
          <w:b/>
          <w:bCs/>
          <w:sz w:val="28"/>
          <w:szCs w:val="28"/>
          <w:rtl/>
          <w:lang w:bidi="he-IL"/>
        </w:rPr>
        <w:tab/>
      </w:r>
      <w:r>
        <w:rPr>
          <w:rFonts w:ascii="David" w:hAnsi="David" w:cs="David" w:hint="cs"/>
          <w:b/>
          <w:bCs/>
          <w:sz w:val="28"/>
          <w:szCs w:val="28"/>
          <w:rtl/>
          <w:lang w:bidi="he-IL"/>
        </w:rPr>
        <w:t xml:space="preserve">             </w:t>
      </w:r>
      <w:r>
        <w:rPr>
          <w:rFonts w:ascii="David" w:hAnsi="David" w:cs="David" w:hint="cs"/>
          <w:b/>
          <w:bCs/>
          <w:sz w:val="28"/>
          <w:szCs w:val="28"/>
          <w:rtl/>
          <w:lang w:bidi="he-IL"/>
        </w:rPr>
        <w:tab/>
      </w:r>
      <w:r>
        <w:rPr>
          <w:rFonts w:ascii="David" w:hAnsi="David" w:cs="David" w:hint="cs"/>
          <w:b/>
          <w:bCs/>
          <w:sz w:val="28"/>
          <w:szCs w:val="28"/>
          <w:rtl/>
          <w:lang w:bidi="he-IL"/>
        </w:rPr>
        <w:tab/>
        <w:t xml:space="preserve"> </w:t>
      </w:r>
      <w:r w:rsidRPr="005F287D">
        <w:rPr>
          <w:rFonts w:ascii="David" w:hAnsi="David" w:cs="David" w:hint="cs"/>
          <w:b/>
          <w:bCs/>
          <w:sz w:val="36"/>
          <w:szCs w:val="36"/>
          <w:rtl/>
          <w:lang w:bidi="he-IL"/>
        </w:rPr>
        <w:t xml:space="preserve">אלו ואלו דברי אלקים חיים </w:t>
      </w:r>
      <w:r w:rsidRPr="005F287D">
        <w:rPr>
          <w:rFonts w:ascii="David" w:hAnsi="David" w:cs="David" w:hint="cs"/>
          <w:b/>
          <w:bCs/>
          <w:sz w:val="36"/>
          <w:szCs w:val="36"/>
          <w:rtl/>
          <w:lang w:bidi="he-IL"/>
        </w:rPr>
        <w:tab/>
      </w:r>
    </w:p>
    <w:p w14:paraId="43440B61" w14:textId="414C0C97" w:rsidR="00B63352" w:rsidRPr="00CE345B" w:rsidRDefault="001C092A" w:rsidP="005F287D">
      <w:pPr>
        <w:bidi/>
        <w:rPr>
          <w:rFonts w:ascii="David" w:hAnsi="David" w:cs="David"/>
          <w:sz w:val="28"/>
          <w:szCs w:val="28"/>
          <w:rtl/>
          <w:lang w:bidi="he-IL"/>
        </w:rPr>
      </w:pPr>
      <w:r>
        <w:rPr>
          <w:rFonts w:ascii="David" w:hAnsi="David" w:cs="David" w:hint="cs"/>
          <w:b/>
          <w:bCs/>
          <w:sz w:val="28"/>
          <w:szCs w:val="28"/>
          <w:rtl/>
          <w:lang w:bidi="he-IL"/>
        </w:rPr>
        <w:t>1)</w:t>
      </w:r>
      <w:r w:rsidR="00B63352" w:rsidRPr="001C092A">
        <w:rPr>
          <w:rFonts w:ascii="David" w:hAnsi="David" w:cs="David"/>
          <w:b/>
          <w:bCs/>
          <w:sz w:val="28"/>
          <w:szCs w:val="28"/>
          <w:u w:val="single"/>
          <w:rtl/>
          <w:lang w:bidi="he-IL"/>
        </w:rPr>
        <w:t>במדבר רבה (וילנא) פרשת נשא פרשה יג</w:t>
      </w:r>
      <w:r w:rsidR="00CE345B" w:rsidRPr="00CE345B">
        <w:rPr>
          <w:rFonts w:ascii="David" w:hAnsi="David" w:cs="David"/>
          <w:b/>
          <w:bCs/>
          <w:sz w:val="28"/>
          <w:szCs w:val="28"/>
          <w:lang w:bidi="he-IL"/>
        </w:rPr>
        <w:t xml:space="preserve"> </w:t>
      </w:r>
      <w:r w:rsidR="00B63352" w:rsidRPr="00CE345B">
        <w:rPr>
          <w:rFonts w:ascii="David" w:hAnsi="David" w:cs="David"/>
          <w:sz w:val="28"/>
          <w:szCs w:val="28"/>
          <w:rtl/>
          <w:lang w:bidi="he-IL"/>
        </w:rPr>
        <w:t>שבעים שקל בשקל הקדש למה כשם שיין חשבונו שבעים כך יש שבעים פנים בתורה</w:t>
      </w:r>
    </w:p>
    <w:p w14:paraId="247564B4" w14:textId="7D283BA9" w:rsidR="00B63352" w:rsidRDefault="001C092A" w:rsidP="00CE345B">
      <w:pPr>
        <w:bidi/>
        <w:rPr>
          <w:rFonts w:ascii="David" w:hAnsi="David" w:cs="David"/>
          <w:sz w:val="28"/>
          <w:szCs w:val="28"/>
          <w:lang w:bidi="he-IL"/>
        </w:rPr>
      </w:pPr>
      <w:r>
        <w:rPr>
          <w:rFonts w:ascii="David" w:hAnsi="David" w:cs="David" w:hint="cs"/>
          <w:b/>
          <w:bCs/>
          <w:sz w:val="28"/>
          <w:szCs w:val="28"/>
          <w:u w:val="single"/>
          <w:rtl/>
          <w:lang w:bidi="he-IL"/>
        </w:rPr>
        <w:t>2)</w:t>
      </w:r>
      <w:r w:rsidR="00B63352" w:rsidRPr="00CE345B">
        <w:rPr>
          <w:rFonts w:ascii="David" w:hAnsi="David" w:cs="David"/>
          <w:b/>
          <w:bCs/>
          <w:sz w:val="28"/>
          <w:szCs w:val="28"/>
          <w:u w:val="single"/>
          <w:rtl/>
          <w:lang w:bidi="he-IL"/>
        </w:rPr>
        <w:t>תלמוד בבלי מסכת שבת דף פח עמוד ב</w:t>
      </w:r>
      <w:r w:rsidR="00CE345B">
        <w:rPr>
          <w:rFonts w:ascii="David" w:hAnsi="David" w:cs="David"/>
          <w:b/>
          <w:bCs/>
          <w:sz w:val="28"/>
          <w:szCs w:val="28"/>
          <w:u w:val="single"/>
          <w:lang w:bidi="he-IL"/>
        </w:rPr>
        <w:t xml:space="preserve"> </w:t>
      </w:r>
      <w:r w:rsidR="00B63352" w:rsidRPr="00CE345B">
        <w:rPr>
          <w:rFonts w:ascii="David" w:hAnsi="David" w:cs="David"/>
          <w:sz w:val="28"/>
          <w:szCs w:val="28"/>
          <w:rtl/>
          <w:lang w:bidi="he-IL"/>
        </w:rPr>
        <w:t>תני דבי רבי ישמעאל: וכפטיש יפצץ סלע מה פטיש זה נחלק לכמה ניצוצות - אף כל דיבור ודיבור שיצא מפי הקדוש ברוך הוא נחלק לשבעים לשונות.</w:t>
      </w:r>
    </w:p>
    <w:p w14:paraId="2F553E28" w14:textId="38AEA096" w:rsidR="00560EE0" w:rsidRPr="00CE345B" w:rsidRDefault="00AB6865" w:rsidP="00560EE0">
      <w:pPr>
        <w:bidi/>
        <w:rPr>
          <w:rFonts w:ascii="David" w:hAnsi="David" w:cs="David"/>
          <w:sz w:val="28"/>
          <w:szCs w:val="28"/>
          <w:lang w:bidi="he-IL"/>
        </w:rPr>
      </w:pPr>
      <w:r>
        <w:rPr>
          <w:rFonts w:ascii="David" w:hAnsi="David" w:cs="David" w:hint="cs"/>
          <w:b/>
          <w:bCs/>
          <w:sz w:val="28"/>
          <w:szCs w:val="28"/>
          <w:u w:val="single"/>
          <w:rtl/>
          <w:lang w:bidi="he-IL"/>
        </w:rPr>
        <w:t>3</w:t>
      </w:r>
      <w:r w:rsidR="00560EE0">
        <w:rPr>
          <w:rFonts w:ascii="David" w:hAnsi="David" w:cs="David" w:hint="cs"/>
          <w:b/>
          <w:bCs/>
          <w:sz w:val="28"/>
          <w:szCs w:val="28"/>
          <w:u w:val="single"/>
          <w:rtl/>
          <w:lang w:bidi="he-IL"/>
        </w:rPr>
        <w:t>)</w:t>
      </w:r>
      <w:r w:rsidR="00560EE0" w:rsidRPr="00CE345B">
        <w:rPr>
          <w:rFonts w:ascii="David" w:hAnsi="David" w:cs="David"/>
          <w:b/>
          <w:bCs/>
          <w:sz w:val="28"/>
          <w:szCs w:val="28"/>
          <w:u w:val="single"/>
          <w:rtl/>
          <w:lang w:bidi="he-IL"/>
        </w:rPr>
        <w:t>תלמוד בבלי מסכת גיטין דף ס עמוד ב</w:t>
      </w:r>
      <w:r w:rsidR="00560EE0">
        <w:rPr>
          <w:rFonts w:ascii="David" w:hAnsi="David" w:cs="David"/>
          <w:b/>
          <w:bCs/>
          <w:sz w:val="28"/>
          <w:szCs w:val="28"/>
          <w:u w:val="single"/>
          <w:lang w:bidi="he-IL"/>
        </w:rPr>
        <w:t xml:space="preserve"> </w:t>
      </w:r>
      <w:r w:rsidR="00560EE0" w:rsidRPr="00CE345B">
        <w:rPr>
          <w:rFonts w:ascii="David" w:hAnsi="David" w:cs="David"/>
          <w:sz w:val="28"/>
          <w:szCs w:val="28"/>
          <w:rtl/>
          <w:lang w:bidi="he-IL"/>
        </w:rPr>
        <w:t>א"ר יוחנן: לא כרת הקדוש ברוך הוא ברית עם ישראל אלא בשביל דברים שבעל פה, שנאמר: כי על פי הדברים האלה כרתי אתך ברית ואת ישראל.</w:t>
      </w:r>
    </w:p>
    <w:p w14:paraId="39207223" w14:textId="018EBEF8" w:rsidR="00DA5337" w:rsidRDefault="00AB6865" w:rsidP="009D2E18">
      <w:pPr>
        <w:bidi/>
        <w:rPr>
          <w:rFonts w:ascii="David" w:hAnsi="David" w:cs="David"/>
          <w:b/>
          <w:bCs/>
          <w:sz w:val="28"/>
          <w:szCs w:val="28"/>
          <w:u w:val="single"/>
          <w:lang w:bidi="he-IL"/>
        </w:rPr>
      </w:pPr>
      <w:r>
        <w:rPr>
          <w:rFonts w:ascii="David" w:hAnsi="David" w:cs="David" w:hint="cs"/>
          <w:b/>
          <w:bCs/>
          <w:sz w:val="28"/>
          <w:szCs w:val="28"/>
          <w:u w:val="single"/>
          <w:rtl/>
          <w:lang w:bidi="he-IL"/>
        </w:rPr>
        <w:t>4</w:t>
      </w:r>
      <w:r w:rsidR="009D2E18">
        <w:rPr>
          <w:rFonts w:ascii="David" w:hAnsi="David" w:cs="David" w:hint="cs"/>
          <w:b/>
          <w:bCs/>
          <w:sz w:val="28"/>
          <w:szCs w:val="28"/>
          <w:u w:val="single"/>
          <w:rtl/>
          <w:lang w:bidi="he-IL"/>
        </w:rPr>
        <w:t>)</w:t>
      </w:r>
      <w:r w:rsidR="00DA5337" w:rsidRPr="00CE345B">
        <w:rPr>
          <w:rFonts w:ascii="David" w:hAnsi="David" w:cs="David"/>
          <w:b/>
          <w:bCs/>
          <w:sz w:val="28"/>
          <w:szCs w:val="28"/>
          <w:u w:val="single"/>
          <w:rtl/>
          <w:lang w:bidi="he-IL"/>
        </w:rPr>
        <w:t>תלמוד בבלי מסכת סנהדרין דף לד עמוד א</w:t>
      </w:r>
      <w:r w:rsidR="00DA5337">
        <w:rPr>
          <w:rFonts w:ascii="David" w:hAnsi="David" w:cs="David"/>
          <w:b/>
          <w:bCs/>
          <w:sz w:val="28"/>
          <w:szCs w:val="28"/>
          <w:u w:val="single"/>
          <w:lang w:bidi="he-IL"/>
        </w:rPr>
        <w:t xml:space="preserve"> </w:t>
      </w:r>
      <w:r w:rsidR="00DA5337" w:rsidRPr="00CE345B">
        <w:rPr>
          <w:rFonts w:ascii="David" w:hAnsi="David" w:cs="David"/>
          <w:sz w:val="28"/>
          <w:szCs w:val="28"/>
          <w:rtl/>
          <w:lang w:bidi="he-IL"/>
        </w:rPr>
        <w:t>מנהני מילי? - אמר אביי: דאמר קרא: אחת דבר אלהים שתים זו שמעתי כי עז לאלהים - מקרא אחד יוצא לכמה טעמים, ואין טעם אחד יוצא מכמה מקראות.</w:t>
      </w:r>
    </w:p>
    <w:p w14:paraId="1E321AA8" w14:textId="4221D5CC" w:rsidR="00527690" w:rsidRDefault="00AB6865" w:rsidP="00527690">
      <w:pPr>
        <w:bidi/>
        <w:rPr>
          <w:rFonts w:ascii="David" w:hAnsi="David" w:cs="David"/>
          <w:b/>
          <w:bCs/>
          <w:sz w:val="28"/>
          <w:szCs w:val="28"/>
          <w:u w:val="single"/>
          <w:lang w:bidi="he-IL"/>
        </w:rPr>
      </w:pPr>
      <w:r>
        <w:rPr>
          <w:rFonts w:ascii="David" w:hAnsi="David" w:cs="David" w:hint="cs"/>
          <w:b/>
          <w:bCs/>
          <w:sz w:val="28"/>
          <w:szCs w:val="28"/>
          <w:u w:val="single"/>
          <w:rtl/>
          <w:lang w:bidi="he-IL"/>
        </w:rPr>
        <w:t>5</w:t>
      </w:r>
      <w:r w:rsidR="009D2E18">
        <w:rPr>
          <w:rFonts w:ascii="David" w:hAnsi="David" w:cs="David" w:hint="cs"/>
          <w:b/>
          <w:bCs/>
          <w:sz w:val="28"/>
          <w:szCs w:val="28"/>
          <w:u w:val="single"/>
          <w:rtl/>
          <w:lang w:bidi="he-IL"/>
        </w:rPr>
        <w:t>)</w:t>
      </w:r>
      <w:r w:rsidR="00527690" w:rsidRPr="00527690">
        <w:rPr>
          <w:rFonts w:ascii="David" w:hAnsi="David" w:cs="David"/>
          <w:b/>
          <w:bCs/>
          <w:sz w:val="28"/>
          <w:szCs w:val="28"/>
          <w:u w:val="single"/>
          <w:rtl/>
          <w:lang w:bidi="he-IL"/>
        </w:rPr>
        <w:t xml:space="preserve"> </w:t>
      </w:r>
      <w:r w:rsidR="00527690" w:rsidRPr="005727E2">
        <w:rPr>
          <w:rFonts w:ascii="David" w:hAnsi="David" w:cs="David"/>
          <w:b/>
          <w:bCs/>
          <w:sz w:val="28"/>
          <w:szCs w:val="28"/>
          <w:u w:val="single"/>
          <w:rtl/>
          <w:lang w:bidi="he-IL"/>
        </w:rPr>
        <w:t>קהלת פרק יב</w:t>
      </w:r>
      <w:r w:rsidR="00527690">
        <w:rPr>
          <w:rFonts w:ascii="David" w:hAnsi="David" w:cs="David" w:hint="cs"/>
          <w:b/>
          <w:bCs/>
          <w:sz w:val="28"/>
          <w:szCs w:val="28"/>
          <w:u w:val="single"/>
          <w:rtl/>
          <w:lang w:bidi="he-IL"/>
        </w:rPr>
        <w:t xml:space="preserve"> </w:t>
      </w:r>
      <w:r w:rsidR="00527690" w:rsidRPr="005727E2">
        <w:rPr>
          <w:rFonts w:ascii="David" w:hAnsi="David" w:cs="David"/>
          <w:b/>
          <w:bCs/>
          <w:sz w:val="28"/>
          <w:szCs w:val="28"/>
          <w:u w:val="single"/>
          <w:rtl/>
          <w:lang w:bidi="he-IL"/>
        </w:rPr>
        <w:t>(יא) דִּבְרֵ֤י חֲכָמִים֙ כַּדָּ֣רְבֹנ֔וֹת וּֽכְמַשְׂמְר֥וֹת נְטוּעִ֖ים בַּעֲלֵ֣י אֲסֻפּ֑וֹת נִתְּנ֖וּ מֵרֹעֶ֥ה אֶחָֽד:</w:t>
      </w:r>
    </w:p>
    <w:p w14:paraId="14E5FB65" w14:textId="7A8630BE" w:rsidR="00EE1A53" w:rsidRPr="00CE345B" w:rsidRDefault="00AB6865" w:rsidP="00AB6865">
      <w:pPr>
        <w:bidi/>
        <w:rPr>
          <w:rFonts w:ascii="David" w:hAnsi="David" w:cs="David"/>
          <w:sz w:val="28"/>
          <w:szCs w:val="28"/>
          <w:lang w:bidi="he-IL"/>
        </w:rPr>
      </w:pPr>
      <w:r>
        <w:rPr>
          <w:rFonts w:ascii="David" w:hAnsi="David" w:cs="David" w:hint="cs"/>
          <w:b/>
          <w:bCs/>
          <w:sz w:val="28"/>
          <w:szCs w:val="28"/>
          <w:u w:val="single"/>
          <w:rtl/>
          <w:lang w:bidi="he-IL"/>
        </w:rPr>
        <w:t>6)</w:t>
      </w:r>
      <w:r w:rsidR="00527690" w:rsidRPr="00CE345B">
        <w:rPr>
          <w:rFonts w:ascii="David" w:hAnsi="David" w:cs="David"/>
          <w:b/>
          <w:bCs/>
          <w:sz w:val="28"/>
          <w:szCs w:val="28"/>
          <w:u w:val="single"/>
          <w:rtl/>
          <w:lang w:bidi="he-IL"/>
        </w:rPr>
        <w:t>תלמוד בבלי מסכת חגיגה דף ג עמוד ב</w:t>
      </w:r>
      <w:r w:rsidR="00527690">
        <w:rPr>
          <w:rFonts w:ascii="David" w:hAnsi="David" w:cs="David"/>
          <w:b/>
          <w:bCs/>
          <w:sz w:val="28"/>
          <w:szCs w:val="28"/>
          <w:u w:val="single"/>
          <w:lang w:bidi="he-IL"/>
        </w:rPr>
        <w:t xml:space="preserve"> </w:t>
      </w:r>
      <w:r w:rsidR="00527690" w:rsidRPr="00CE345B">
        <w:rPr>
          <w:rFonts w:ascii="David" w:hAnsi="David" w:cs="David"/>
          <w:sz w:val="28"/>
          <w:szCs w:val="28"/>
          <w:rtl/>
          <w:lang w:bidi="he-IL"/>
        </w:rPr>
        <w:t xml:space="preserve"> </w:t>
      </w:r>
      <w:r w:rsidR="00527690">
        <w:rPr>
          <w:rFonts w:ascii="David" w:hAnsi="David" w:cs="David"/>
          <w:sz w:val="28"/>
          <w:szCs w:val="28"/>
          <w:lang w:bidi="he-IL"/>
        </w:rPr>
        <w:t>…</w:t>
      </w:r>
      <w:r w:rsidR="00527690" w:rsidRPr="009D2E18">
        <w:rPr>
          <w:rFonts w:ascii="David" w:hAnsi="David" w:cs="David"/>
          <w:b/>
          <w:bCs/>
          <w:sz w:val="28"/>
          <w:szCs w:val="28"/>
          <w:lang w:bidi="he-IL"/>
        </w:rPr>
        <w:t>..</w:t>
      </w:r>
      <w:r w:rsidR="00527690" w:rsidRPr="009D2E18">
        <w:rPr>
          <w:rFonts w:ascii="David" w:hAnsi="David" w:cs="David"/>
          <w:b/>
          <w:bCs/>
          <w:sz w:val="28"/>
          <w:szCs w:val="28"/>
          <w:rtl/>
          <w:lang w:bidi="he-IL"/>
        </w:rPr>
        <w:t xml:space="preserve">בעלי אספות </w:t>
      </w:r>
      <w:r w:rsidR="00527690" w:rsidRPr="00CE345B">
        <w:rPr>
          <w:rFonts w:ascii="David" w:hAnsi="David" w:cs="David"/>
          <w:sz w:val="28"/>
          <w:szCs w:val="28"/>
          <w:rtl/>
          <w:lang w:bidi="he-IL"/>
        </w:rPr>
        <w:t xml:space="preserve">- אלו תלמידי חכמים שיושבין אסופות אסופות ועוסקין בתורה, הללו מטמאין והללו מטהרין, הללו אוסרין והללו מתירין, הללו פוסלין והללו מכשירין. שמא יאמר אדם: היאך אני למד תורה מעתה? תלמוד לומר: </w:t>
      </w:r>
      <w:r w:rsidR="00527690" w:rsidRPr="009D2E18">
        <w:rPr>
          <w:rFonts w:ascii="David" w:hAnsi="David" w:cs="David"/>
          <w:b/>
          <w:bCs/>
          <w:sz w:val="28"/>
          <w:szCs w:val="28"/>
          <w:rtl/>
          <w:lang w:bidi="he-IL"/>
        </w:rPr>
        <w:t>כולם נתנו מרעה אחד</w:t>
      </w:r>
    </w:p>
    <w:p w14:paraId="331CDEF1" w14:textId="35E827D1" w:rsidR="002C2449" w:rsidRPr="00CE345B" w:rsidRDefault="00AB6865" w:rsidP="001C2A2B">
      <w:pPr>
        <w:bidi/>
        <w:rPr>
          <w:rFonts w:ascii="David" w:hAnsi="David" w:cs="David"/>
          <w:sz w:val="28"/>
          <w:szCs w:val="28"/>
          <w:rtl/>
          <w:lang w:bidi="he-IL"/>
        </w:rPr>
      </w:pPr>
      <w:r>
        <w:rPr>
          <w:rFonts w:ascii="David" w:hAnsi="David" w:cs="David" w:hint="cs"/>
          <w:b/>
          <w:bCs/>
          <w:sz w:val="28"/>
          <w:szCs w:val="28"/>
          <w:u w:val="single"/>
          <w:rtl/>
          <w:lang w:bidi="he-IL"/>
        </w:rPr>
        <w:t>7</w:t>
      </w:r>
      <w:r w:rsidR="001C2A2B">
        <w:rPr>
          <w:rFonts w:ascii="David" w:hAnsi="David" w:cs="David" w:hint="cs"/>
          <w:b/>
          <w:bCs/>
          <w:sz w:val="28"/>
          <w:szCs w:val="28"/>
          <w:u w:val="single"/>
          <w:rtl/>
          <w:lang w:bidi="he-IL"/>
        </w:rPr>
        <w:t>)</w:t>
      </w:r>
      <w:r w:rsidR="00DA5337" w:rsidRPr="00CE345B">
        <w:rPr>
          <w:rFonts w:ascii="David" w:hAnsi="David" w:cs="David"/>
          <w:b/>
          <w:bCs/>
          <w:sz w:val="28"/>
          <w:szCs w:val="28"/>
          <w:u w:val="single"/>
          <w:rtl/>
          <w:lang w:bidi="he-IL"/>
        </w:rPr>
        <w:t>תלמוד בבלי מסכת עירובין דף יג עמוד ב</w:t>
      </w:r>
      <w:r w:rsidR="00DA5337" w:rsidRPr="00CE345B">
        <w:rPr>
          <w:rFonts w:ascii="David" w:hAnsi="David" w:cs="David"/>
          <w:sz w:val="28"/>
          <w:szCs w:val="28"/>
          <w:rtl/>
          <w:lang w:bidi="he-IL"/>
        </w:rPr>
        <w:t>אמר רבי אבא אמר שמואל: שלש שנים נחלקו בית שמאי ובית הלל, הללו אומרים הלכה כמותנו והללו אומרים הלכה כמותנו. יצאה בת קול ואמרה: אלו ואלו דברי אלהים חיים הן, והלכה כבית הלל. וכי מאחר שאלו ואלו דברי אלהים חיים מפני מה זכו בית הלל לקבוע הלכה כמותן - מפני שנוחין ועלובין היו, ושונין דבריהן ודברי בית שמאי. ולא עוד אלא שמקדימין דברי בית שמאי לדבריהן.</w:t>
      </w:r>
    </w:p>
    <w:p w14:paraId="75A19765" w14:textId="39B8F552" w:rsidR="002C2449" w:rsidRPr="00CE345B" w:rsidRDefault="00AB6865" w:rsidP="00AB6865">
      <w:pPr>
        <w:bidi/>
        <w:rPr>
          <w:rFonts w:ascii="David" w:hAnsi="David" w:cs="David"/>
          <w:sz w:val="28"/>
          <w:szCs w:val="28"/>
          <w:rtl/>
          <w:lang w:bidi="he-IL"/>
        </w:rPr>
      </w:pPr>
      <w:r>
        <w:rPr>
          <w:rFonts w:ascii="David" w:hAnsi="David" w:cs="David" w:hint="cs"/>
          <w:b/>
          <w:bCs/>
          <w:sz w:val="28"/>
          <w:szCs w:val="28"/>
          <w:u w:val="single"/>
          <w:rtl/>
          <w:lang w:bidi="he-IL"/>
        </w:rPr>
        <w:t>8)</w:t>
      </w:r>
      <w:r w:rsidR="002C2449" w:rsidRPr="00CE345B">
        <w:rPr>
          <w:rFonts w:ascii="David" w:hAnsi="David" w:cs="David"/>
          <w:b/>
          <w:bCs/>
          <w:sz w:val="28"/>
          <w:szCs w:val="28"/>
          <w:u w:val="single"/>
          <w:rtl/>
          <w:lang w:bidi="he-IL"/>
        </w:rPr>
        <w:t>נתיבות המשפט הקדמה</w:t>
      </w:r>
      <w:r w:rsidR="00CE345B">
        <w:rPr>
          <w:rFonts w:ascii="David" w:hAnsi="David" w:cs="David"/>
          <w:b/>
          <w:bCs/>
          <w:sz w:val="28"/>
          <w:szCs w:val="28"/>
          <w:u w:val="single"/>
          <w:lang w:bidi="he-IL"/>
        </w:rPr>
        <w:t xml:space="preserve"> </w:t>
      </w:r>
      <w:r w:rsidR="002C2449" w:rsidRPr="00CE345B">
        <w:rPr>
          <w:rFonts w:ascii="David" w:hAnsi="David" w:cs="David"/>
          <w:sz w:val="28"/>
          <w:szCs w:val="28"/>
          <w:rtl/>
          <w:lang w:bidi="he-IL"/>
        </w:rPr>
        <w:t xml:space="preserve">ואף גם זאת </w:t>
      </w:r>
      <w:r w:rsidR="002C2449" w:rsidRPr="00DA5337">
        <w:rPr>
          <w:rFonts w:ascii="David" w:hAnsi="David" w:cs="David"/>
          <w:b/>
          <w:bCs/>
          <w:sz w:val="28"/>
          <w:szCs w:val="28"/>
          <w:rtl/>
          <w:lang w:bidi="he-IL"/>
        </w:rPr>
        <w:t>אם שהשגיאה והטעות שקר הוא בעצמותו, מ"מ תועלת יש בו לחכמים,</w:t>
      </w:r>
      <w:r w:rsidR="002C2449" w:rsidRPr="00CE345B">
        <w:rPr>
          <w:rFonts w:ascii="David" w:hAnsi="David" w:cs="David"/>
          <w:sz w:val="28"/>
          <w:szCs w:val="28"/>
          <w:rtl/>
          <w:lang w:bidi="he-IL"/>
        </w:rPr>
        <w:t xml:space="preserve"> ובביאור אמרו חז"ל [גיטין מ"ג ע"א] </w:t>
      </w:r>
      <w:r w:rsidR="002C2449" w:rsidRPr="00DA5337">
        <w:rPr>
          <w:rFonts w:ascii="David" w:hAnsi="David" w:cs="David"/>
          <w:b/>
          <w:bCs/>
          <w:sz w:val="28"/>
          <w:szCs w:val="28"/>
          <w:rtl/>
          <w:lang w:bidi="he-IL"/>
        </w:rPr>
        <w:t>והמכשלה הזאת תחת ידך, אין אדם עומד על ד"ת אלא אם כן נכשל בו</w:t>
      </w:r>
      <w:r w:rsidR="002C2449" w:rsidRPr="00CE345B">
        <w:rPr>
          <w:rFonts w:ascii="David" w:hAnsi="David" w:cs="David"/>
          <w:sz w:val="28"/>
          <w:szCs w:val="28"/>
          <w:rtl/>
          <w:lang w:bidi="he-IL"/>
        </w:rPr>
        <w:t xml:space="preserve">. והענין כי ידוע שהתורה נמשלה למים, וכאשר יפרש השוחה לצלול במים אדירים להעלות הפנינים ואבני יקר בעת השיבולת הולך וסוער, תכהין עיניו מראות, וקשה עליו להשיג ההבדל הדק שבינם ובין אבן החרסית המונח אצלם רשומין כמעט במראה זה לזה, ותחת הספיר מעלה חרס בידו, אולם אחר העלותו, אור עיניו אתו לסמן לעצמו היטב ההפרש שביניהם, עד שכשהוא צולל שוב פעם שנית אבן המטעה לא ימצא עוד, ואם נמצא מיטיב הוא לראות לדעת את הפנינים וכל יקר ראתה עיניו. הרי דליית הדברים המוטעים היה לעזר ולהועיל לבי יטעוהו עוד. הוא הדבר אשר המליצו חז"ל באמרם </w:t>
      </w:r>
      <w:r w:rsidR="002C2449" w:rsidRPr="00DA5337">
        <w:rPr>
          <w:rFonts w:ascii="David" w:hAnsi="David" w:cs="David"/>
          <w:b/>
          <w:bCs/>
          <w:sz w:val="28"/>
          <w:szCs w:val="28"/>
          <w:rtl/>
          <w:lang w:bidi="he-IL"/>
        </w:rPr>
        <w:t>אי לאו דדלאי חספא לא משכחת מרגניתא תותיה וגם ע"ז יש קבלת שכר מהשמים</w:t>
      </w:r>
    </w:p>
    <w:p w14:paraId="65130879" w14:textId="01C30422" w:rsidR="009D2E18" w:rsidRDefault="00AB6865" w:rsidP="00AB6865">
      <w:pPr>
        <w:bidi/>
        <w:rPr>
          <w:rFonts w:ascii="David" w:hAnsi="David" w:cs="David"/>
          <w:sz w:val="28"/>
          <w:szCs w:val="28"/>
          <w:rtl/>
          <w:lang w:bidi="he-IL"/>
        </w:rPr>
      </w:pPr>
      <w:r>
        <w:rPr>
          <w:rFonts w:ascii="David" w:hAnsi="David" w:cs="David" w:hint="cs"/>
          <w:b/>
          <w:bCs/>
          <w:sz w:val="28"/>
          <w:szCs w:val="28"/>
          <w:u w:val="single"/>
          <w:rtl/>
          <w:lang w:bidi="he-IL"/>
        </w:rPr>
        <w:t>9</w:t>
      </w:r>
      <w:r w:rsidR="001C2A2B">
        <w:rPr>
          <w:rFonts w:ascii="David" w:hAnsi="David" w:cs="David" w:hint="cs"/>
          <w:b/>
          <w:bCs/>
          <w:sz w:val="28"/>
          <w:szCs w:val="28"/>
          <w:u w:val="single"/>
          <w:rtl/>
          <w:lang w:bidi="he-IL"/>
        </w:rPr>
        <w:t>)</w:t>
      </w:r>
      <w:r w:rsidR="004954BF" w:rsidRPr="00CE345B">
        <w:rPr>
          <w:rFonts w:ascii="David" w:hAnsi="David" w:cs="David"/>
          <w:b/>
          <w:bCs/>
          <w:sz w:val="28"/>
          <w:szCs w:val="28"/>
          <w:u w:val="single"/>
          <w:rtl/>
          <w:lang w:bidi="he-IL"/>
        </w:rPr>
        <w:t>רש"י מסכת כתובות דף נז עמוד א</w:t>
      </w:r>
      <w:r w:rsidR="00CE345B">
        <w:rPr>
          <w:rFonts w:ascii="David" w:hAnsi="David" w:cs="David"/>
          <w:b/>
          <w:bCs/>
          <w:sz w:val="28"/>
          <w:szCs w:val="28"/>
          <w:u w:val="single"/>
          <w:lang w:bidi="he-IL"/>
        </w:rPr>
        <w:t xml:space="preserve"> </w:t>
      </w:r>
      <w:r>
        <w:rPr>
          <w:rFonts w:ascii="David" w:hAnsi="David" w:cs="David" w:hint="cs"/>
          <w:b/>
          <w:bCs/>
          <w:sz w:val="28"/>
          <w:szCs w:val="28"/>
          <w:u w:val="single"/>
          <w:rtl/>
          <w:lang w:bidi="he-IL"/>
        </w:rPr>
        <w:t xml:space="preserve"> </w:t>
      </w:r>
      <w:r w:rsidR="009D2E18">
        <w:rPr>
          <w:rFonts w:ascii="David" w:hAnsi="David" w:cs="David" w:hint="cs"/>
          <w:sz w:val="28"/>
          <w:szCs w:val="28"/>
          <w:rtl/>
          <w:lang w:bidi="he-IL"/>
        </w:rPr>
        <w:t xml:space="preserve">-- </w:t>
      </w:r>
      <w:r w:rsidR="004954BF" w:rsidRPr="00CE345B">
        <w:rPr>
          <w:rFonts w:ascii="David" w:hAnsi="David" w:cs="David"/>
          <w:sz w:val="28"/>
          <w:szCs w:val="28"/>
          <w:rtl/>
          <w:lang w:bidi="he-IL"/>
        </w:rPr>
        <w:t xml:space="preserve">דכי פליגי תרי אליבא דחד מר אמר הכי אמר פלוני ומר אמר הכי אמר פלוני חד מינייהו משקר </w:t>
      </w:r>
    </w:p>
    <w:p w14:paraId="5339E158" w14:textId="7F57558A" w:rsidR="004954BF" w:rsidRDefault="009D2E18" w:rsidP="009D2E18">
      <w:pPr>
        <w:bidi/>
        <w:rPr>
          <w:rFonts w:ascii="David" w:hAnsi="David" w:cs="David"/>
          <w:sz w:val="28"/>
          <w:szCs w:val="28"/>
          <w:lang w:bidi="he-IL"/>
        </w:rPr>
      </w:pPr>
      <w:r>
        <w:rPr>
          <w:rFonts w:ascii="David" w:hAnsi="David" w:cs="David" w:hint="cs"/>
          <w:sz w:val="28"/>
          <w:szCs w:val="28"/>
          <w:rtl/>
          <w:lang w:bidi="he-IL"/>
        </w:rPr>
        <w:lastRenderedPageBreak/>
        <w:t xml:space="preserve">-- </w:t>
      </w:r>
      <w:r w:rsidR="004954BF" w:rsidRPr="00CE345B">
        <w:rPr>
          <w:rFonts w:ascii="David" w:hAnsi="David" w:cs="David"/>
          <w:sz w:val="28"/>
          <w:szCs w:val="28"/>
          <w:rtl/>
          <w:lang w:bidi="he-IL"/>
        </w:rPr>
        <w:t>אבל כי פליגי תרי אמוראי בדין או באיסור והיתר כל חד אמר הכי מיסתבר טעמא אין כאן שקר כל חד וחד סברא דידיה קאמר מר יהיב טעמא להיתירא ומר יהיב טעמא לאיסורא מר מדמי מילתא למילתא הכי ומר מדמי ליה בעניינא אחרינא ואיכא למימר אלו ואלו דברי אלהים חיים הם זימנין דשייך האי טעמא וזימנין דשייך האי טעמא שהטעם מתהפך לפי שינוי הדברים בשינוי מועט.</w:t>
      </w:r>
    </w:p>
    <w:p w14:paraId="55435629" w14:textId="6FC710EA" w:rsidR="00EE1A53" w:rsidRPr="00CE345B" w:rsidRDefault="00AB6865" w:rsidP="00EE1A53">
      <w:pPr>
        <w:bidi/>
        <w:rPr>
          <w:rFonts w:ascii="David" w:hAnsi="David" w:cs="David"/>
          <w:sz w:val="28"/>
          <w:szCs w:val="28"/>
        </w:rPr>
      </w:pPr>
      <w:r>
        <w:rPr>
          <w:rFonts w:ascii="David" w:hAnsi="David" w:cs="David" w:hint="cs"/>
          <w:b/>
          <w:bCs/>
          <w:sz w:val="28"/>
          <w:szCs w:val="28"/>
          <w:u w:val="single"/>
          <w:rtl/>
          <w:lang w:bidi="he-IL"/>
        </w:rPr>
        <w:t>10</w:t>
      </w:r>
      <w:r w:rsidR="00EE1A53">
        <w:rPr>
          <w:rFonts w:ascii="David" w:hAnsi="David" w:cs="David" w:hint="cs"/>
          <w:b/>
          <w:bCs/>
          <w:sz w:val="28"/>
          <w:szCs w:val="28"/>
          <w:u w:val="single"/>
          <w:rtl/>
          <w:lang w:bidi="he-IL"/>
        </w:rPr>
        <w:t>)</w:t>
      </w:r>
      <w:r w:rsidR="00EE1A53" w:rsidRPr="00CE345B">
        <w:rPr>
          <w:rFonts w:ascii="David" w:hAnsi="David" w:cs="David"/>
          <w:b/>
          <w:bCs/>
          <w:sz w:val="28"/>
          <w:szCs w:val="28"/>
          <w:u w:val="single"/>
          <w:rtl/>
          <w:lang w:bidi="he-IL"/>
        </w:rPr>
        <w:t>חידושי הריטב"א מסכת עירובין דף יג עמוד ב</w:t>
      </w:r>
      <w:r w:rsidR="00EE1A53">
        <w:rPr>
          <w:rFonts w:ascii="David" w:hAnsi="David" w:cs="David"/>
          <w:b/>
          <w:bCs/>
          <w:sz w:val="28"/>
          <w:szCs w:val="28"/>
          <w:u w:val="single"/>
          <w:lang w:bidi="he-IL"/>
        </w:rPr>
        <w:t xml:space="preserve"> </w:t>
      </w:r>
      <w:r w:rsidR="00EE1A53" w:rsidRPr="00CE345B">
        <w:rPr>
          <w:rFonts w:ascii="David" w:hAnsi="David" w:cs="David"/>
          <w:sz w:val="28"/>
          <w:szCs w:val="28"/>
          <w:rtl/>
          <w:lang w:bidi="he-IL"/>
        </w:rPr>
        <w:t xml:space="preserve">אלו ואלו דברי אלהים חיים. שאלו רבני צרפת ז"ל היאך אפשר שיהו שניהם דברי אלהים חיים וזה אוסר וזה מתיר, </w:t>
      </w:r>
      <w:r w:rsidR="00EE1A53" w:rsidRPr="009D2E18">
        <w:rPr>
          <w:rFonts w:ascii="David" w:hAnsi="David" w:cs="David"/>
          <w:sz w:val="28"/>
          <w:szCs w:val="28"/>
          <w:u w:val="single"/>
          <w:rtl/>
          <w:lang w:bidi="he-IL"/>
        </w:rPr>
        <w:t>ותירצו כי כשעלה משה למרום לקבל תורה הראו לו על כל דבר ודבר מ"ט פנים לאיסור ומ"ט פנים להיתר</w:t>
      </w:r>
      <w:r w:rsidR="00EE1A53" w:rsidRPr="00CE345B">
        <w:rPr>
          <w:rFonts w:ascii="David" w:hAnsi="David" w:cs="David"/>
          <w:sz w:val="28"/>
          <w:szCs w:val="28"/>
          <w:rtl/>
          <w:lang w:bidi="he-IL"/>
        </w:rPr>
        <w:t>, ושאל להקב"ה על זה</w:t>
      </w:r>
      <w:r w:rsidR="00EE1A53" w:rsidRPr="009D2E18">
        <w:rPr>
          <w:rFonts w:ascii="David" w:hAnsi="David" w:cs="David"/>
          <w:b/>
          <w:bCs/>
          <w:sz w:val="28"/>
          <w:szCs w:val="28"/>
          <w:rtl/>
          <w:lang w:bidi="he-IL"/>
        </w:rPr>
        <w:t xml:space="preserve">, ואמר שיהא זה מסור לחכמי ישראל שבכל דור ודור </w:t>
      </w:r>
      <w:r w:rsidR="00EE1A53" w:rsidRPr="00CE345B">
        <w:rPr>
          <w:rFonts w:ascii="David" w:hAnsi="David" w:cs="David"/>
          <w:sz w:val="28"/>
          <w:szCs w:val="28"/>
          <w:rtl/>
          <w:lang w:bidi="he-IL"/>
        </w:rPr>
        <w:t>ויהיה הכרעה כמותם, ונכון הוא לפי הדרש ובדרך האמת יש טעם וסוד בדבר.</w:t>
      </w:r>
    </w:p>
    <w:p w14:paraId="5479872B" w14:textId="24820C01" w:rsidR="00EE1A53" w:rsidRPr="00EE1A53" w:rsidRDefault="00AB6865" w:rsidP="00AB6865">
      <w:pPr>
        <w:bidi/>
        <w:rPr>
          <w:rFonts w:ascii="David" w:hAnsi="David" w:cs="David"/>
          <w:sz w:val="28"/>
          <w:szCs w:val="28"/>
          <w:lang w:bidi="he-IL"/>
        </w:rPr>
      </w:pPr>
      <w:r>
        <w:rPr>
          <w:rFonts w:ascii="David" w:hAnsi="David" w:cs="David" w:hint="cs"/>
          <w:b/>
          <w:bCs/>
          <w:sz w:val="28"/>
          <w:szCs w:val="28"/>
          <w:u w:val="single"/>
          <w:rtl/>
          <w:lang w:bidi="he-IL"/>
        </w:rPr>
        <w:t>11)י</w:t>
      </w:r>
      <w:r w:rsidR="00EE1A53" w:rsidRPr="00CE345B">
        <w:rPr>
          <w:rFonts w:ascii="David" w:hAnsi="David" w:cs="David"/>
          <w:b/>
          <w:bCs/>
          <w:sz w:val="28"/>
          <w:szCs w:val="28"/>
          <w:u w:val="single"/>
          <w:rtl/>
          <w:lang w:bidi="he-IL"/>
        </w:rPr>
        <w:t>ם של שלמה מסכת בבא קמא הקדמה</w:t>
      </w:r>
      <w:r w:rsidR="00EE1A53">
        <w:rPr>
          <w:rFonts w:ascii="David" w:hAnsi="David" w:cs="David"/>
          <w:b/>
          <w:bCs/>
          <w:sz w:val="28"/>
          <w:szCs w:val="28"/>
          <w:u w:val="single"/>
          <w:lang w:bidi="he-IL"/>
        </w:rPr>
        <w:t xml:space="preserve"> </w:t>
      </w:r>
      <w:r w:rsidR="00EE1A53" w:rsidRPr="00CE345B">
        <w:rPr>
          <w:rFonts w:ascii="David" w:hAnsi="David" w:cs="David"/>
          <w:sz w:val="28"/>
          <w:szCs w:val="28"/>
          <w:rtl/>
          <w:lang w:bidi="he-IL"/>
        </w:rPr>
        <w:t xml:space="preserve">ושלא לתמוה על מחלוקתם בריחוק הדיעות, שזה מטמא וזה מטהר. זה אוסר וזה מתיר. זה פוסל וזה מכשיר. זה פוטר וזה מחייב. זה מרחק וזה מקרב. אם דעתם לשם שמים. והראשונים אפילו בבת קול לא היו משגיחים (ב"מ נ"ט ע"ב). וכולם דברי אלקים חיים, כאילו קיבל כל חד מפי הגבורה, ומפי משה, האף שלא יצא הדבר מפי משה לעולם, להיות שני הפכים בנושא אחד. </w:t>
      </w:r>
      <w:r w:rsidR="00EE1A53">
        <w:rPr>
          <w:rFonts w:ascii="David" w:hAnsi="David" w:cs="David"/>
          <w:sz w:val="28"/>
          <w:szCs w:val="28"/>
          <w:lang w:bidi="he-IL"/>
        </w:rPr>
        <w:t>….</w:t>
      </w:r>
      <w:r w:rsidR="00EE1A53" w:rsidRPr="00DA5337">
        <w:rPr>
          <w:rFonts w:ascii="David" w:hAnsi="David" w:cs="David"/>
          <w:b/>
          <w:bCs/>
          <w:sz w:val="28"/>
          <w:szCs w:val="28"/>
          <w:rtl/>
          <w:lang w:bidi="he-IL"/>
        </w:rPr>
        <w:t>והמקובלים כתבו טעם לדבר, לפי שכל הנשמות היו בהר סיני, וקיבלו דרך מ"ט צינורות. והן שבעה פעמים שבעה, מזוקק שבעתיים. והן הקולות אשר שמעו וגם ראו. וכל ישראל רואים את הקולות הן הדיעות המתחלקות בצינור. כל אחד ראה דרך צינור שלו לפי השגתו. וקבל כפי כח (נשמת עליונו) [נשמתו העליונה], לרוב עילוייה. או פחיתותה, זה רחוק מזה. עד שאחד יגיע לטהור. והשני יגיע לקצה האחרון לטמא. והשלישי לאמצעות, רחוק מן הקצוות והכל אמת והבן.</w:t>
      </w:r>
    </w:p>
    <w:p w14:paraId="665C00C8" w14:textId="1A746C5C" w:rsidR="009C3BF5" w:rsidRPr="00CE345B" w:rsidRDefault="00AB6865" w:rsidP="00AB6865">
      <w:pPr>
        <w:bidi/>
        <w:rPr>
          <w:rFonts w:ascii="David" w:hAnsi="David" w:cs="David"/>
          <w:sz w:val="28"/>
          <w:szCs w:val="28"/>
          <w:rtl/>
          <w:lang w:bidi="he-IL"/>
        </w:rPr>
      </w:pPr>
      <w:r>
        <w:rPr>
          <w:rFonts w:ascii="David" w:hAnsi="David" w:cs="David" w:hint="cs"/>
          <w:b/>
          <w:bCs/>
          <w:sz w:val="28"/>
          <w:szCs w:val="28"/>
          <w:u w:val="single"/>
          <w:rtl/>
          <w:lang w:bidi="he-IL"/>
        </w:rPr>
        <w:t>12</w:t>
      </w:r>
      <w:r w:rsidR="001C2A2B">
        <w:rPr>
          <w:rFonts w:ascii="David" w:hAnsi="David" w:cs="David" w:hint="cs"/>
          <w:b/>
          <w:bCs/>
          <w:sz w:val="28"/>
          <w:szCs w:val="28"/>
          <w:u w:val="single"/>
          <w:rtl/>
          <w:lang w:bidi="he-IL"/>
        </w:rPr>
        <w:t>)</w:t>
      </w:r>
      <w:r w:rsidR="009C3BF5" w:rsidRPr="00CE345B">
        <w:rPr>
          <w:rFonts w:ascii="David" w:hAnsi="David" w:cs="David"/>
          <w:b/>
          <w:bCs/>
          <w:sz w:val="28"/>
          <w:szCs w:val="28"/>
          <w:u w:val="single"/>
          <w:rtl/>
          <w:lang w:bidi="he-IL"/>
        </w:rPr>
        <w:t>שמות רבה (וילנא) פרשת כי תשא פרשה מא</w:t>
      </w:r>
      <w:r w:rsidR="009C3BF5">
        <w:rPr>
          <w:rFonts w:ascii="David" w:hAnsi="David" w:cs="David"/>
          <w:b/>
          <w:bCs/>
          <w:sz w:val="28"/>
          <w:szCs w:val="28"/>
          <w:u w:val="single"/>
          <w:lang w:bidi="he-IL"/>
        </w:rPr>
        <w:t xml:space="preserve"> </w:t>
      </w:r>
      <w:r w:rsidR="009C3BF5" w:rsidRPr="00CE345B">
        <w:rPr>
          <w:rFonts w:ascii="David" w:hAnsi="David" w:cs="David"/>
          <w:sz w:val="28"/>
          <w:szCs w:val="28"/>
          <w:rtl/>
          <w:lang w:bidi="he-IL"/>
        </w:rPr>
        <w:t xml:space="preserve">ויתן אל משה, וכי כל התורה למד משה כתיב בתורה (איוב יא) ארוכה מארץ מדה ורחבה מני ים ולארבעים יום למדה משה </w:t>
      </w:r>
      <w:r w:rsidR="009C3BF5" w:rsidRPr="00DA5337">
        <w:rPr>
          <w:rFonts w:ascii="David" w:hAnsi="David" w:cs="David"/>
          <w:b/>
          <w:bCs/>
          <w:sz w:val="28"/>
          <w:szCs w:val="28"/>
          <w:rtl/>
          <w:lang w:bidi="he-IL"/>
        </w:rPr>
        <w:t>אלא כללים למדהו הקדוש ברוך הוא למשה,</w:t>
      </w:r>
      <w:r w:rsidR="009C3BF5" w:rsidRPr="00CE345B">
        <w:rPr>
          <w:rFonts w:ascii="David" w:hAnsi="David" w:cs="David"/>
          <w:sz w:val="28"/>
          <w:szCs w:val="28"/>
          <w:rtl/>
          <w:lang w:bidi="he-IL"/>
        </w:rPr>
        <w:t xml:space="preserve"> הוי </w:t>
      </w:r>
      <w:r w:rsidR="009C3BF5" w:rsidRPr="00DA5337">
        <w:rPr>
          <w:rFonts w:ascii="David" w:hAnsi="David" w:cs="David"/>
          <w:sz w:val="28"/>
          <w:szCs w:val="28"/>
          <w:u w:val="single"/>
          <w:rtl/>
          <w:lang w:bidi="he-IL"/>
        </w:rPr>
        <w:t xml:space="preserve">ככלותו </w:t>
      </w:r>
      <w:r w:rsidR="009C3BF5" w:rsidRPr="00CE345B">
        <w:rPr>
          <w:rFonts w:ascii="David" w:hAnsi="David" w:cs="David"/>
          <w:sz w:val="28"/>
          <w:szCs w:val="28"/>
          <w:rtl/>
          <w:lang w:bidi="he-IL"/>
        </w:rPr>
        <w:t>לדבר אתו</w:t>
      </w:r>
    </w:p>
    <w:p w14:paraId="7296E885" w14:textId="167F851E" w:rsidR="009C3BF5" w:rsidRDefault="00AB6865" w:rsidP="009C3BF5">
      <w:pPr>
        <w:bidi/>
        <w:rPr>
          <w:rFonts w:ascii="David" w:hAnsi="David" w:cs="David"/>
          <w:sz w:val="28"/>
          <w:szCs w:val="28"/>
          <w:lang w:bidi="he-IL"/>
        </w:rPr>
      </w:pPr>
      <w:r>
        <w:rPr>
          <w:rFonts w:ascii="David" w:hAnsi="David" w:cs="David" w:hint="cs"/>
          <w:b/>
          <w:bCs/>
          <w:sz w:val="28"/>
          <w:szCs w:val="28"/>
          <w:u w:val="single"/>
          <w:rtl/>
          <w:lang w:bidi="he-IL"/>
        </w:rPr>
        <w:t>13)</w:t>
      </w:r>
      <w:r w:rsidR="009C3BF5" w:rsidRPr="00CE345B">
        <w:rPr>
          <w:rFonts w:ascii="David" w:hAnsi="David" w:cs="David"/>
          <w:b/>
          <w:bCs/>
          <w:sz w:val="28"/>
          <w:szCs w:val="28"/>
          <w:u w:val="single"/>
          <w:rtl/>
          <w:lang w:bidi="he-IL"/>
        </w:rPr>
        <w:t>תלמוד ירושלמי (וילנא) מסכת פאה פרק ב</w:t>
      </w:r>
      <w:r w:rsidR="009C3BF5">
        <w:rPr>
          <w:rFonts w:ascii="David" w:hAnsi="David" w:cs="David"/>
          <w:b/>
          <w:bCs/>
          <w:sz w:val="28"/>
          <w:szCs w:val="28"/>
          <w:u w:val="single"/>
          <w:lang w:bidi="he-IL"/>
        </w:rPr>
        <w:t xml:space="preserve"> </w:t>
      </w:r>
      <w:r w:rsidR="009C3BF5" w:rsidRPr="00CE345B">
        <w:rPr>
          <w:rFonts w:ascii="David" w:hAnsi="David" w:cs="David"/>
          <w:sz w:val="28"/>
          <w:szCs w:val="28"/>
          <w:rtl/>
          <w:lang w:bidi="he-IL"/>
        </w:rPr>
        <w:t xml:space="preserve">ריב"ל אמר עליהם ועליהם כל ככל דברים הדברים מקרא משנה תלמוד ואגדה </w:t>
      </w:r>
      <w:r w:rsidR="009C3BF5" w:rsidRPr="00DA5337">
        <w:rPr>
          <w:rFonts w:ascii="David" w:hAnsi="David" w:cs="David"/>
          <w:b/>
          <w:bCs/>
          <w:sz w:val="28"/>
          <w:szCs w:val="28"/>
          <w:u w:val="single"/>
          <w:rtl/>
          <w:lang w:bidi="he-IL"/>
        </w:rPr>
        <w:t>אפי' מה שתלמיד ותיק עתיד להורות לפני רבו</w:t>
      </w:r>
      <w:r w:rsidR="009C3BF5" w:rsidRPr="00CE345B">
        <w:rPr>
          <w:rFonts w:ascii="David" w:hAnsi="David" w:cs="David"/>
          <w:sz w:val="28"/>
          <w:szCs w:val="28"/>
          <w:rtl/>
          <w:lang w:bidi="he-IL"/>
        </w:rPr>
        <w:t xml:space="preserve"> כבר נאמר למשה בסיני מה טעם [קהלת א י] יש דבר שיאמר אדם ראה זה חדש הוא וגו' משיבו חבירו ואומר לו כבר היה לעולמים</w:t>
      </w:r>
    </w:p>
    <w:p w14:paraId="56EC5C24" w14:textId="0C9565CF" w:rsidR="00560EE0" w:rsidRPr="00CE345B" w:rsidRDefault="00AB6865" w:rsidP="00560EE0">
      <w:pPr>
        <w:bidi/>
        <w:rPr>
          <w:rFonts w:ascii="David" w:hAnsi="David" w:cs="David"/>
          <w:sz w:val="28"/>
          <w:szCs w:val="28"/>
          <w:lang w:bidi="he-IL"/>
        </w:rPr>
      </w:pPr>
      <w:r>
        <w:rPr>
          <w:rFonts w:ascii="David" w:hAnsi="David" w:cs="David" w:hint="cs"/>
          <w:b/>
          <w:bCs/>
          <w:sz w:val="28"/>
          <w:szCs w:val="28"/>
          <w:u w:val="single"/>
          <w:rtl/>
          <w:lang w:bidi="he-IL"/>
        </w:rPr>
        <w:t>14)</w:t>
      </w:r>
      <w:r w:rsidR="00560EE0" w:rsidRPr="00CE345B">
        <w:rPr>
          <w:rFonts w:ascii="David" w:hAnsi="David" w:cs="David"/>
          <w:b/>
          <w:bCs/>
          <w:sz w:val="28"/>
          <w:szCs w:val="28"/>
          <w:u w:val="single"/>
          <w:rtl/>
          <w:lang w:bidi="he-IL"/>
        </w:rPr>
        <w:t>תלמוד בבלי מסכת מנחות דף כט עמוד ב</w:t>
      </w:r>
      <w:r w:rsidR="00560EE0">
        <w:rPr>
          <w:rFonts w:ascii="David" w:hAnsi="David" w:cs="David"/>
          <w:b/>
          <w:bCs/>
          <w:sz w:val="28"/>
          <w:szCs w:val="28"/>
          <w:u w:val="single"/>
          <w:lang w:bidi="he-IL"/>
        </w:rPr>
        <w:t xml:space="preserve"> </w:t>
      </w:r>
      <w:r w:rsidR="00560EE0" w:rsidRPr="00CE345B">
        <w:rPr>
          <w:rFonts w:ascii="David" w:hAnsi="David" w:cs="David"/>
          <w:sz w:val="28"/>
          <w:szCs w:val="28"/>
          <w:rtl/>
          <w:lang w:bidi="he-IL"/>
        </w:rPr>
        <w:t xml:space="preserve"> אמר רב יהודה אמר רב: בשעה שעלה משה למרום, מצאו להקב"ה שיושב וקושר כתרים לאותיות, אמר לפניו: רבש"ע, מי מעכב על ידך? אמר לו: אדם אחד יש שעתיד להיות בסוף כמה דורות ועקיבא בן יוסף שמו, שעתיד לדרוש על כל קוץ וקוץ תילין תילין של הלכות. אמר לפניו: רבש"ע, הראהו לי, אמר לו: חזור לאחורך. הלך וישב בסוף שמונה שורות, </w:t>
      </w:r>
      <w:r w:rsidR="00560EE0" w:rsidRPr="00DA5337">
        <w:rPr>
          <w:rFonts w:ascii="David" w:hAnsi="David" w:cs="David"/>
          <w:sz w:val="28"/>
          <w:szCs w:val="28"/>
          <w:u w:val="single"/>
          <w:rtl/>
          <w:lang w:bidi="he-IL"/>
        </w:rPr>
        <w:t>ולא היה יודע מה הן אומרים, תשש כחו; כיון שהגיע לדבר אחד, אמרו לו תלמידיו: רבי, מנין לך? אמר להן: הלכה למשה מסיני, נתיישבה דעתו.</w:t>
      </w:r>
      <w:r w:rsidR="00560EE0">
        <w:rPr>
          <w:rFonts w:ascii="David" w:hAnsi="David" w:cs="David"/>
          <w:sz w:val="28"/>
          <w:szCs w:val="28"/>
          <w:lang w:bidi="he-IL"/>
        </w:rPr>
        <w:t xml:space="preserve"> </w:t>
      </w:r>
    </w:p>
    <w:p w14:paraId="4497C298" w14:textId="29199378" w:rsidR="00560EE0" w:rsidRPr="00DA5337" w:rsidRDefault="00AB6865" w:rsidP="00560EE0">
      <w:pPr>
        <w:bidi/>
        <w:rPr>
          <w:rFonts w:ascii="David" w:hAnsi="David" w:cs="David"/>
          <w:sz w:val="28"/>
          <w:szCs w:val="28"/>
          <w:u w:val="single"/>
          <w:lang w:bidi="he-IL"/>
        </w:rPr>
      </w:pPr>
      <w:r>
        <w:rPr>
          <w:rFonts w:ascii="David" w:hAnsi="David" w:cs="David" w:hint="cs"/>
          <w:b/>
          <w:bCs/>
          <w:sz w:val="28"/>
          <w:szCs w:val="28"/>
          <w:u w:val="single"/>
          <w:rtl/>
          <w:lang w:bidi="he-IL"/>
        </w:rPr>
        <w:t>15)</w:t>
      </w:r>
      <w:r w:rsidR="00560EE0" w:rsidRPr="00CE345B">
        <w:rPr>
          <w:rFonts w:ascii="David" w:hAnsi="David" w:cs="David"/>
          <w:b/>
          <w:bCs/>
          <w:sz w:val="28"/>
          <w:szCs w:val="28"/>
          <w:u w:val="single"/>
          <w:rtl/>
          <w:lang w:bidi="he-IL"/>
        </w:rPr>
        <w:t>רש"י מסכת מנחות דף כט עמוד ב</w:t>
      </w:r>
      <w:r w:rsidR="00560EE0">
        <w:rPr>
          <w:rFonts w:ascii="David" w:hAnsi="David" w:cs="David"/>
          <w:b/>
          <w:bCs/>
          <w:sz w:val="28"/>
          <w:szCs w:val="28"/>
          <w:u w:val="single"/>
          <w:lang w:bidi="he-IL"/>
        </w:rPr>
        <w:t xml:space="preserve"> </w:t>
      </w:r>
      <w:r w:rsidR="00560EE0" w:rsidRPr="00CE345B">
        <w:rPr>
          <w:rFonts w:ascii="David" w:hAnsi="David" w:cs="David"/>
          <w:sz w:val="28"/>
          <w:szCs w:val="28"/>
          <w:rtl/>
          <w:lang w:bidi="he-IL"/>
        </w:rPr>
        <w:t xml:space="preserve">נתיישבה דעתו - של משה </w:t>
      </w:r>
      <w:r w:rsidR="00560EE0" w:rsidRPr="00DA5337">
        <w:rPr>
          <w:rFonts w:ascii="David" w:hAnsi="David" w:cs="David"/>
          <w:sz w:val="28"/>
          <w:szCs w:val="28"/>
          <w:u w:val="single"/>
          <w:rtl/>
          <w:lang w:bidi="he-IL"/>
        </w:rPr>
        <w:t>הואיל ומשמו אומר אף על פי שעדיין לא קיבלה.</w:t>
      </w:r>
    </w:p>
    <w:p w14:paraId="703E97DD" w14:textId="585A103C" w:rsidR="009C3BF5" w:rsidRPr="00CE345B" w:rsidRDefault="00AB6865" w:rsidP="009C3BF5">
      <w:pPr>
        <w:bidi/>
        <w:rPr>
          <w:rFonts w:ascii="David" w:hAnsi="David" w:cs="David"/>
          <w:sz w:val="28"/>
          <w:szCs w:val="28"/>
          <w:rtl/>
          <w:lang w:bidi="he-IL"/>
        </w:rPr>
      </w:pPr>
      <w:r>
        <w:rPr>
          <w:rFonts w:ascii="David" w:hAnsi="David" w:cs="David" w:hint="cs"/>
          <w:b/>
          <w:bCs/>
          <w:sz w:val="28"/>
          <w:szCs w:val="28"/>
          <w:u w:val="single"/>
          <w:rtl/>
          <w:lang w:bidi="he-IL"/>
        </w:rPr>
        <w:t>16)</w:t>
      </w:r>
      <w:r w:rsidR="009C3BF5" w:rsidRPr="00CE345B">
        <w:rPr>
          <w:rFonts w:ascii="David" w:hAnsi="David" w:cs="David"/>
          <w:b/>
          <w:bCs/>
          <w:sz w:val="28"/>
          <w:szCs w:val="28"/>
          <w:u w:val="single"/>
          <w:rtl/>
          <w:lang w:bidi="he-IL"/>
        </w:rPr>
        <w:t>תלמוד בבלי מסכת סנהדרין דף יז עמוד א</w:t>
      </w:r>
      <w:r w:rsidR="009C3BF5">
        <w:rPr>
          <w:rFonts w:ascii="David" w:hAnsi="David" w:cs="David"/>
          <w:b/>
          <w:bCs/>
          <w:sz w:val="28"/>
          <w:szCs w:val="28"/>
          <w:u w:val="single"/>
          <w:lang w:bidi="he-IL"/>
        </w:rPr>
        <w:t xml:space="preserve"> </w:t>
      </w:r>
      <w:r w:rsidR="009C3BF5" w:rsidRPr="00CE345B">
        <w:rPr>
          <w:rFonts w:ascii="David" w:hAnsi="David" w:cs="David"/>
          <w:sz w:val="28"/>
          <w:szCs w:val="28"/>
          <w:rtl/>
          <w:lang w:bidi="he-IL"/>
        </w:rPr>
        <w:t>אמר רב יהודה אמר רב: אין מושיבין בסנהדרין אלא מי שיודע לטהר את השרץ מן התורה.</w:t>
      </w:r>
    </w:p>
    <w:p w14:paraId="2C54EF13" w14:textId="56D4E2F0" w:rsidR="009C3BF5" w:rsidRDefault="009C3BF5" w:rsidP="009C3BF5">
      <w:pPr>
        <w:bidi/>
        <w:rPr>
          <w:rFonts w:ascii="David" w:hAnsi="David" w:cs="David"/>
          <w:sz w:val="28"/>
          <w:szCs w:val="28"/>
          <w:rtl/>
          <w:lang w:bidi="he-IL"/>
        </w:rPr>
      </w:pPr>
      <w:r>
        <w:rPr>
          <w:rFonts w:ascii="David" w:hAnsi="David" w:cs="David" w:hint="cs"/>
          <w:b/>
          <w:bCs/>
          <w:sz w:val="28"/>
          <w:szCs w:val="28"/>
          <w:u w:val="single"/>
          <w:rtl/>
          <w:lang w:bidi="he-IL"/>
        </w:rPr>
        <w:t>1</w:t>
      </w:r>
      <w:r w:rsidR="00AB6865">
        <w:rPr>
          <w:rFonts w:ascii="David" w:hAnsi="David" w:cs="David" w:hint="cs"/>
          <w:b/>
          <w:bCs/>
          <w:sz w:val="28"/>
          <w:szCs w:val="28"/>
          <w:u w:val="single"/>
          <w:rtl/>
          <w:lang w:bidi="he-IL"/>
        </w:rPr>
        <w:t>7)</w:t>
      </w:r>
      <w:r w:rsidRPr="00CE345B">
        <w:rPr>
          <w:rFonts w:ascii="David" w:hAnsi="David" w:cs="David"/>
          <w:b/>
          <w:bCs/>
          <w:sz w:val="28"/>
          <w:szCs w:val="28"/>
          <w:u w:val="single"/>
          <w:rtl/>
          <w:lang w:bidi="he-IL"/>
        </w:rPr>
        <w:t>תוספות מסכת סנהדרין דף יז עמוד א</w:t>
      </w:r>
      <w:r>
        <w:rPr>
          <w:rFonts w:ascii="David" w:hAnsi="David" w:cs="David"/>
          <w:b/>
          <w:bCs/>
          <w:sz w:val="28"/>
          <w:szCs w:val="28"/>
          <w:u w:val="single"/>
          <w:lang w:bidi="he-IL"/>
        </w:rPr>
        <w:t xml:space="preserve"> </w:t>
      </w:r>
      <w:r w:rsidRPr="00CE345B">
        <w:rPr>
          <w:rFonts w:ascii="David" w:hAnsi="David" w:cs="David"/>
          <w:sz w:val="28"/>
          <w:szCs w:val="28"/>
          <w:rtl/>
          <w:lang w:bidi="he-IL"/>
        </w:rPr>
        <w:t xml:space="preserve"> וקשה לר"ת דמה לנו בחריפות של הבל לטהר שרץ שהתורה טימאתו</w:t>
      </w:r>
    </w:p>
    <w:p w14:paraId="4012F60B" w14:textId="3275CA34" w:rsidR="001F1B53" w:rsidRPr="001F1B53" w:rsidRDefault="001F1B53" w:rsidP="001F1B53">
      <w:pPr>
        <w:bidi/>
        <w:rPr>
          <w:rFonts w:ascii="David" w:hAnsi="David" w:cs="David"/>
          <w:b/>
          <w:bCs/>
          <w:sz w:val="28"/>
          <w:szCs w:val="28"/>
          <w:u w:val="single"/>
          <w:rtl/>
          <w:lang w:bidi="he-IL"/>
        </w:rPr>
      </w:pPr>
    </w:p>
    <w:p w14:paraId="6BDB0E4C" w14:textId="4E1FFEED" w:rsidR="001F1B53" w:rsidRDefault="001F1B53" w:rsidP="001F1B53">
      <w:pPr>
        <w:bidi/>
        <w:rPr>
          <w:rFonts w:ascii="David" w:hAnsi="David" w:cs="David"/>
          <w:sz w:val="28"/>
          <w:szCs w:val="28"/>
          <w:rtl/>
          <w:lang w:bidi="he-IL"/>
        </w:rPr>
      </w:pPr>
      <w:r>
        <w:rPr>
          <w:rFonts w:ascii="David" w:hAnsi="David" w:cs="David" w:hint="cs"/>
          <w:b/>
          <w:bCs/>
          <w:sz w:val="28"/>
          <w:szCs w:val="28"/>
          <w:u w:val="single"/>
          <w:rtl/>
          <w:lang w:bidi="he-IL"/>
        </w:rPr>
        <w:t>18)</w:t>
      </w:r>
      <w:r w:rsidRPr="001F1B53">
        <w:rPr>
          <w:rFonts w:ascii="David" w:hAnsi="David" w:cs="David"/>
          <w:b/>
          <w:bCs/>
          <w:sz w:val="28"/>
          <w:szCs w:val="28"/>
          <w:u w:val="single"/>
          <w:rtl/>
          <w:lang w:bidi="he-IL"/>
        </w:rPr>
        <w:t>תלמוד בבלי מסכת תענית דף לא עמוד א</w:t>
      </w:r>
      <w:r>
        <w:rPr>
          <w:rFonts w:ascii="David" w:hAnsi="David" w:cs="David" w:hint="cs"/>
          <w:b/>
          <w:bCs/>
          <w:sz w:val="28"/>
          <w:szCs w:val="28"/>
          <w:u w:val="single"/>
          <w:rtl/>
          <w:lang w:bidi="he-IL"/>
        </w:rPr>
        <w:t xml:space="preserve"> </w:t>
      </w:r>
      <w:r w:rsidRPr="001F1B53">
        <w:rPr>
          <w:rFonts w:ascii="David" w:hAnsi="David" w:cs="David"/>
          <w:sz w:val="28"/>
          <w:szCs w:val="28"/>
          <w:rtl/>
          <w:lang w:bidi="he-IL"/>
        </w:rPr>
        <w:t>אמר עולא ביראה אמר רבי אלעזר: עתיד הקדוש ברוך הוא לעשות מחול לצדיקים, והוא יושב ביניהם בגן עדן, וכל אחד ואחד מראה באצבעו, שנאמר ואמר ביום ההוא הנה אלהינו זה קוינו לו ויושיענו זה ה' קוינו לו נגילה ונשמחה בישועתו.</w:t>
      </w:r>
    </w:p>
    <w:sectPr w:rsidR="001F1B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0EF2"/>
    <w:rsid w:val="001C092A"/>
    <w:rsid w:val="001C2A2B"/>
    <w:rsid w:val="001F1B53"/>
    <w:rsid w:val="00285A50"/>
    <w:rsid w:val="002C2449"/>
    <w:rsid w:val="003A0EF2"/>
    <w:rsid w:val="00400415"/>
    <w:rsid w:val="004954BF"/>
    <w:rsid w:val="00527690"/>
    <w:rsid w:val="00560EE0"/>
    <w:rsid w:val="005727E2"/>
    <w:rsid w:val="005F287D"/>
    <w:rsid w:val="006206B8"/>
    <w:rsid w:val="00646CB6"/>
    <w:rsid w:val="007C2BB9"/>
    <w:rsid w:val="00954ACE"/>
    <w:rsid w:val="009C3BF5"/>
    <w:rsid w:val="009D2E18"/>
    <w:rsid w:val="00A45F2D"/>
    <w:rsid w:val="00AB6865"/>
    <w:rsid w:val="00B63352"/>
    <w:rsid w:val="00CE345B"/>
    <w:rsid w:val="00D90019"/>
    <w:rsid w:val="00DA5337"/>
    <w:rsid w:val="00DA6089"/>
    <w:rsid w:val="00EE1A53"/>
    <w:rsid w:val="00F672A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DCEDB"/>
  <w15:chartTrackingRefBased/>
  <w15:docId w15:val="{EEAC6785-C98C-4C64-89C5-9904C883C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3B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3BF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787</Words>
  <Characters>4487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משה טרגין</dc:creator>
  <cp:keywords/>
  <dc:description/>
  <cp:lastModifiedBy>michael taragin</cp:lastModifiedBy>
  <cp:revision>2</cp:revision>
  <cp:lastPrinted>2019-06-27T21:02:00Z</cp:lastPrinted>
  <dcterms:created xsi:type="dcterms:W3CDTF">2020-05-24T15:37:00Z</dcterms:created>
  <dcterms:modified xsi:type="dcterms:W3CDTF">2020-05-24T15:37:00Z</dcterms:modified>
</cp:coreProperties>
</file>