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FC" w:rsidRPr="00F55A8E" w:rsidRDefault="00C464FC" w:rsidP="00C464FC">
      <w:pPr>
        <w:pStyle w:val="Title"/>
        <w:bidi/>
        <w:rPr>
          <w:rFonts w:hint="cs"/>
          <w:sz w:val="40"/>
          <w:szCs w:val="40"/>
          <w:rtl/>
          <w:lang w:bidi="he-IL"/>
        </w:rPr>
      </w:pPr>
      <w:r w:rsidRPr="00F55A8E">
        <w:rPr>
          <w:rFonts w:hint="cs"/>
          <w:sz w:val="40"/>
          <w:szCs w:val="40"/>
          <w:rtl/>
          <w:lang w:bidi="he-IL"/>
        </w:rPr>
        <w:t>משיח</w:t>
      </w:r>
    </w:p>
    <w:p w:rsidR="00C3130B" w:rsidRPr="00F55A8E" w:rsidRDefault="00C3130B" w:rsidP="00C464FC">
      <w:pPr>
        <w:bidi/>
        <w:rPr>
          <w:rFonts w:asciiTheme="majorBidi" w:hAnsiTheme="majorBidi" w:cstheme="majorBidi"/>
          <w:b/>
          <w:bCs/>
          <w:sz w:val="20"/>
          <w:szCs w:val="20"/>
        </w:rPr>
      </w:pPr>
      <w:r w:rsidRPr="00F55A8E">
        <w:rPr>
          <w:rFonts w:asciiTheme="majorBidi" w:hAnsiTheme="majorBidi" w:cstheme="majorBidi"/>
          <w:b/>
          <w:bCs/>
          <w:sz w:val="20"/>
          <w:szCs w:val="20"/>
          <w:rtl/>
          <w:lang w:bidi="he-IL"/>
        </w:rPr>
        <w:t>דברים פרק ל</w:t>
      </w:r>
    </w:p>
    <w:p w:rsidR="00EB7162" w:rsidRPr="00F55A8E" w:rsidRDefault="00C3130B" w:rsidP="00C3130B">
      <w:pPr>
        <w:bidi/>
        <w:rPr>
          <w:rFonts w:asciiTheme="majorBidi" w:hAnsiTheme="majorBidi" w:cstheme="majorBidi"/>
          <w:sz w:val="20"/>
          <w:szCs w:val="20"/>
          <w:rtl/>
          <w:lang w:bidi="he-IL"/>
        </w:rPr>
      </w:pPr>
      <w:r w:rsidRPr="00F55A8E">
        <w:rPr>
          <w:rFonts w:asciiTheme="majorBidi" w:hAnsiTheme="majorBidi" w:cstheme="majorBidi"/>
          <w:sz w:val="20"/>
          <w:szCs w:val="20"/>
          <w:rtl/>
          <w:lang w:bidi="he-IL"/>
        </w:rPr>
        <w:t>א וְהָיָה כִי-יָבֹאוּ עָלֶיךָ כָּל-הַדְּבָרִים הָאֵלֶּה, הַבְּרָכָה וְהַקְּלָלָה, אֲשֶׁר נָתַתִּי, לְפָנֶיךָ; וַהֲשֵׁבֹתָ, אֶל-לְבָבֶךָ, בְּכָל-הַגּוֹיִם, אֲשֶׁר הִדִּיחֲךָ יְהוָה אֱלֹהֶיךָ שָׁמָּה.  ב וְשַׁבְתָּ עַד-יְהוָה אֱלֹהֶיךָ, וְשָׁמַעְתָּ בְקֹלוֹ, כְּכֹל אֲשֶׁר-אָנֹכִי מְצַוְּךָ, הַיּוֹם:  אַתָּה וּבָנֶיךָ, בְּכָל-לְבָבְךָ וּבְכָל-נַפְשֶׁךָ.  ג וְשָׁב יְהוָה אֱלֹהֶיךָ אֶת-שְׁבוּתְךָ, וְרִחֲמֶךָ; וְשָׁב, וְקִבֶּצְךָ מִכָּל-הָעַמִּים, אֲשֶׁר הֱפִיצְךָ יְהוָה אֱלֹהֶיךָ, שָׁמָּה.  ד אִם-יִהְיֶה נִדַּחֲךָ, בִּקְצֵה הַשָּׁמָיִם--מִשָּׁם, יְקַבֶּצְךָ יְהוָה אֱלֹהֶיךָ, וּמִשָּׁם, יִקָּחֶךָ.  ה וֶהֱבִיאֲךָ יְהוָה אֱלֹהֶיךָ, אֶל-הָאָרֶץ אֲשֶׁר-יָרְשׁוּ אֲבֹתֶיךָ--וִירִשְׁתָּהּ; וְהֵיטִבְךָ וְהִרְבְּךָ, מֵאֲבֹתֶיךָ.  ו וּמָל יְהוָה אֱלֹהֶיךָ אֶת-לְבָבְךָ, וְאֶת-לְבַב זַרְעֶךָ:  לְאַהֲבָה אֶת-יְהוָה אֱלֹהֶיךָ, בְּכָל-לְבָבְךָ וּבְכָל-נַפְשְׁךָ--לְמַעַן חַיֶּיךָ.  ז וְנָתַן יְהוָה אֱלֹהֶיךָ, אֵת כָּל-הָאָלוֹת הָאֵלֶּה, עַל-אֹיְבֶיךָ וְעַל-שֹׂנְאֶיךָ, אֲשֶׁר רְדָפוּךָ.</w:t>
      </w:r>
    </w:p>
    <w:p w:rsidR="00C3130B" w:rsidRPr="00F55A8E" w:rsidRDefault="00C3130B" w:rsidP="00C3130B">
      <w:pPr>
        <w:bidi/>
        <w:rPr>
          <w:rFonts w:asciiTheme="majorBidi" w:eastAsia="Calibri" w:hAnsiTheme="majorBidi" w:cstheme="majorBidi"/>
          <w:b/>
          <w:bCs/>
          <w:sz w:val="20"/>
          <w:szCs w:val="20"/>
          <w:rtl/>
          <w:lang w:bidi="he-IL"/>
        </w:rPr>
      </w:pPr>
      <w:r w:rsidRPr="00F55A8E">
        <w:rPr>
          <w:rFonts w:asciiTheme="majorBidi" w:eastAsia="Calibri" w:hAnsiTheme="majorBidi" w:cstheme="majorBidi"/>
          <w:b/>
          <w:bCs/>
          <w:sz w:val="20"/>
          <w:szCs w:val="20"/>
          <w:rtl/>
          <w:lang w:bidi="he-IL"/>
        </w:rPr>
        <w:t>רמב"ם הקדמה לפרק החלק</w:t>
      </w:r>
    </w:p>
    <w:p w:rsidR="00C3130B" w:rsidRPr="00F55A8E" w:rsidRDefault="00C3130B" w:rsidP="00C3130B">
      <w:pPr>
        <w:bidi/>
        <w:rPr>
          <w:rFonts w:asciiTheme="majorBidi" w:eastAsia="Calibri" w:hAnsiTheme="majorBidi" w:cstheme="majorBidi"/>
          <w:sz w:val="20"/>
          <w:szCs w:val="20"/>
          <w:rtl/>
          <w:lang w:bidi="he-IL"/>
        </w:rPr>
      </w:pPr>
      <w:r w:rsidRPr="00F55A8E">
        <w:rPr>
          <w:rFonts w:asciiTheme="majorBidi" w:eastAsia="Calibri" w:hAnsiTheme="majorBidi" w:cstheme="majorBidi"/>
          <w:sz w:val="20"/>
          <w:szCs w:val="20"/>
          <w:rtl/>
        </w:rPr>
        <w:t>והיסוד השנים עשר ימות המשיח, והוא להאמין ולאמת שיבא ואין לומר שנתאחר אם יתמהמה חכה לו</w:t>
      </w:r>
      <w:r w:rsidRPr="00F55A8E">
        <w:rPr>
          <w:rFonts w:asciiTheme="majorBidi" w:hAnsiTheme="majorBidi" w:cstheme="majorBidi"/>
          <w:sz w:val="20"/>
          <w:szCs w:val="20"/>
        </w:rPr>
        <w:t>…</w:t>
      </w:r>
      <w:r w:rsidRPr="00F55A8E">
        <w:rPr>
          <w:rFonts w:asciiTheme="majorBidi" w:eastAsia="Calibri" w:hAnsiTheme="majorBidi" w:cstheme="majorBidi"/>
          <w:sz w:val="20"/>
          <w:szCs w:val="20"/>
        </w:rPr>
        <w:t xml:space="preserve"> </w:t>
      </w:r>
      <w:r w:rsidRPr="00F55A8E">
        <w:rPr>
          <w:rFonts w:asciiTheme="majorBidi" w:eastAsia="Calibri" w:hAnsiTheme="majorBidi" w:cstheme="majorBidi"/>
          <w:sz w:val="20"/>
          <w:szCs w:val="20"/>
          <w:rtl/>
        </w:rPr>
        <w:t>ולהאמין בו מן הגדולה והאהבה ולהתפלל לבואו בהתאם למה שנאמר בו על ידי כל נביא, ממשה ועד מלאכי. ומי שנסתפק בו או זלזל בענינו הרי זה מכחיש את התורה שהבטיחה בו בפירוש בפרשת בלעם ואתם נצבים…</w:t>
      </w:r>
    </w:p>
    <w:p w:rsidR="00C3130B" w:rsidRPr="00F55A8E" w:rsidRDefault="00C3130B" w:rsidP="00C3130B">
      <w:pPr>
        <w:autoSpaceDE w:val="0"/>
        <w:autoSpaceDN w:val="0"/>
        <w:bidi/>
        <w:adjustRightInd w:val="0"/>
        <w:spacing w:after="300"/>
        <w:rPr>
          <w:rFonts w:asciiTheme="majorBidi" w:hAnsiTheme="majorBidi" w:cstheme="majorBidi"/>
          <w:b/>
          <w:bCs/>
          <w:color w:val="000000"/>
          <w:sz w:val="20"/>
          <w:szCs w:val="20"/>
        </w:rPr>
      </w:pPr>
      <w:r w:rsidRPr="00F55A8E">
        <w:rPr>
          <w:rFonts w:asciiTheme="majorBidi" w:hAnsiTheme="majorBidi" w:cstheme="majorBidi"/>
          <w:b/>
          <w:bCs/>
          <w:color w:val="000000"/>
          <w:sz w:val="20"/>
          <w:szCs w:val="20"/>
          <w:rtl/>
        </w:rPr>
        <w:t>רמב"ם הלכות מלכים פרק יא הלכה א</w:t>
      </w:r>
    </w:p>
    <w:p w:rsidR="00C3130B" w:rsidRPr="00F55A8E" w:rsidRDefault="00C3130B" w:rsidP="00C3130B">
      <w:pPr>
        <w:autoSpaceDE w:val="0"/>
        <w:autoSpaceDN w:val="0"/>
        <w:bidi/>
        <w:adjustRightInd w:val="0"/>
        <w:spacing w:after="300"/>
        <w:rPr>
          <w:rFonts w:asciiTheme="majorBidi" w:hAnsiTheme="majorBidi" w:cstheme="majorBidi"/>
          <w:color w:val="000000"/>
          <w:sz w:val="20"/>
          <w:szCs w:val="20"/>
        </w:rPr>
      </w:pPr>
      <w:r w:rsidRPr="00F55A8E">
        <w:rPr>
          <w:rFonts w:asciiTheme="majorBidi" w:hAnsiTheme="majorBidi" w:cstheme="majorBidi"/>
          <w:color w:val="000000"/>
          <w:sz w:val="20"/>
          <w:szCs w:val="20"/>
          <w:rtl/>
        </w:rPr>
        <w:t xml:space="preserve">וכל מי שאינו מאמין בו, </w:t>
      </w:r>
      <w:r w:rsidRPr="00F55A8E">
        <w:rPr>
          <w:rFonts w:asciiTheme="majorBidi" w:hAnsiTheme="majorBidi" w:cstheme="majorBidi"/>
          <w:b/>
          <w:bCs/>
          <w:color w:val="000000"/>
          <w:sz w:val="20"/>
          <w:szCs w:val="20"/>
          <w:rtl/>
        </w:rPr>
        <w:t>או מי שאינו מחכה לביאתו</w:t>
      </w:r>
      <w:r w:rsidRPr="00F55A8E">
        <w:rPr>
          <w:rFonts w:asciiTheme="majorBidi" w:hAnsiTheme="majorBidi" w:cstheme="majorBidi"/>
          <w:color w:val="000000"/>
          <w:sz w:val="20"/>
          <w:szCs w:val="20"/>
          <w:rtl/>
        </w:rPr>
        <w:t>, לא בשאר נביאים בלבד הוא כופר, אלא בתורה ובמשה רבינו, שהרי התורה העידה עליו שנאמר ושב ה' אלהיך את שבותך ורחמך ושב וקבצך וגו' אם יהיה נדחך בקצה השמים וגו' והביאך ה'</w:t>
      </w:r>
      <w:r w:rsidRPr="00F55A8E">
        <w:rPr>
          <w:rFonts w:asciiTheme="majorBidi" w:hAnsiTheme="majorBidi" w:cstheme="majorBidi"/>
          <w:color w:val="000000"/>
          <w:sz w:val="20"/>
          <w:szCs w:val="20"/>
        </w:rPr>
        <w:t>…</w:t>
      </w:r>
    </w:p>
    <w:p w:rsidR="00F60A51" w:rsidRPr="00F55A8E" w:rsidRDefault="00F60A51" w:rsidP="00F60A51">
      <w:pPr>
        <w:bidi/>
        <w:rPr>
          <w:rFonts w:asciiTheme="majorBidi" w:hAnsiTheme="majorBidi" w:cstheme="majorBidi"/>
          <w:b/>
          <w:bCs/>
          <w:sz w:val="20"/>
          <w:szCs w:val="20"/>
        </w:rPr>
      </w:pPr>
      <w:r w:rsidRPr="00F55A8E">
        <w:rPr>
          <w:rFonts w:asciiTheme="majorBidi" w:hAnsiTheme="majorBidi" w:cstheme="majorBidi"/>
          <w:b/>
          <w:bCs/>
          <w:sz w:val="20"/>
          <w:szCs w:val="20"/>
          <w:rtl/>
          <w:lang w:bidi="he-IL"/>
        </w:rPr>
        <w:t>ישעיהו פרק יא</w:t>
      </w:r>
    </w:p>
    <w:p w:rsidR="00C3130B" w:rsidRPr="00F55A8E" w:rsidRDefault="00F60A51" w:rsidP="00F60A51">
      <w:pPr>
        <w:bidi/>
        <w:rPr>
          <w:rFonts w:asciiTheme="majorBidi" w:hAnsiTheme="majorBidi" w:cstheme="majorBidi"/>
          <w:sz w:val="20"/>
          <w:szCs w:val="20"/>
          <w:rtl/>
          <w:lang w:bidi="he-IL"/>
        </w:rPr>
      </w:pPr>
      <w:r w:rsidRPr="00F55A8E">
        <w:rPr>
          <w:rFonts w:asciiTheme="majorBidi" w:hAnsiTheme="majorBidi" w:cstheme="majorBidi"/>
          <w:sz w:val="20"/>
          <w:szCs w:val="20"/>
          <w:rtl/>
          <w:lang w:bidi="he-IL"/>
        </w:rPr>
        <w:t>א וְיָצָא חֹטֶר, מִגֵּזַע יִשָׁי; וְנֵצֶר, מִשָּׁרָשָׁיו יִפְרֶה.  ב וְנָחָה עָלָיו, רוּחַ יְהוָה--רוּחַ חָכְמָה וּבִינָה, רוּחַ עֵצָה וּגְבוּרָה, רוּחַ דַּעַת, וְיִרְאַת יְהוָה.  ג וַהֲרִיחוֹ, בְּיִרְאַת יְהוָה; וְלֹא-לְמַרְאֵה עֵינָיו יִשְׁפּוֹט, וְלֹא-לְמִשְׁמַע אָזְנָיו יוֹכִיחַ.  ד וְשָׁפַט בְּצֶדֶק דַּלִּים, וְהוֹכִיחַ בְּמִישׁוֹר לְעַנְוֵי-אָרֶץ; וְהִכָּה-אֶרֶץ בְּשֵׁבֶט פִּיו, וּבְרוּחַ שְׂפָתָיו יָמִית רָשָׁע.  ה וְהָיָה צֶדֶק, אֵזוֹר מָתְנָיו; וְהָאֱמוּנָה, אֵזוֹר חֲלָצָיו.</w:t>
      </w:r>
    </w:p>
    <w:p w:rsidR="00F60A51" w:rsidRPr="00F55A8E" w:rsidRDefault="00F60A51" w:rsidP="00F60A51">
      <w:pPr>
        <w:autoSpaceDE w:val="0"/>
        <w:autoSpaceDN w:val="0"/>
        <w:bidi/>
        <w:adjustRightInd w:val="0"/>
        <w:spacing w:after="300"/>
        <w:rPr>
          <w:rFonts w:asciiTheme="majorBidi" w:hAnsiTheme="majorBidi" w:cstheme="majorBidi"/>
          <w:color w:val="000000"/>
          <w:sz w:val="20"/>
          <w:szCs w:val="20"/>
        </w:rPr>
      </w:pPr>
      <w:r w:rsidRPr="00F55A8E">
        <w:rPr>
          <w:rFonts w:asciiTheme="majorBidi" w:hAnsiTheme="majorBidi" w:cstheme="majorBidi"/>
          <w:b/>
          <w:bCs/>
          <w:color w:val="000000"/>
          <w:sz w:val="20"/>
          <w:szCs w:val="20"/>
          <w:rtl/>
        </w:rPr>
        <w:t>רמב"ם הלכות מלכים פרק יא הלכה ד</w:t>
      </w:r>
    </w:p>
    <w:p w:rsidR="00F60A51" w:rsidRPr="00F55A8E" w:rsidRDefault="00F60A51" w:rsidP="00F60A51">
      <w:pPr>
        <w:bidi/>
        <w:spacing w:after="300"/>
        <w:rPr>
          <w:rFonts w:asciiTheme="majorBidi" w:hAnsiTheme="majorBidi" w:cstheme="majorBidi"/>
          <w:sz w:val="20"/>
          <w:szCs w:val="20"/>
        </w:rPr>
      </w:pPr>
      <w:r w:rsidRPr="00F55A8E">
        <w:rPr>
          <w:rFonts w:asciiTheme="majorBidi" w:hAnsiTheme="majorBidi" w:cstheme="majorBidi"/>
          <w:sz w:val="20"/>
          <w:szCs w:val="20"/>
          <w:rtl/>
        </w:rPr>
        <w:t>ואם יעמוד מלך מבית דויד הוגה בתורה ועוסק במצוות כדויד אביו, כפי תורה שבכתב ושבעל פה, ויכוף כל ישראל לילך בה ולחזק בדקה, ויילחם מלחמות ה'</w:t>
      </w:r>
      <w:r w:rsidRPr="00F55A8E">
        <w:rPr>
          <w:rFonts w:asciiTheme="majorBidi" w:hAnsiTheme="majorBidi" w:cstheme="majorBidi"/>
          <w:sz w:val="20"/>
          <w:szCs w:val="20"/>
        </w:rPr>
        <w:t>-</w:t>
      </w:r>
      <w:r w:rsidRPr="00F55A8E">
        <w:rPr>
          <w:rFonts w:asciiTheme="majorBidi" w:hAnsiTheme="majorBidi" w:cstheme="majorBidi"/>
          <w:sz w:val="20"/>
          <w:szCs w:val="20"/>
          <w:rtl/>
        </w:rPr>
        <w:t xml:space="preserve">הרי זה </w:t>
      </w:r>
      <w:r w:rsidRPr="00F55A8E">
        <w:rPr>
          <w:rFonts w:asciiTheme="majorBidi" w:hAnsiTheme="majorBidi" w:cstheme="majorBidi"/>
          <w:b/>
          <w:bCs/>
          <w:sz w:val="20"/>
          <w:szCs w:val="20"/>
          <w:rtl/>
        </w:rPr>
        <w:t>בחזקת</w:t>
      </w:r>
      <w:r w:rsidRPr="00F55A8E">
        <w:rPr>
          <w:rFonts w:asciiTheme="majorBidi" w:hAnsiTheme="majorBidi" w:cstheme="majorBidi"/>
          <w:sz w:val="20"/>
          <w:szCs w:val="20"/>
          <w:rtl/>
        </w:rPr>
        <w:t xml:space="preserve"> שהוא משיח: אם עשה והצליח, וניצח כל האומות שסביביו, ובנה מקדש במקומו, וקיבץ נדחי ישראל-הרי זה משיח </w:t>
      </w:r>
      <w:r w:rsidRPr="00F55A8E">
        <w:rPr>
          <w:rFonts w:asciiTheme="majorBidi" w:hAnsiTheme="majorBidi" w:cstheme="majorBidi"/>
          <w:b/>
          <w:bCs/>
          <w:sz w:val="20"/>
          <w:szCs w:val="20"/>
          <w:rtl/>
        </w:rPr>
        <w:t>בוודאי</w:t>
      </w:r>
      <w:r w:rsidRPr="00F55A8E">
        <w:rPr>
          <w:rFonts w:asciiTheme="majorBidi" w:hAnsiTheme="majorBidi" w:cstheme="majorBidi"/>
          <w:sz w:val="20"/>
          <w:szCs w:val="20"/>
        </w:rPr>
        <w:t>.</w:t>
      </w:r>
    </w:p>
    <w:p w:rsidR="00F60A51" w:rsidRPr="00F55A8E" w:rsidRDefault="00F60A51" w:rsidP="00C464FC">
      <w:pPr>
        <w:pStyle w:val="NormalWeb"/>
        <w:shd w:val="clear" w:color="auto" w:fill="FFFFFF"/>
        <w:bidi/>
        <w:spacing w:before="0" w:beforeAutospacing="0" w:after="240" w:afterAutospacing="0"/>
        <w:rPr>
          <w:rFonts w:asciiTheme="majorBidi" w:hAnsiTheme="majorBidi" w:cstheme="majorBidi"/>
          <w:color w:val="000000"/>
          <w:sz w:val="20"/>
          <w:szCs w:val="20"/>
          <w:rtl/>
        </w:rPr>
      </w:pPr>
      <w:r w:rsidRPr="00F55A8E">
        <w:rPr>
          <w:rFonts w:asciiTheme="majorBidi" w:hAnsiTheme="majorBidi" w:cstheme="majorBidi"/>
          <w:color w:val="000000"/>
          <w:sz w:val="20"/>
          <w:szCs w:val="20"/>
          <w:rtl/>
        </w:rPr>
        <w:t xml:space="preserve">ואם לא הצליח עד כה או נהרג בידוע שאינו זה שהבטיחה עליו תורה והרי הוא ככל מלכי בית דוד השלמים הכשרים שמתו. ולא העמידו הקב"ה אלא לנסות בו רבים שנאמר ומן המשכילים יכשלו לצרוף בהן ולברר וללבן עד עת קץ כי עוד למועד.  </w:t>
      </w:r>
    </w:p>
    <w:p w:rsidR="00F60A51" w:rsidRPr="00F55A8E" w:rsidRDefault="00F60A51" w:rsidP="00F60A51">
      <w:pPr>
        <w:bidi/>
        <w:spacing w:after="300"/>
        <w:rPr>
          <w:rFonts w:asciiTheme="majorBidi" w:hAnsiTheme="majorBidi" w:cstheme="majorBidi"/>
          <w:color w:val="000000"/>
          <w:sz w:val="20"/>
          <w:szCs w:val="20"/>
        </w:rPr>
      </w:pPr>
      <w:r w:rsidRPr="00F55A8E">
        <w:rPr>
          <w:rFonts w:asciiTheme="majorBidi" w:hAnsiTheme="majorBidi" w:cstheme="majorBidi"/>
          <w:b/>
          <w:bCs/>
          <w:color w:val="000000"/>
          <w:sz w:val="20"/>
          <w:szCs w:val="20"/>
          <w:rtl/>
        </w:rPr>
        <w:t xml:space="preserve">רמב"ם הלכות מלכים פרק יא הלכה ג </w:t>
      </w:r>
    </w:p>
    <w:p w:rsidR="00F60A51" w:rsidRPr="00F55A8E" w:rsidRDefault="00F60A51" w:rsidP="00F60A51">
      <w:pPr>
        <w:bidi/>
        <w:spacing w:after="300"/>
        <w:rPr>
          <w:rFonts w:asciiTheme="majorBidi" w:hAnsiTheme="majorBidi" w:cstheme="majorBidi"/>
          <w:color w:val="000000"/>
          <w:sz w:val="20"/>
          <w:szCs w:val="20"/>
        </w:rPr>
      </w:pPr>
      <w:r w:rsidRPr="00F55A8E">
        <w:rPr>
          <w:rFonts w:asciiTheme="majorBidi" w:hAnsiTheme="majorBidi" w:cstheme="majorBidi"/>
          <w:color w:val="000000"/>
          <w:sz w:val="20"/>
          <w:szCs w:val="20"/>
          <w:rtl/>
        </w:rPr>
        <w:t xml:space="preserve">רבי עקיבא חכם גדול מחכמי משנה היה, והוא היה נושא כליו של בן כוזיבא המלך, והוא היה אומר עליו שהוא המלך המשיח, ודימה הוא </w:t>
      </w:r>
      <w:r w:rsidRPr="00F55A8E">
        <w:rPr>
          <w:rFonts w:asciiTheme="majorBidi" w:hAnsiTheme="majorBidi" w:cstheme="majorBidi"/>
          <w:b/>
          <w:bCs/>
          <w:color w:val="000000"/>
          <w:sz w:val="20"/>
          <w:szCs w:val="20"/>
          <w:rtl/>
        </w:rPr>
        <w:t>וכל</w:t>
      </w:r>
      <w:r w:rsidRPr="00F55A8E">
        <w:rPr>
          <w:rFonts w:asciiTheme="majorBidi" w:hAnsiTheme="majorBidi" w:cstheme="majorBidi"/>
          <w:color w:val="000000"/>
          <w:sz w:val="20"/>
          <w:szCs w:val="20"/>
          <w:rtl/>
        </w:rPr>
        <w:t xml:space="preserve"> חכמי דורו שהוא המלך המשיח, עד שנהרג בעונות, כיון שנהרג נודע להם שאינו [המשיח].</w:t>
      </w:r>
    </w:p>
    <w:p w:rsidR="00C464FC" w:rsidRPr="00F55A8E" w:rsidRDefault="00C464FC" w:rsidP="00C464FC">
      <w:pPr>
        <w:autoSpaceDE w:val="0"/>
        <w:autoSpaceDN w:val="0"/>
        <w:bidi/>
        <w:adjustRightInd w:val="0"/>
        <w:spacing w:after="300"/>
        <w:rPr>
          <w:rFonts w:asciiTheme="majorBidi" w:hAnsiTheme="majorBidi" w:cstheme="majorBidi"/>
          <w:b/>
          <w:bCs/>
          <w:color w:val="000000"/>
          <w:sz w:val="20"/>
          <w:szCs w:val="20"/>
          <w:rtl/>
        </w:rPr>
      </w:pPr>
      <w:r w:rsidRPr="00F55A8E">
        <w:rPr>
          <w:rFonts w:asciiTheme="majorBidi" w:hAnsiTheme="majorBidi" w:cstheme="majorBidi"/>
          <w:b/>
          <w:bCs/>
          <w:color w:val="000000"/>
          <w:sz w:val="20"/>
          <w:szCs w:val="20"/>
          <w:rtl/>
        </w:rPr>
        <w:lastRenderedPageBreak/>
        <w:t>תלמוד בבלי מסכת שבת דף קנא עמוד ב</w:t>
      </w:r>
    </w:p>
    <w:p w:rsidR="00C464FC" w:rsidRPr="00F55A8E" w:rsidRDefault="00C464FC" w:rsidP="00C464FC">
      <w:pPr>
        <w:autoSpaceDE w:val="0"/>
        <w:autoSpaceDN w:val="0"/>
        <w:bidi/>
        <w:adjustRightInd w:val="0"/>
        <w:spacing w:after="300"/>
        <w:rPr>
          <w:rFonts w:asciiTheme="majorBidi" w:hAnsiTheme="majorBidi" w:cstheme="majorBidi"/>
          <w:color w:val="000000"/>
          <w:sz w:val="20"/>
          <w:szCs w:val="20"/>
        </w:rPr>
      </w:pPr>
      <w:r w:rsidRPr="00F55A8E">
        <w:rPr>
          <w:rFonts w:asciiTheme="majorBidi" w:hAnsiTheme="majorBidi" w:cstheme="majorBidi"/>
          <w:b/>
          <w:bCs/>
          <w:color w:val="000000"/>
          <w:sz w:val="20"/>
          <w:szCs w:val="20"/>
          <w:rtl/>
        </w:rPr>
        <w:t>רבי שמעון בן אלעזר</w:t>
      </w:r>
      <w:r w:rsidRPr="00F55A8E">
        <w:rPr>
          <w:rFonts w:asciiTheme="majorBidi" w:hAnsiTheme="majorBidi" w:cstheme="majorBidi"/>
          <w:color w:val="000000"/>
          <w:sz w:val="20"/>
          <w:szCs w:val="20"/>
          <w:rtl/>
        </w:rPr>
        <w:t xml:space="preserve"> אומר: עשה עד שאתה מוצא ומצוי לך ועודך בידך, ואף שלמה אמר בחכמתו "וזכר את בוראך בימי בחורותיך עד שלא יבאו ימי הרעה" - אלו ימי הזקנה. "והגיעו שנים אשר תאמר אין לי בהם חפץ" - </w:t>
      </w:r>
      <w:r w:rsidRPr="00F55A8E">
        <w:rPr>
          <w:rFonts w:asciiTheme="majorBidi" w:hAnsiTheme="majorBidi" w:cstheme="majorBidi"/>
          <w:b/>
          <w:bCs/>
          <w:color w:val="000000"/>
          <w:sz w:val="20"/>
          <w:szCs w:val="20"/>
          <w:rtl/>
        </w:rPr>
        <w:t>אלו ימי המשיח, שאין בהם לא זכות ולא חובה</w:t>
      </w:r>
      <w:r w:rsidRPr="00F55A8E">
        <w:rPr>
          <w:rFonts w:asciiTheme="majorBidi" w:hAnsiTheme="majorBidi" w:cstheme="majorBidi"/>
          <w:color w:val="000000"/>
          <w:sz w:val="20"/>
          <w:szCs w:val="20"/>
          <w:rtl/>
        </w:rPr>
        <w:t xml:space="preserve">. </w:t>
      </w:r>
    </w:p>
    <w:p w:rsidR="00C464FC" w:rsidRPr="00F55A8E" w:rsidRDefault="00C464FC" w:rsidP="00C464FC">
      <w:pPr>
        <w:autoSpaceDE w:val="0"/>
        <w:autoSpaceDN w:val="0"/>
        <w:bidi/>
        <w:adjustRightInd w:val="0"/>
        <w:spacing w:after="300"/>
        <w:rPr>
          <w:rFonts w:asciiTheme="majorBidi" w:hAnsiTheme="majorBidi" w:cstheme="majorBidi"/>
          <w:color w:val="000000"/>
          <w:sz w:val="20"/>
          <w:szCs w:val="20"/>
        </w:rPr>
      </w:pPr>
      <w:r w:rsidRPr="00F55A8E">
        <w:rPr>
          <w:rFonts w:asciiTheme="majorBidi" w:hAnsiTheme="majorBidi" w:cstheme="majorBidi"/>
          <w:color w:val="000000"/>
          <w:sz w:val="20"/>
          <w:szCs w:val="20"/>
          <w:rtl/>
        </w:rPr>
        <w:t>ופליגא ד</w:t>
      </w:r>
      <w:r w:rsidRPr="00F55A8E">
        <w:rPr>
          <w:rFonts w:asciiTheme="majorBidi" w:hAnsiTheme="majorBidi" w:cstheme="majorBidi"/>
          <w:b/>
          <w:bCs/>
          <w:color w:val="000000"/>
          <w:sz w:val="20"/>
          <w:szCs w:val="20"/>
          <w:rtl/>
        </w:rPr>
        <w:t>שמואל</w:t>
      </w:r>
      <w:r w:rsidRPr="00F55A8E">
        <w:rPr>
          <w:rFonts w:asciiTheme="majorBidi" w:hAnsiTheme="majorBidi" w:cstheme="majorBidi"/>
          <w:color w:val="000000"/>
          <w:sz w:val="20"/>
          <w:szCs w:val="20"/>
          <w:rtl/>
        </w:rPr>
        <w:t>, דאמר שמואל: אין בין העולם הזה לימות המשיח אלא שיעבוד מלכיות בלבד, שנאמר "כי לא יחדל אביון מקרב הארץ."</w:t>
      </w:r>
    </w:p>
    <w:p w:rsidR="00F60A51" w:rsidRPr="00F55A8E" w:rsidRDefault="00F60A51" w:rsidP="00F60A51">
      <w:pPr>
        <w:tabs>
          <w:tab w:val="left" w:pos="1815"/>
        </w:tabs>
        <w:autoSpaceDE w:val="0"/>
        <w:autoSpaceDN w:val="0"/>
        <w:bidi/>
        <w:adjustRightInd w:val="0"/>
        <w:spacing w:after="300"/>
        <w:rPr>
          <w:rFonts w:asciiTheme="majorBidi" w:hAnsiTheme="majorBidi" w:cstheme="majorBidi"/>
          <w:b/>
          <w:bCs/>
          <w:color w:val="000000"/>
          <w:sz w:val="20"/>
          <w:szCs w:val="20"/>
        </w:rPr>
      </w:pPr>
      <w:r w:rsidRPr="00F55A8E">
        <w:rPr>
          <w:rFonts w:asciiTheme="majorBidi" w:hAnsiTheme="majorBidi" w:cstheme="majorBidi"/>
          <w:b/>
          <w:bCs/>
          <w:color w:val="000000"/>
          <w:sz w:val="20"/>
          <w:szCs w:val="20"/>
          <w:rtl/>
        </w:rPr>
        <w:t xml:space="preserve">דברים טו:יא </w:t>
      </w:r>
      <w:r w:rsidRPr="00F55A8E">
        <w:rPr>
          <w:rFonts w:asciiTheme="majorBidi" w:hAnsiTheme="majorBidi" w:cstheme="majorBidi"/>
          <w:b/>
          <w:bCs/>
          <w:color w:val="000000"/>
          <w:sz w:val="20"/>
          <w:szCs w:val="20"/>
          <w:rtl/>
        </w:rPr>
        <w:tab/>
      </w:r>
    </w:p>
    <w:p w:rsidR="00F60A51" w:rsidRPr="00F55A8E" w:rsidRDefault="00F60A51" w:rsidP="00F60A51">
      <w:pPr>
        <w:autoSpaceDE w:val="0"/>
        <w:autoSpaceDN w:val="0"/>
        <w:bidi/>
        <w:adjustRightInd w:val="0"/>
        <w:spacing w:after="300"/>
        <w:rPr>
          <w:rFonts w:asciiTheme="majorBidi" w:hAnsiTheme="majorBidi" w:cstheme="majorBidi"/>
          <w:color w:val="000000"/>
          <w:sz w:val="20"/>
          <w:szCs w:val="20"/>
        </w:rPr>
      </w:pPr>
      <w:r w:rsidRPr="00F55A8E">
        <w:rPr>
          <w:rFonts w:asciiTheme="majorBidi" w:hAnsiTheme="majorBidi" w:cstheme="majorBidi"/>
          <w:color w:val="000000"/>
          <w:sz w:val="20"/>
          <w:szCs w:val="20"/>
          <w:rtl/>
        </w:rPr>
        <w:t>כִּי לֹא יֶחְדַּל אֶבְיוֹן מִקֶּרֶב הָאָרֶץ עַל כֵּן אָנֹכִי מְצַוְּךָ לֵאמֹר פָּתֹחַ תִּפְתַּח אֶת יָדְךָ לְאָחִיךָ לַעֲנִיֶּךָ וּלְאֶבְיֹנְךָ בְּאַרְצֶךָ.</w:t>
      </w:r>
    </w:p>
    <w:p w:rsidR="001834EF" w:rsidRPr="00F55A8E" w:rsidRDefault="001834EF" w:rsidP="001834EF">
      <w:pPr>
        <w:bidi/>
        <w:rPr>
          <w:rFonts w:asciiTheme="majorBidi" w:hAnsiTheme="majorBidi" w:cstheme="majorBidi"/>
          <w:b/>
          <w:bCs/>
          <w:sz w:val="20"/>
          <w:szCs w:val="20"/>
        </w:rPr>
      </w:pPr>
      <w:r w:rsidRPr="00F55A8E">
        <w:rPr>
          <w:rFonts w:asciiTheme="majorBidi" w:hAnsiTheme="majorBidi" w:cstheme="majorBidi"/>
          <w:b/>
          <w:bCs/>
          <w:sz w:val="20"/>
          <w:szCs w:val="20"/>
          <w:rtl/>
        </w:rPr>
        <w:t>ישעיה ב</w:t>
      </w:r>
      <w:r w:rsidRPr="00F55A8E">
        <w:rPr>
          <w:rFonts w:asciiTheme="majorBidi" w:hAnsiTheme="majorBidi" w:cstheme="majorBidi"/>
          <w:b/>
          <w:bCs/>
          <w:sz w:val="20"/>
          <w:szCs w:val="20"/>
        </w:rPr>
        <w:t>:</w:t>
      </w:r>
      <w:r w:rsidRPr="00F55A8E">
        <w:rPr>
          <w:rFonts w:asciiTheme="majorBidi" w:hAnsiTheme="majorBidi" w:cstheme="majorBidi"/>
          <w:b/>
          <w:bCs/>
          <w:sz w:val="20"/>
          <w:szCs w:val="20"/>
          <w:rtl/>
        </w:rPr>
        <w:t>ד</w:t>
      </w:r>
    </w:p>
    <w:p w:rsidR="001834EF" w:rsidRPr="00F55A8E" w:rsidRDefault="001834EF" w:rsidP="001834EF">
      <w:pPr>
        <w:bidi/>
        <w:rPr>
          <w:rFonts w:asciiTheme="majorBidi" w:hAnsiTheme="majorBidi" w:cstheme="majorBidi"/>
          <w:sz w:val="20"/>
          <w:szCs w:val="20"/>
        </w:rPr>
      </w:pPr>
      <w:r w:rsidRPr="00F55A8E">
        <w:rPr>
          <w:rFonts w:asciiTheme="majorBidi" w:hAnsiTheme="majorBidi" w:cstheme="majorBidi"/>
          <w:sz w:val="20"/>
          <w:szCs w:val="20"/>
          <w:rtl/>
        </w:rPr>
        <w:t>וְכִתְּתוּ חַרְבוֹתָם לְאִתִּים וַחֲנִיתוֹתֵיהֶם לְמַזְמֵרוֹת לֹא־יִשָּׂא גוֹי אֶל־גּוֹי חֶרֶב וְלֹא־יִלְמְדוּ עוֹד מִלְחָמָה.</w:t>
      </w:r>
    </w:p>
    <w:p w:rsidR="00C464FC" w:rsidRPr="00F55A8E" w:rsidRDefault="00C464FC" w:rsidP="00C464FC">
      <w:pPr>
        <w:autoSpaceDE w:val="0"/>
        <w:autoSpaceDN w:val="0"/>
        <w:bidi/>
        <w:adjustRightInd w:val="0"/>
        <w:spacing w:after="300"/>
        <w:rPr>
          <w:rFonts w:asciiTheme="majorBidi" w:hAnsiTheme="majorBidi" w:cstheme="majorBidi"/>
          <w:color w:val="000000"/>
          <w:sz w:val="20"/>
          <w:szCs w:val="20"/>
          <w:rtl/>
        </w:rPr>
      </w:pPr>
      <w:r w:rsidRPr="00F55A8E">
        <w:rPr>
          <w:rFonts w:asciiTheme="majorBidi" w:hAnsiTheme="majorBidi" w:cstheme="majorBidi"/>
          <w:b/>
          <w:bCs/>
          <w:color w:val="000000"/>
          <w:sz w:val="20"/>
          <w:szCs w:val="20"/>
          <w:rtl/>
        </w:rPr>
        <w:t xml:space="preserve">רמב"ן דברים ל:ו </w:t>
      </w:r>
    </w:p>
    <w:p w:rsidR="00F60A51" w:rsidRPr="00F55A8E" w:rsidRDefault="00C464FC" w:rsidP="00C464FC">
      <w:pPr>
        <w:bidi/>
        <w:rPr>
          <w:rFonts w:asciiTheme="majorBidi" w:hAnsiTheme="majorBidi" w:cstheme="majorBidi" w:hint="cs"/>
          <w:color w:val="000000"/>
          <w:sz w:val="20"/>
          <w:szCs w:val="20"/>
          <w:rtl/>
          <w:lang w:bidi="he-IL"/>
        </w:rPr>
      </w:pPr>
      <w:r w:rsidRPr="00F55A8E">
        <w:rPr>
          <w:rFonts w:asciiTheme="majorBidi" w:hAnsiTheme="majorBidi" w:cstheme="majorBidi"/>
          <w:color w:val="000000"/>
          <w:sz w:val="20"/>
          <w:szCs w:val="20"/>
          <w:rtl/>
        </w:rPr>
        <w:t xml:space="preserve">ומל ה' אלהיך את לבבך </w:t>
      </w:r>
      <w:r w:rsidRPr="00F55A8E">
        <w:rPr>
          <w:rFonts w:asciiTheme="majorBidi" w:hAnsiTheme="majorBidi" w:cstheme="majorBidi"/>
          <w:color w:val="000000"/>
          <w:sz w:val="20"/>
          <w:szCs w:val="20"/>
        </w:rPr>
        <w:t>…</w:t>
      </w:r>
      <w:r w:rsidRPr="00F55A8E">
        <w:rPr>
          <w:rFonts w:asciiTheme="majorBidi" w:hAnsiTheme="majorBidi" w:cstheme="majorBidi"/>
          <w:color w:val="000000"/>
          <w:sz w:val="20"/>
          <w:szCs w:val="20"/>
          <w:rtl/>
        </w:rPr>
        <w:t xml:space="preserve"> </w:t>
      </w:r>
      <w:r w:rsidRPr="00F55A8E">
        <w:rPr>
          <w:rFonts w:asciiTheme="majorBidi" w:hAnsiTheme="majorBidi" w:cstheme="majorBidi"/>
          <w:b/>
          <w:bCs/>
          <w:color w:val="000000"/>
          <w:sz w:val="20"/>
          <w:szCs w:val="20"/>
          <w:rtl/>
        </w:rPr>
        <w:t>כי מזמן הבריאה היתה רשות ביד האדם לעשות כרצונו צדיק או רשע, וכל זמן התורה כן, כדי שיהיה להם זכות בבחירתם בטוב ועונש ברצותם ברע. אבל לימות המשיח, תהיה הבחירה בטוב להם טבע, לא יתאוה להם הלב למה שאינו ראוי ולא יחפוץ בו כלל</w:t>
      </w:r>
      <w:r w:rsidRPr="00F55A8E">
        <w:rPr>
          <w:rFonts w:asciiTheme="majorBidi" w:hAnsiTheme="majorBidi" w:cstheme="majorBidi"/>
          <w:color w:val="000000"/>
          <w:sz w:val="20"/>
          <w:szCs w:val="20"/>
          <w:rtl/>
        </w:rPr>
        <w:t>. והיא המילה הנזכרת כאן. כי החמדה והתאוה ערלה ללב, ומול הלב הוא שלא יחמוד ולא יתאוה. וישוב האדם בזמן ההוא לאשר היה קודם חטאו של אדם הראשון, שהיה עושה בטבעו מה שראוי לעשות ולא היה לו ברצונו דבר והפכו, כמו שפירשתי בסדר בראשית (ב:ט)</w:t>
      </w:r>
    </w:p>
    <w:p w:rsidR="00C464FC" w:rsidRPr="00F55A8E" w:rsidRDefault="00C464FC" w:rsidP="00C464FC">
      <w:pPr>
        <w:bidi/>
        <w:spacing w:after="300"/>
        <w:rPr>
          <w:rFonts w:asciiTheme="majorBidi" w:hAnsiTheme="majorBidi" w:cstheme="majorBidi"/>
          <w:b/>
          <w:bCs/>
          <w:sz w:val="20"/>
          <w:szCs w:val="20"/>
        </w:rPr>
      </w:pPr>
      <w:r w:rsidRPr="00F55A8E">
        <w:rPr>
          <w:rFonts w:asciiTheme="majorBidi" w:hAnsiTheme="majorBidi" w:cstheme="majorBidi"/>
          <w:b/>
          <w:bCs/>
          <w:sz w:val="20"/>
          <w:szCs w:val="20"/>
          <w:rtl/>
        </w:rPr>
        <w:t>רמב"ם הלכות מלכים פרק יב</w:t>
      </w:r>
      <w:r w:rsidRPr="00F55A8E">
        <w:rPr>
          <w:rFonts w:asciiTheme="majorBidi" w:hAnsiTheme="majorBidi" w:cstheme="majorBidi"/>
          <w:b/>
          <w:bCs/>
          <w:sz w:val="20"/>
          <w:szCs w:val="20"/>
        </w:rPr>
        <w:t xml:space="preserve"> </w:t>
      </w:r>
      <w:r w:rsidRPr="00F55A8E">
        <w:rPr>
          <w:rFonts w:asciiTheme="majorBidi" w:hAnsiTheme="majorBidi" w:cstheme="majorBidi"/>
          <w:b/>
          <w:bCs/>
          <w:sz w:val="20"/>
          <w:szCs w:val="20"/>
          <w:rtl/>
        </w:rPr>
        <w:t>הלכה א</w:t>
      </w:r>
    </w:p>
    <w:p w:rsidR="00C464FC" w:rsidRPr="00F55A8E" w:rsidRDefault="00C464FC" w:rsidP="00C464FC">
      <w:pPr>
        <w:bidi/>
        <w:spacing w:after="300"/>
        <w:rPr>
          <w:rFonts w:asciiTheme="majorBidi" w:hAnsiTheme="majorBidi" w:cstheme="majorBidi"/>
          <w:sz w:val="20"/>
          <w:szCs w:val="20"/>
        </w:rPr>
      </w:pPr>
      <w:r w:rsidRPr="00F55A8E">
        <w:rPr>
          <w:rFonts w:asciiTheme="majorBidi" w:hAnsiTheme="majorBidi" w:cstheme="majorBidi"/>
          <w:sz w:val="20"/>
          <w:szCs w:val="20"/>
          <w:rtl/>
        </w:rPr>
        <w:t>אל יעלה על הלב שבימות המשיח יבטל דבר ממנהגו של עולם, או יהיה שם חידוש במעשה בראשית, אלא עולם כמנהגו נוהג, וזה שנאמר בישעיה וגר זאב עם כבש ונמר עם גדי ירבץ משל וחידה, ענין הדבר שיהיו ישראל יושבין לבטח עם רשעי עכו"ם המשולים כזאב ונמר, שנאמר זאב ערבות ישדדם ונמר שוקד על עריהם, ויחזרו כולם לדת האמת, ולא יגזלו ולא ישחיתו, אלא יאכלו דבר המותר בנחת עם ישראל, שנאמר ואריה כבקר יאכל תבן, וכן כל כיוצא באלו הדברים בענין המשיח הם משלים, ובימות המלך המשיח יודע לכל לאי זה דבר היה משל, ומה ענין רמזו בהן</w:t>
      </w:r>
      <w:r w:rsidRPr="00F55A8E">
        <w:rPr>
          <w:rFonts w:asciiTheme="majorBidi" w:hAnsiTheme="majorBidi" w:cstheme="majorBidi"/>
          <w:sz w:val="20"/>
          <w:szCs w:val="20"/>
        </w:rPr>
        <w:t>.</w:t>
      </w:r>
    </w:p>
    <w:p w:rsidR="00F55A8E" w:rsidRPr="00F55A8E" w:rsidRDefault="00F55A8E" w:rsidP="00F55A8E">
      <w:pPr>
        <w:pStyle w:val="FootnoteText"/>
        <w:bidi/>
        <w:spacing w:after="300" w:line="276" w:lineRule="auto"/>
        <w:rPr>
          <w:rFonts w:asciiTheme="majorBidi" w:hAnsiTheme="majorBidi" w:cstheme="majorBidi"/>
          <w:b/>
          <w:bCs/>
          <w:rtl/>
        </w:rPr>
      </w:pPr>
      <w:r w:rsidRPr="00F55A8E">
        <w:rPr>
          <w:rFonts w:asciiTheme="majorBidi" w:hAnsiTheme="majorBidi" w:cstheme="majorBidi"/>
          <w:b/>
          <w:bCs/>
          <w:rtl/>
        </w:rPr>
        <w:t>מורה הנבוכים חלק שני פרק כח</w:t>
      </w:r>
    </w:p>
    <w:p w:rsidR="00C464FC" w:rsidRPr="00F55A8E" w:rsidRDefault="00F55A8E" w:rsidP="00F55A8E">
      <w:pPr>
        <w:bidi/>
        <w:spacing w:after="300"/>
        <w:rPr>
          <w:rFonts w:asciiTheme="majorBidi" w:hAnsiTheme="majorBidi" w:cstheme="majorBidi" w:hint="cs"/>
          <w:sz w:val="20"/>
          <w:szCs w:val="20"/>
          <w:rtl/>
          <w:lang w:bidi="he-IL"/>
        </w:rPr>
      </w:pPr>
      <w:r w:rsidRPr="00F55A8E">
        <w:rPr>
          <w:rFonts w:asciiTheme="majorBidi" w:hAnsiTheme="majorBidi" w:cstheme="majorBidi"/>
          <w:sz w:val="20"/>
          <w:szCs w:val="20"/>
          <w:rtl/>
        </w:rPr>
        <w:t>וכאשר תתחקה אחר זה תמצאהו בזולת דברי שלמה, וכבר הזכיר גם שלמה כי מעשי ה' הללו, כלומר: העולם וכל אשר בו, עומדים כפי טבעם לעולם ואף על פי שהם עשויים, אמר: "כִּי כָּל אֲשֶׁר יַעֲשֶׂה הָאֱלֹהִים הוּא יִהְיֶה לְעוֹלָם עָלָיו אֵין לְהוֹסִיף וּמִמֶּנּוּ אֵין לִגְרֹעַ" (קוהלת ג</w:t>
      </w:r>
      <w:r w:rsidRPr="00F55A8E">
        <w:rPr>
          <w:rFonts w:asciiTheme="majorBidi" w:hAnsiTheme="majorBidi" w:cstheme="majorBidi"/>
          <w:sz w:val="20"/>
          <w:szCs w:val="20"/>
        </w:rPr>
        <w:t>:</w:t>
      </w:r>
      <w:r w:rsidRPr="00F55A8E">
        <w:rPr>
          <w:rFonts w:asciiTheme="majorBidi" w:hAnsiTheme="majorBidi" w:cstheme="majorBidi"/>
          <w:sz w:val="20"/>
          <w:szCs w:val="20"/>
          <w:rtl/>
        </w:rPr>
        <w:t>יד). הרי הודיע בפסוק זה כי העולם ממעשי ה', ושהוא נצחי. ונתן גם טעם לנצחיותו, והוא אמרו: עליו אין להוסיף וממנו אין לגרוע, כי זה טעם להיותו "יהיה לעולם," כאילו יאמר שהדבר אשר ישתנה אינו משתנה אלא מחמת חיסרון שיש בו כדי שישלם, או שיש בו תוספת שאין בה צורך ואז תוסר אותה תוספת. אבל מעשי ה', הואיל והם בתכלית השלמות, ולא תתכן תוספת בהם ולא חיסרון מהם, הרי הם קיימים כפי שהם בהחלט, כיון שלא יתכן גורם לשינויים</w:t>
      </w:r>
      <w:r w:rsidRPr="00F55A8E">
        <w:rPr>
          <w:rFonts w:asciiTheme="majorBidi" w:hAnsiTheme="majorBidi" w:cstheme="majorBidi"/>
          <w:sz w:val="20"/>
          <w:szCs w:val="20"/>
        </w:rPr>
        <w:t>.</w:t>
      </w:r>
    </w:p>
    <w:sectPr w:rsidR="00C464FC" w:rsidRPr="00F55A8E" w:rsidSect="00C464FC">
      <w:pgSz w:w="12240" w:h="15840"/>
      <w:pgMar w:top="432" w:right="432" w:bottom="432" w:left="432" w:header="720" w:footer="720" w:gutter="0"/>
      <w:cols w:num="2" w:space="720"/>
      <w:bidi/>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130B"/>
    <w:rsid w:val="001238B7"/>
    <w:rsid w:val="001563D0"/>
    <w:rsid w:val="001834EF"/>
    <w:rsid w:val="00C3130B"/>
    <w:rsid w:val="00C464FC"/>
    <w:rsid w:val="00D64E68"/>
    <w:rsid w:val="00F55A8E"/>
    <w:rsid w:val="00F60A51"/>
    <w:rsid w:val="00F7285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0A5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Title">
    <w:name w:val="Title"/>
    <w:basedOn w:val="Normal"/>
    <w:next w:val="Normal"/>
    <w:link w:val="TitleChar"/>
    <w:uiPriority w:val="10"/>
    <w:qFormat/>
    <w:rsid w:val="00C464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64FC"/>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aliases w:val="Footnote Text Char1,Footnote Text Char Char,Footnote Text Char2 Char Char,Footnote Text Char Char Char2 Char,Footnote Text Char1 Char2 Char Char Char,Footnote Text Char Char Char2 Char Char Char,Footnote Text Char1 Char2 Char"/>
    <w:basedOn w:val="Normal"/>
    <w:link w:val="FootnoteTextChar"/>
    <w:unhideWhenUsed/>
    <w:rsid w:val="00F55A8E"/>
    <w:pPr>
      <w:spacing w:after="0" w:line="240" w:lineRule="auto"/>
    </w:pPr>
    <w:rPr>
      <w:rFonts w:eastAsiaTheme="minorEastAsia"/>
      <w:sz w:val="20"/>
      <w:szCs w:val="20"/>
      <w:lang w:bidi="he-IL"/>
    </w:rPr>
  </w:style>
  <w:style w:type="character" w:customStyle="1" w:styleId="FootnoteTextChar">
    <w:name w:val="Footnote Text Char"/>
    <w:aliases w:val="Footnote Text Char1 Char,Footnote Text Char Char Char,Footnote Text Char2 Char Char Char,Footnote Text Char Char Char2 Char Char,Footnote Text Char1 Char2 Char Char Char Char,Footnote Text Char Char Char2 Char Char Char Char"/>
    <w:basedOn w:val="DefaultParagraphFont"/>
    <w:link w:val="FootnoteText"/>
    <w:rsid w:val="00F55A8E"/>
    <w:rPr>
      <w:rFonts w:eastAsiaTheme="minorEastAsia"/>
      <w:sz w:val="20"/>
      <w:szCs w:val="20"/>
      <w:lang w:bidi="he-IL"/>
    </w:rPr>
  </w:style>
</w:styles>
</file>

<file path=word/webSettings.xml><?xml version="1.0" encoding="utf-8"?>
<w:webSettings xmlns:r="http://schemas.openxmlformats.org/officeDocument/2006/relationships" xmlns:w="http://schemas.openxmlformats.org/wordprocessingml/2006/main">
  <w:divs>
    <w:div w:id="1488278521">
      <w:bodyDiv w:val="1"/>
      <w:marLeft w:val="0"/>
      <w:marRight w:val="0"/>
      <w:marTop w:val="0"/>
      <w:marBottom w:val="0"/>
      <w:divBdr>
        <w:top w:val="none" w:sz="0" w:space="0" w:color="auto"/>
        <w:left w:val="none" w:sz="0" w:space="0" w:color="auto"/>
        <w:bottom w:val="none" w:sz="0" w:space="0" w:color="auto"/>
        <w:right w:val="none" w:sz="0" w:space="0" w:color="auto"/>
      </w:divBdr>
    </w:div>
    <w:div w:id="18754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630F5-6748-4E1A-9AB3-04AD16BB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Netanel Wiederblank</dc:creator>
  <cp:keywords/>
  <dc:description/>
  <cp:lastModifiedBy>Netanel Wiederblank</cp:lastModifiedBy>
  <cp:revision>1</cp:revision>
  <cp:lastPrinted>2016-05-20T02:45:00Z</cp:lastPrinted>
  <dcterms:created xsi:type="dcterms:W3CDTF">2016-05-20T02:31:00Z</dcterms:created>
  <dcterms:modified xsi:type="dcterms:W3CDTF">2016-05-20T03:22:00Z</dcterms:modified>
</cp:coreProperties>
</file>