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dr89jx8ffyg" w:id="0"/>
      <w:bookmarkEnd w:id="0"/>
      <w:r w:rsidDel="00000000" w:rsidR="00000000" w:rsidRPr="00000000">
        <w:rPr>
          <w:rtl w:val="0"/>
        </w:rPr>
        <w:t xml:space="preserve">Lab-created “Meat” in Halacha</w:t>
      </w:r>
    </w:p>
    <w:p w:rsidR="00000000" w:rsidDel="00000000" w:rsidP="00000000" w:rsidRDefault="00000000" w:rsidRPr="00000000" w14:paraId="00000002">
      <w:pPr>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David Libre" w:cs="David Libre" w:eastAsia="David Libre" w:hAnsi="David Libre"/>
                <w:b w:val="1"/>
                <w:sz w:val="20"/>
                <w:szCs w:val="20"/>
              </w:rPr>
            </w:pPr>
            <w:hyperlink r:id="rId6">
              <w:r w:rsidDel="00000000" w:rsidR="00000000" w:rsidRPr="00000000">
                <w:rPr>
                  <w:rFonts w:ascii="David Libre" w:cs="David Libre" w:eastAsia="David Libre" w:hAnsi="David Libre"/>
                  <w:b w:val="1"/>
                  <w:color w:val="1155cc"/>
                  <w:sz w:val="20"/>
                  <w:szCs w:val="20"/>
                  <w:u w:val="single"/>
                  <w:rtl w:val="0"/>
                </w:rPr>
                <w:t xml:space="preserve">https://bigthink.com/technology-innovation/advent-of-lab-grown-meat?rebelltitem=4#rebelltitem4</w:t>
              </w:r>
            </w:hyperlink>
            <w:r w:rsidDel="00000000" w:rsidR="00000000" w:rsidRPr="00000000">
              <w:rPr>
                <w:rFonts w:ascii="David Libre" w:cs="David Libre" w:eastAsia="David Libre" w:hAnsi="David Libre"/>
                <w:b w:val="1"/>
                <w:sz w:val="20"/>
                <w:szCs w:val="20"/>
                <w:rtl w:val="0"/>
              </w:rPr>
              <w:t xml:space="preserve"> ,MATT DAVIS 06 December, 2018</w:t>
            </w:r>
          </w:p>
          <w:p w:rsidR="00000000" w:rsidDel="00000000" w:rsidP="00000000" w:rsidRDefault="00000000" w:rsidRPr="00000000" w14:paraId="00000004">
            <w:pPr>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Lab-grown meat starts by taking a small sample of cells from a living cow, so it's not actually an artificial, synthetic product; it all starts with stem cells from the animal in question. Stem cells differentiate into a variety of cells throughout the body. Most lab-grown meat production uses myosatellite stem cells, which become the various tissues in muscles.</w:t>
            </w:r>
          </w:p>
          <w:p w:rsidR="00000000" w:rsidDel="00000000" w:rsidP="00000000" w:rsidRDefault="00000000" w:rsidRPr="00000000" w14:paraId="00000005">
            <w:pPr>
              <w:ind w:firstLine="720"/>
              <w:rPr/>
            </w:pPr>
            <w:r w:rsidDel="00000000" w:rsidR="00000000" w:rsidRPr="00000000">
              <w:rPr>
                <w:rFonts w:ascii="David Libre" w:cs="David Libre" w:eastAsia="David Libre" w:hAnsi="David Libre"/>
                <w:sz w:val="24"/>
                <w:szCs w:val="24"/>
                <w:rtl w:val="0"/>
              </w:rPr>
              <w:t xml:space="preserve">Then, the stem cells are placed in a medium containing a protein that persuades them to turn into muscle tissue rather than anything else, along with the nutrients they need to grow. A cow does the same process, only it eats feedstock and its body turns that into the appropriate nutrients. The sample is placed in a bioreactor similar to those used to make yogurt or beer. A scaffold made out of an edible material is also included to encourage the meat to grow in the right shape. You let the whole batch cook for a while, and pretty soon, you've got ground beef.</w:t>
            </w:r>
            <w:r w:rsidDel="00000000" w:rsidR="00000000" w:rsidRPr="00000000">
              <w:rPr>
                <w:rtl w:val="0"/>
              </w:rPr>
            </w:r>
          </w:p>
        </w:tc>
      </w:tr>
    </w:tbl>
    <w:p w:rsidR="00000000" w:rsidDel="00000000" w:rsidP="00000000" w:rsidRDefault="00000000" w:rsidRPr="00000000" w14:paraId="00000006">
      <w:pPr>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7">
      <w:pPr>
        <w:rPr>
          <w:rFonts w:ascii="David Libre" w:cs="David Libre" w:eastAsia="David Libre" w:hAnsi="David Libre"/>
          <w:sz w:val="24"/>
          <w:szCs w:val="24"/>
        </w:rPr>
      </w:pPr>
      <w:r w:rsidDel="00000000" w:rsidR="00000000" w:rsidRPr="00000000">
        <w:rPr>
          <w:rtl w:val="0"/>
        </w:rPr>
      </w:r>
    </w:p>
    <w:tbl>
      <w:tblPr>
        <w:tblStyle w:val="Table2"/>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b w:val="1"/>
                <w:sz w:val="20"/>
                <w:szCs w:val="20"/>
              </w:rPr>
            </w:pPr>
            <w:hyperlink r:id="rId7">
              <w:r w:rsidDel="00000000" w:rsidR="00000000" w:rsidRPr="00000000">
                <w:rPr>
                  <w:rFonts w:ascii="David Libre" w:cs="David Libre" w:eastAsia="David Libre" w:hAnsi="David Libre"/>
                  <w:b w:val="1"/>
                  <w:color w:val="1155cc"/>
                  <w:sz w:val="20"/>
                  <w:szCs w:val="20"/>
                  <w:u w:val="single"/>
                  <w:rtl w:val="0"/>
                </w:rPr>
                <w:t xml:space="preserve">https://qz.com/1598076/the-first-cell-cultured-meat-will-cost-about-50/</w:t>
              </w:r>
            </w:hyperlink>
            <w:r w:rsidDel="00000000" w:rsidR="00000000" w:rsidRPr="00000000">
              <w:rPr>
                <w:rFonts w:ascii="David Libre" w:cs="David Libre" w:eastAsia="David Libre" w:hAnsi="David Libre"/>
                <w:b w:val="1"/>
                <w:sz w:val="20"/>
                <w:szCs w:val="20"/>
                <w:rtl w:val="0"/>
              </w:rPr>
              <w:t xml:space="preserve">, By Chase PurdyApril 17, 2019</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2013, Mark Post, a Dutch scientist and the co-founder of Mosa Meats, became the first person in the world to make a cell-cultured beef burger. The process he used was really expensive, taking three lab technicians about three months to nurture the 20,000 fibers of the burger, according to AgFunder News. That pound of lab-made beef would have cost $1.2 million per pound to sell. In the years following, that number has plummeted. In March 2017, Memphis Meats told the Wall Street Journal that it’d gotten the price of a pound of cell-cultured chicken down to $9,000 per pound. A year later its CEO announced the price had dropped to below $1,000 per pound. And in early 2019, the Israeli-based company Aleph Farms told reporters they’d gotten a beef patty down to around $100 per pound.</w:t>
            </w:r>
          </w:p>
        </w:tc>
      </w:tr>
    </w:tbl>
    <w:p w:rsidR="00000000" w:rsidDel="00000000" w:rsidP="00000000" w:rsidRDefault="00000000" w:rsidRPr="00000000" w14:paraId="0000000A">
      <w:pPr>
        <w:rPr>
          <w:rFonts w:ascii="David Libre" w:cs="David Libre" w:eastAsia="David Libre" w:hAnsi="David Libre"/>
          <w:sz w:val="24"/>
          <w:szCs w:val="24"/>
        </w:rPr>
      </w:pPr>
      <w:r w:rsidDel="00000000" w:rsidR="00000000" w:rsidRPr="00000000">
        <w:rPr>
          <w:rtl w:val="0"/>
        </w:rPr>
      </w:r>
    </w:p>
    <w:tbl>
      <w:tblPr>
        <w:tblStyle w:val="Table3"/>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David Libre" w:cs="David Libre" w:eastAsia="David Libre" w:hAnsi="David Libre"/>
              </w:rPr>
            </w:pPr>
            <w:r w:rsidDel="00000000" w:rsidR="00000000" w:rsidRPr="00000000">
              <w:rPr>
                <w:rFonts w:ascii="David Libre" w:cs="David Libre" w:eastAsia="David Libre" w:hAnsi="David Libre"/>
                <w:rtl w:val="0"/>
              </w:rPr>
              <w:t xml:space="preserve">Motivations:</w:t>
            </w:r>
          </w:p>
          <w:p w:rsidR="00000000" w:rsidDel="00000000" w:rsidP="00000000" w:rsidRDefault="00000000" w:rsidRPr="00000000" w14:paraId="0000000C">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Pollution (methane) and sustainability</w:t>
            </w:r>
          </w:p>
          <w:p w:rsidR="00000000" w:rsidDel="00000000" w:rsidP="00000000" w:rsidRDefault="00000000" w:rsidRPr="00000000" w14:paraId="0000000D">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Ethical treatment of animals (not just shechita itself)</w:t>
            </w:r>
          </w:p>
          <w:p w:rsidR="00000000" w:rsidDel="00000000" w:rsidP="00000000" w:rsidRDefault="00000000" w:rsidRPr="00000000" w14:paraId="0000000E">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Cost</w:t>
            </w:r>
          </w:p>
          <w:p w:rsidR="00000000" w:rsidDel="00000000" w:rsidP="00000000" w:rsidRDefault="00000000" w:rsidRPr="00000000" w14:paraId="0000000F">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Health potential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David Libre" w:cs="David Libre" w:eastAsia="David Libre" w:hAnsi="David Libre"/>
              </w:rPr>
            </w:pPr>
            <w:r w:rsidDel="00000000" w:rsidR="00000000" w:rsidRPr="00000000">
              <w:rPr>
                <w:rFonts w:ascii="David Libre" w:cs="David Libre" w:eastAsia="David Libre" w:hAnsi="David Libre"/>
                <w:rtl w:val="0"/>
              </w:rPr>
              <w:t xml:space="preserve">Issues:</w:t>
            </w:r>
          </w:p>
          <w:p w:rsidR="00000000" w:rsidDel="00000000" w:rsidP="00000000" w:rsidRDefault="00000000" w:rsidRPr="00000000" w14:paraId="00000012">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Where do the stem cells come from? </w:t>
            </w:r>
          </w:p>
          <w:p w:rsidR="00000000" w:rsidDel="00000000" w:rsidP="00000000" w:rsidRDefault="00000000" w:rsidRPr="00000000" w14:paraId="00000013">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Kosher or non-Kosher animal</w:t>
            </w:r>
          </w:p>
          <w:p w:rsidR="00000000" w:rsidDel="00000000" w:rsidP="00000000" w:rsidRDefault="00000000" w:rsidRPr="00000000" w14:paraId="00000014">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Shechted or living</w:t>
            </w:r>
          </w:p>
          <w:p w:rsidR="00000000" w:rsidDel="00000000" w:rsidP="00000000" w:rsidRDefault="00000000" w:rsidRPr="00000000" w14:paraId="00000015">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What is in the culture?</w:t>
            </w:r>
          </w:p>
          <w:p w:rsidR="00000000" w:rsidDel="00000000" w:rsidP="00000000" w:rsidRDefault="00000000" w:rsidRPr="00000000" w14:paraId="00000016">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Kosher animal with non-kosher culture</w:t>
            </w:r>
          </w:p>
          <w:p w:rsidR="00000000" w:rsidDel="00000000" w:rsidP="00000000" w:rsidRDefault="00000000" w:rsidRPr="00000000" w14:paraId="00000017">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non-Kosher animal with kosher culture</w:t>
            </w:r>
          </w:p>
          <w:p w:rsidR="00000000" w:rsidDel="00000000" w:rsidP="00000000" w:rsidRDefault="00000000" w:rsidRPr="00000000" w14:paraId="00000018">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Is it pareve or fleishig?</w:t>
            </w:r>
          </w:p>
          <w:p w:rsidR="00000000" w:rsidDel="00000000" w:rsidP="00000000" w:rsidRDefault="00000000" w:rsidRPr="00000000" w14:paraId="00000019">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What</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rtl w:val="0"/>
              </w:rPr>
              <w:t xml:space="preserve">about</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rtl w:val="1"/>
              </w:rPr>
              <w:t xml:space="preserve">מראית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עין</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1A">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Should environmental concerns affect halacha?</w:t>
            </w:r>
          </w:p>
          <w:p w:rsidR="00000000" w:rsidDel="00000000" w:rsidP="00000000" w:rsidRDefault="00000000" w:rsidRPr="00000000" w14:paraId="0000001B">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Is vegetarianism the future?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rPr>
            </w:pPr>
            <w:r w:rsidDel="00000000" w:rsidR="00000000" w:rsidRPr="00000000">
              <w:rPr>
                <w:rtl w:val="0"/>
              </w:rPr>
            </w:r>
          </w:p>
        </w:tc>
      </w:tr>
    </w:tbl>
    <w:p w:rsidR="00000000" w:rsidDel="00000000" w:rsidP="00000000" w:rsidRDefault="00000000" w:rsidRPr="00000000" w14:paraId="0000001D">
      <w:pPr>
        <w:pStyle w:val="Heading2"/>
        <w:numPr>
          <w:ilvl w:val="0"/>
          <w:numId w:val="2"/>
        </w:numPr>
        <w:ind w:left="720" w:hanging="360"/>
      </w:pPr>
      <w:bookmarkStart w:colFirst="0" w:colLast="0" w:name="_upa36hdb0nwq" w:id="1"/>
      <w:bookmarkEnd w:id="1"/>
      <w:r w:rsidDel="00000000" w:rsidR="00000000" w:rsidRPr="00000000">
        <w:rPr>
          <w:rtl w:val="0"/>
        </w:rPr>
        <w:t xml:space="preserve">The Status of </w:t>
      </w:r>
      <w:r w:rsidDel="00000000" w:rsidR="00000000" w:rsidRPr="00000000">
        <w:rPr>
          <w:rtl w:val="0"/>
        </w:rPr>
        <w:t xml:space="preserve">Non-Natural Meat</w:t>
      </w:r>
    </w:p>
    <w:p w:rsidR="00000000" w:rsidDel="00000000" w:rsidP="00000000" w:rsidRDefault="00000000" w:rsidRPr="00000000" w14:paraId="0000001E">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1F">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0">
      <w:pPr>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מלבי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22">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האכיל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3">
      <w:pPr>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מקץ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תוכחת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מוסר</w:t>
      </w:r>
    </w:p>
    <w:p w:rsidR="00000000" w:rsidDel="00000000" w:rsidP="00000000" w:rsidRDefault="00000000" w:rsidRPr="00000000" w14:paraId="0000002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ומזלזלים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לצנועין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ומיוחסי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שמצירופם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מטיילין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והודיע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וכשעסקו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למיוחסים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מזלזלים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ולחקור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להכעיס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2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ועסקי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9">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Sanhedrin 59b</w:t>
      </w:r>
    </w:p>
    <w:p w:rsidR="00000000" w:rsidDel="00000000" w:rsidP="00000000" w:rsidRDefault="00000000" w:rsidRPr="00000000" w14:paraId="0000002B">
      <w:pPr>
        <w:spacing w:after="0" w:before="0" w:line="240" w:lineRule="auto"/>
        <w:jc w:val="both"/>
        <w:rPr>
          <w:rFonts w:ascii="David Libre" w:cs="David Libre" w:eastAsia="David Libre" w:hAnsi="David Libre"/>
          <w:color w:val="0000ff"/>
          <w:sz w:val="24"/>
          <w:szCs w:val="24"/>
          <w:u w:val="single"/>
          <w:vertAlign w:val="superscript"/>
        </w:rPr>
      </w:pPr>
      <w:r w:rsidDel="00000000" w:rsidR="00000000" w:rsidRPr="00000000">
        <w:rPr>
          <w:rFonts w:ascii="David Libre" w:cs="David Libre" w:eastAsia="David Libre" w:hAnsi="David Libre"/>
          <w:sz w:val="24"/>
          <w:szCs w:val="24"/>
          <w:rtl w:val="0"/>
        </w:rPr>
        <w:t xml:space="preserve">Rab Judah said in Rab's name: Adam was not permitted to eat flesh, for it is written, [Behold I have given you all the herbs, etc.] to you it shall be for food, and to all the beasts of the earth,  implying, but the beasts of the earth shall not be for you.</w:t>
      </w:r>
      <w:r w:rsidDel="00000000" w:rsidR="00000000" w:rsidRPr="00000000">
        <w:rPr>
          <w:rFonts w:ascii="David Libre" w:cs="David Libre" w:eastAsia="David Libre" w:hAnsi="David Libre"/>
          <w:sz w:val="24"/>
          <w:szCs w:val="24"/>
          <w:vertAlign w:val="superscript"/>
          <w:rtl w:val="0"/>
        </w:rPr>
        <w:t xml:space="preserve"> </w:t>
      </w:r>
      <w:r w:rsidDel="00000000" w:rsidR="00000000" w:rsidRPr="00000000">
        <w:rPr>
          <w:rFonts w:ascii="David Libre" w:cs="David Libre" w:eastAsia="David Libre" w:hAnsi="David Libre"/>
          <w:sz w:val="24"/>
          <w:szCs w:val="24"/>
          <w:rtl w:val="0"/>
        </w:rPr>
        <w:t xml:space="preserve">But with the advent of the sons of Noah, it was permitted, for it is said, [Every moving thing that liveth shall be meat for you;] even as the green herb have I given you all things. Now one might think that the prohibition of flesh cut from the living animal does not apply to them [sc. the Noachides]: therefore the Writ teacheth, But flesh with the life thereof, which is the blood thereof, shall ye not eat. One might think that this prohibition applies even to reptiles; therefore it is stated — but. How is this implied? — R. Huna said [But flesh with the life thereof, which is] the blood thereof: this shews that the prohibition applies only to those creatures whose flesh is distinct from their blood [in its prohibition]; excluding reptiles, whose flesh is not distinct from their blood.</w:t>
      </w:r>
      <w:r w:rsidDel="00000000" w:rsidR="00000000" w:rsidRPr="00000000">
        <w:fldChar w:fldCharType="begin"/>
        <w:instrText xml:space="preserve"> HYPERLINK "http://halakhah.com/sanhedrin/sanhedrin_59.html#59b_23" </w:instrText>
        <w:fldChar w:fldCharType="separate"/>
      </w:r>
      <w:r w:rsidDel="00000000" w:rsidR="00000000" w:rsidRPr="00000000">
        <w:rPr>
          <w:rtl w:val="0"/>
        </w:rPr>
      </w:r>
    </w:p>
    <w:p w:rsidR="00000000" w:rsidDel="00000000" w:rsidP="00000000" w:rsidRDefault="00000000" w:rsidRPr="00000000" w14:paraId="0000002C">
      <w:pPr>
        <w:spacing w:after="0" w:before="0" w:line="240" w:lineRule="auto"/>
        <w:ind w:firstLine="720"/>
        <w:jc w:val="both"/>
        <w:rPr>
          <w:rFonts w:ascii="David Libre" w:cs="David Libre" w:eastAsia="David Libre" w:hAnsi="David Libre"/>
          <w:color w:val="0000ff"/>
          <w:sz w:val="24"/>
          <w:szCs w:val="24"/>
          <w:u w:val="single"/>
          <w:vertAlign w:val="superscript"/>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An objection is raised: And rule over the fish of the sea; surely that means that they should serve as food?  — No. It refers to toil.</w:t>
      </w:r>
      <w:r w:rsidDel="00000000" w:rsidR="00000000" w:rsidRPr="00000000">
        <w:rPr>
          <w:rFonts w:ascii="David Libre" w:cs="David Libre" w:eastAsia="David Libre" w:hAnsi="David Libre"/>
          <w:sz w:val="24"/>
          <w:szCs w:val="24"/>
          <w:vertAlign w:val="superscript"/>
          <w:rtl w:val="0"/>
        </w:rPr>
        <w:t xml:space="preserve"> </w:t>
      </w:r>
      <w:r w:rsidDel="00000000" w:rsidR="00000000" w:rsidRPr="00000000">
        <w:rPr>
          <w:rFonts w:ascii="David Libre" w:cs="David Libre" w:eastAsia="David Libre" w:hAnsi="David Libre"/>
          <w:sz w:val="24"/>
          <w:szCs w:val="24"/>
          <w:rtl w:val="0"/>
        </w:rPr>
        <w:t xml:space="preserve">But can fish be made to work? — Yes, even as Rahabah propounded: What if one drove [a waggon] with a goat and a shibbuta? Come and hear: and over the foul of the heaven. Surely this is in respect of food? — No. It refers to toil. But can fowl be made to work? — Yes, even as Rabbah, son of R. Huna propounded: According to the ruling of R. Jose b. R. Judah, what if one threshed [corn] with geese or cocks?</w:t>
      </w:r>
      <w:r w:rsidDel="00000000" w:rsidR="00000000" w:rsidRPr="00000000">
        <w:fldChar w:fldCharType="begin"/>
        <w:instrText xml:space="preserve"> HYPERLINK "http://halakhah.com/sanhedrin/sanhedrin_59.html#59b_29" </w:instrText>
        <w:fldChar w:fldCharType="separate"/>
      </w:r>
      <w:r w:rsidDel="00000000" w:rsidR="00000000" w:rsidRPr="00000000">
        <w:rPr>
          <w:rtl w:val="0"/>
        </w:rPr>
      </w:r>
    </w:p>
    <w:p w:rsidR="00000000" w:rsidDel="00000000" w:rsidP="00000000" w:rsidRDefault="00000000" w:rsidRPr="00000000" w14:paraId="0000002D">
      <w:pPr>
        <w:spacing w:after="0" w:before="0" w:line="240" w:lineRule="auto"/>
        <w:ind w:firstLine="720"/>
        <w:jc w:val="both"/>
        <w:rPr>
          <w:rFonts w:ascii="David Libre" w:cs="David Libre" w:eastAsia="David Libre" w:hAnsi="David Libre"/>
          <w:color w:val="0000ff"/>
          <w:sz w:val="24"/>
          <w:szCs w:val="24"/>
          <w:u w:val="single"/>
          <w:vertAlign w:val="superscript"/>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Come and hear: And over every living creature that moveth upon the earth!  — That refers to the serpent. For it has been taught: — R. Simeon b. Manassia said: Woe for the loss of a great servant. For had not the serpent been cursed, every Israelite would have had two valuable serpents, sending one to the north and one to the south to bring him costly gems, precious stones and pearls.  Moreover, one would have fastened a thong under its tail, with which it would bring forth earth for his garden and waste land.</w:t>
      </w:r>
      <w:r w:rsidDel="00000000" w:rsidR="00000000" w:rsidRPr="00000000">
        <w:fldChar w:fldCharType="begin"/>
        <w:instrText xml:space="preserve"> HYPERLINK "http://halakhah.com/sanhedrin/sanhedrin_59.html#59b_32" </w:instrText>
        <w:fldChar w:fldCharType="separate"/>
      </w:r>
      <w:r w:rsidDel="00000000" w:rsidR="00000000" w:rsidRPr="00000000">
        <w:rPr>
          <w:rtl w:val="0"/>
        </w:rPr>
      </w:r>
    </w:p>
    <w:p w:rsidR="00000000" w:rsidDel="00000000" w:rsidP="00000000" w:rsidRDefault="00000000" w:rsidRPr="00000000" w14:paraId="0000002E">
      <w:pPr>
        <w:spacing w:after="0" w:before="0" w:line="240" w:lineRule="auto"/>
        <w:ind w:firstLine="720"/>
        <w:jc w:val="both"/>
        <w:rPr>
          <w:rFonts w:ascii="David Libre" w:cs="David Libre" w:eastAsia="David Libre" w:hAnsi="David Libre"/>
          <w:b w:val="1"/>
          <w:sz w:val="24"/>
          <w:szCs w:val="24"/>
          <w:u w:val="single"/>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A [further] objection is raised: R. Judah b. Tema said: Adam reclined in the Garden of Eden, whilst the ministering angels roasted flesh and strained wine for him. Thereupon the serpent looked in, saw his glory, and became envious of him?  — The reference there is to flesh that descended from heaven. But does flesh descend from heaven? — Yes; as in the story of R. Simeon b. Halafta, who was walking on the road, when lions met him and roared at him. Thereupon he quoted: The young lions roar after their prey;  and two lumps of flesh descended [from heaven]. They ate one and left the other. This he brought to the schoolhouse and propounded: Is this clean [fit for food] or not? — They [sc. the scholars] answered: Nothing unclean descends from heaven. R. Zera asked R. Abbahu: What if something in the shape of an ass were to descend? — </w:t>
      </w:r>
      <w:r w:rsidDel="00000000" w:rsidR="00000000" w:rsidRPr="00000000">
        <w:rPr>
          <w:rFonts w:ascii="David Libre" w:cs="David Libre" w:eastAsia="David Libre" w:hAnsi="David Libre"/>
          <w:b w:val="1"/>
          <w:sz w:val="24"/>
          <w:szCs w:val="24"/>
          <w:u w:val="single"/>
          <w:rtl w:val="0"/>
        </w:rPr>
        <w:t xml:space="preserve">He replied: Thou howling yorod:</w:t>
      </w:r>
      <w:hyperlink r:id="rId8">
        <w:r w:rsidDel="00000000" w:rsidR="00000000" w:rsidRPr="00000000">
          <w:rPr>
            <w:rFonts w:ascii="David Libre" w:cs="David Libre" w:eastAsia="David Libre" w:hAnsi="David Libre"/>
            <w:b w:val="1"/>
            <w:color w:val="0000ff"/>
            <w:sz w:val="24"/>
            <w:szCs w:val="24"/>
            <w:u w:val="single"/>
            <w:vertAlign w:val="superscript"/>
            <w:rtl w:val="0"/>
          </w:rPr>
          <w:t xml:space="preserve">35</w:t>
        </w:r>
      </w:hyperlink>
      <w:r w:rsidDel="00000000" w:rsidR="00000000" w:rsidRPr="00000000">
        <w:rPr>
          <w:rFonts w:ascii="David Libre" w:cs="David Libre" w:eastAsia="David Libre" w:hAnsi="David Libre"/>
          <w:b w:val="1"/>
          <w:sz w:val="24"/>
          <w:szCs w:val="24"/>
          <w:u w:val="single"/>
          <w:rtl w:val="0"/>
        </w:rPr>
        <w:t xml:space="preserve">  did they not answer him that no unclean thing descends from heaven?</w:t>
      </w:r>
    </w:p>
    <w:p w:rsidR="00000000" w:rsidDel="00000000" w:rsidP="00000000" w:rsidRDefault="00000000" w:rsidRPr="00000000" w14:paraId="0000002F">
      <w:pPr>
        <w:spacing w:after="0" w:before="0" w:line="240" w:lineRule="auto"/>
        <w:jc w:val="both"/>
        <w:rPr>
          <w:rFonts w:ascii="David Libre" w:cs="David Libre" w:eastAsia="David Libre" w:hAnsi="David Libre"/>
          <w:b w:val="1"/>
          <w:sz w:val="24"/>
          <w:szCs w:val="24"/>
          <w:u w:val="single"/>
        </w:rPr>
      </w:pPr>
      <w:r w:rsidDel="00000000" w:rsidR="00000000" w:rsidRPr="00000000">
        <w:rPr>
          <w:rtl w:val="0"/>
        </w:rPr>
      </w:r>
    </w:p>
    <w:p w:rsidR="00000000" w:rsidDel="00000000" w:rsidP="00000000" w:rsidRDefault="00000000" w:rsidRPr="00000000" w14:paraId="00000030">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הבחירה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נט</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31">
      <w:pPr>
        <w:bidi w:val="1"/>
        <w:spacing w:after="0" w:before="0" w:line="240" w:lineRule="auto"/>
        <w:jc w:val="both"/>
        <w:rPr>
          <w:rFonts w:ascii="David Libre" w:cs="David Libre" w:eastAsia="David Libre" w:hAnsi="David Libre"/>
          <w:b w:val="1"/>
          <w:sz w:val="24"/>
          <w:szCs w:val="24"/>
          <w:u w:val="single"/>
        </w:rPr>
      </w:pPr>
      <w:r w:rsidDel="00000000" w:rsidR="00000000" w:rsidRPr="00000000">
        <w:rPr>
          <w:rFonts w:ascii="David Libre" w:cs="David Libre" w:eastAsia="David Libre" w:hAnsi="David Libre"/>
          <w:b w:val="1"/>
          <w:sz w:val="24"/>
          <w:szCs w:val="24"/>
          <w:u w:val="single"/>
        </w:rPr>
        <w:drawing>
          <wp:inline distB="114300" distT="114300" distL="114300" distR="114300">
            <wp:extent cx="2242185" cy="160378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42185" cy="160378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J. David Bleich, Tradition 46:4</w:t>
      </w:r>
    </w:p>
    <w:p w:rsidR="00000000" w:rsidDel="00000000" w:rsidP="00000000" w:rsidRDefault="00000000" w:rsidRPr="00000000" w14:paraId="00000034">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Assuredly, foodstuffs produced synthetically rather than miraculously are similarly permissible despite their non-kosher characteristics and appearance. Since, however, the widely publicized stem-cell burger was neither miraculously nor synthetically produced, the above-cited discussions do not cast light on the present-day quandary.</w:t>
      </w:r>
    </w:p>
    <w:p w:rsidR="00000000" w:rsidDel="00000000" w:rsidP="00000000" w:rsidRDefault="00000000" w:rsidRPr="00000000" w14:paraId="00000035">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6">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שכטר</w:t>
      </w:r>
      <w:r w:rsidDel="00000000" w:rsidR="00000000" w:rsidRPr="00000000">
        <w:rPr>
          <w:rFonts w:ascii="David Libre" w:cs="David Libre" w:eastAsia="David Libre" w:hAnsi="David Libre"/>
          <w:b w:val="1"/>
          <w:sz w:val="24"/>
          <w:szCs w:val="24"/>
          <w:rtl w:val="1"/>
        </w:rPr>
        <w:t xml:space="preserve">, </w:t>
      </w:r>
      <w:hyperlink r:id="rId10">
        <w:r w:rsidDel="00000000" w:rsidR="00000000" w:rsidRPr="00000000">
          <w:rPr>
            <w:rFonts w:ascii="David Libre" w:cs="David Libre" w:eastAsia="David Libre" w:hAnsi="David Libre"/>
            <w:b w:val="1"/>
            <w:color w:val="1155cc"/>
            <w:sz w:val="24"/>
            <w:szCs w:val="24"/>
            <w:u w:val="single"/>
            <w:rtl w:val="0"/>
          </w:rPr>
          <w:t xml:space="preserve">http://www.machonso.org/hamaayan/?gilayon=40&amp;id=1201#_ftnref30</w:t>
        </w:r>
      </w:hyperlink>
      <w:r w:rsidDel="00000000" w:rsidR="00000000" w:rsidRPr="00000000">
        <w:rPr>
          <w:rtl w:val="0"/>
        </w:rPr>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שמקורו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הלכתיים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8">
      <w:pPr>
        <w:pStyle w:val="Heading2"/>
        <w:rPr/>
      </w:pPr>
      <w:bookmarkStart w:colFirst="0" w:colLast="0" w:name="_erwf12d0l32" w:id="2"/>
      <w:bookmarkEnd w:id="2"/>
      <w:r w:rsidDel="00000000" w:rsidR="00000000" w:rsidRPr="00000000">
        <w:rPr>
          <w:rtl w:val="0"/>
        </w:rPr>
        <w:t xml:space="preserve">II</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Sight</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Mind</w:t>
      </w:r>
      <w:r w:rsidDel="00000000" w:rsidR="00000000" w:rsidRPr="00000000">
        <w:rPr>
          <w:rtl w:val="0"/>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ניתנה</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למלאכי</w:t>
      </w:r>
      <w:r w:rsidDel="00000000" w:rsidR="00000000" w:rsidRPr="00000000">
        <w:rPr>
          <w:rtl w:val="1"/>
        </w:rPr>
        <w:t xml:space="preserve"> </w:t>
      </w:r>
      <w:r w:rsidDel="00000000" w:rsidR="00000000" w:rsidRPr="00000000">
        <w:rPr>
          <w:rtl w:val="1"/>
        </w:rPr>
        <w:t xml:space="preserve">השרת</w:t>
      </w:r>
      <w:r w:rsidDel="00000000" w:rsidR="00000000" w:rsidRPr="00000000">
        <w:rPr>
          <w:rtl w:val="0"/>
        </w:rPr>
        <w:t xml:space="preserve">)</w:t>
      </w:r>
    </w:p>
    <w:p w:rsidR="00000000" w:rsidDel="00000000" w:rsidP="00000000" w:rsidRDefault="00000000" w:rsidRPr="00000000" w14:paraId="00000039">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דנראית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פשיטא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דיושב</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ונראית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B">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מז</w:t>
      </w:r>
    </w:p>
    <w:p w:rsidR="00000000" w:rsidDel="00000000" w:rsidP="00000000" w:rsidRDefault="00000000" w:rsidRPr="00000000" w14:paraId="0000003D">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E">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התלויים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בבדיקה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ומיקרוסקופ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אפשטיין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קלוגר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בקונטרס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שבדיקה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בזכוכית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מגדלת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מורידה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שאומרים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חוקרים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מומחים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נסתכל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מסוננים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תולעים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רוחשים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משגיחים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לחומרא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u w:val="single"/>
          <w:rtl w:val="1"/>
        </w:rPr>
        <w:t xml:space="preserve">נדחו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הגאון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קלוגר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תליתאה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שנראים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לסננם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היטב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ולהסירם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בסינון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בוחנת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להקל</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p w:rsidR="00000000" w:rsidDel="00000000" w:rsidP="00000000" w:rsidRDefault="00000000" w:rsidRPr="00000000" w14:paraId="0000003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בסיכום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סופרים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0">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44:1</w:t>
      </w:r>
    </w:p>
    <w:p w:rsidR="00000000" w:rsidDel="00000000" w:rsidP="00000000" w:rsidRDefault="00000000" w:rsidRPr="00000000" w14:paraId="00000042">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At issue is the nature of the principle that subclinical phenomena are to be disregarded. The concept can be understood in two distinct ways: 1) The Torah simply ignores any and all subclinical entities and phenomena and regards them as non-existent. That notion mirrors the reasoning of Resh Lakish, Yoma 73b, who maintains that a quantity of forbidden food less than the minimum for which statutory punishment is prescribed, is entirely permissible according to biblical law because, in effect, the Torah completely disregards its existence.56 2) The phenomena are indeed recognized as real but, since the Torah was given to human beings rather than to angels, no mandate or stricture can be attendant upon such entities or phenomena unless and until there is perceivable evidence of such entity or occurrence. </w:t>
      </w:r>
    </w:p>
    <w:p w:rsidR="00000000" w:rsidDel="00000000" w:rsidP="00000000" w:rsidRDefault="00000000" w:rsidRPr="00000000" w14:paraId="00000043">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46:4</w:t>
      </w:r>
    </w:p>
    <w:p w:rsidR="00000000" w:rsidDel="00000000" w:rsidP="00000000" w:rsidRDefault="00000000" w:rsidRPr="00000000" w14:paraId="00000045">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Arguably, choice of one or the other of those two possible analyses of the principle has halakhic ramifications. According to the second analysis, it is not the case that the law ignores subclinical contingencies but that such a degree of meticulousness could not be demanded of human beings. “The law was not given to ministering angels” (Berakhot 25b; Yoma 30a; Kiddushin 54a; and Me’ilah 14b) and humans cannot be held responsible for taking cognizance of what they cannot perceive upon gross examination. There may indeed be circumstances in which one of the theories may be germane but the other irrelevant. It is one thing to say that humans cannot be held responsible for imbibing creatures they cannot possibly see or for writing letters in a Torah scroll without microscopic gaps between droplets of ink but quite another to absolve them from responsibility for being attentive to subclinical phenomena whose occurrence can be deductively confirmed by ordinary means…</w:t>
      </w:r>
    </w:p>
    <w:p w:rsidR="00000000" w:rsidDel="00000000" w:rsidP="00000000" w:rsidRDefault="00000000" w:rsidRPr="00000000" w14:paraId="00000046">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Another possible ramification of these two differing analyses of halakhic disregard of subvisual phenomena lies in the area of genetic engineering. R. Shlomoh Zalman Auerbach, Minhat Shlomoh, Tinyana (Jerusalem, 5760), no. 100, sec. 7, addresses the issue raised by the fact that genetic engineering involves manipulation of material that is not visible to the naked eye and dismisses that consideration with the remark that “since people engage themselves (metapplim) with these particles and transfer them from one species to another, this must be considered as visible to the eyes.” </w:t>
      </w:r>
    </w:p>
    <w:p w:rsidR="00000000" w:rsidDel="00000000" w:rsidP="00000000" w:rsidRDefault="00000000" w:rsidRPr="00000000" w14:paraId="00000047">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8">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מנחת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תניינא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w:t>
      </w:r>
    </w:p>
    <w:p w:rsidR="00000000" w:rsidDel="00000000" w:rsidP="00000000" w:rsidRDefault="00000000" w:rsidRPr="00000000" w14:paraId="00000049">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הנדסה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גנטית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שמכניסים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תכונותיה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שאנשים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מטפלים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בחלקיקים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ומעבירים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חשיב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כנראה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לעינים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לתולעים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שאינם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נראים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נלענ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בהרכבת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ההרכבה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A">
      <w:pPr>
        <w:pStyle w:val="Heading2"/>
        <w:rPr/>
      </w:pPr>
      <w:bookmarkStart w:colFirst="0" w:colLast="0" w:name="_ij7wazfkx0gs" w:id="3"/>
      <w:bookmarkEnd w:id="3"/>
      <w:r w:rsidDel="00000000" w:rsidR="00000000" w:rsidRPr="00000000">
        <w:rPr>
          <w:rtl w:val="0"/>
        </w:rPr>
        <w:t xml:space="preserve">III</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Daddy</w:t>
      </w:r>
      <w:r w:rsidDel="00000000" w:rsidR="00000000" w:rsidRPr="00000000">
        <w:rPr>
          <w:rtl w:val="0"/>
        </w:rPr>
        <w:t xml:space="preserve">? (</w:t>
      </w:r>
      <w:r w:rsidDel="00000000" w:rsidR="00000000" w:rsidRPr="00000000">
        <w:rPr>
          <w:rtl w:val="1"/>
        </w:rPr>
        <w:t xml:space="preserve">היוצא</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הטמא</w:t>
      </w:r>
      <w:r w:rsidDel="00000000" w:rsidR="00000000" w:rsidRPr="00000000">
        <w:rPr>
          <w:rtl w:val="1"/>
        </w:rPr>
        <w:t xml:space="preserve"> </w:t>
      </w:r>
      <w:r w:rsidDel="00000000" w:rsidR="00000000" w:rsidRPr="00000000">
        <w:rPr>
          <w:rtl w:val="1"/>
        </w:rPr>
        <w:t xml:space="preserve">טמא</w:t>
      </w:r>
      <w:r w:rsidDel="00000000" w:rsidR="00000000" w:rsidRPr="00000000">
        <w:rPr>
          <w:rtl w:val="0"/>
        </w:rPr>
        <w:t xml:space="preserve">)</w:t>
      </w:r>
    </w:p>
    <w:p w:rsidR="00000000" w:rsidDel="00000000" w:rsidP="00000000" w:rsidRDefault="00000000" w:rsidRPr="00000000" w14:paraId="0000004B">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בכורות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4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הטהור</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טהור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D">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4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מרדות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0">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1">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5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3">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5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דלוקין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דתרווייהו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6">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7">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46:4</w:t>
      </w:r>
    </w:p>
    <w:p w:rsidR="00000000" w:rsidDel="00000000" w:rsidP="00000000" w:rsidRDefault="00000000" w:rsidRPr="00000000" w14:paraId="0000005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above-cited Mishnah in Bekhorot employs the term “yozei – that which emerges” to depict the concept of identity as a member of a species. It may be convenient to describe this category as “yozei1” in order to distinguish it from a different category of yozei to be described presently and which may be labeled “yozei2.” Yozei1 as applied to growth, i.e., accretion of tissue and the enhanced bulk of a mature animal, serves as a halakhic categorization of a living animal and of its descendants. There seems to be no source that would serve to extend that concept to some hypothetical post-mortem synthetic growth of additional non-kosher animal tissue or to tissue (or cells) plucked from a living animal and made the subject of artificial reproduction in its severed state. The foregoing is not to say that meat artificially produced from non-kosher stem cells is ipso facto kosher. Rather, it implies that the status of such meat is governed by a different set of halakhic principles which require further explication. </w:t>
      </w:r>
    </w:p>
    <w:p w:rsidR="00000000" w:rsidDel="00000000" w:rsidP="00000000" w:rsidRDefault="00000000" w:rsidRPr="00000000" w14:paraId="00000059">
      <w:pPr>
        <w:pStyle w:val="Heading2"/>
        <w:rPr/>
      </w:pPr>
      <w:bookmarkStart w:colFirst="0" w:colLast="0" w:name="_hcgsf2k6giky" w:id="4"/>
      <w:bookmarkEnd w:id="4"/>
      <w:r w:rsidDel="00000000" w:rsidR="00000000" w:rsidRPr="00000000">
        <w:rPr>
          <w:rtl w:val="0"/>
        </w:rPr>
        <w:t xml:space="preserve">IV</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גורם</w:t>
      </w:r>
      <w:r w:rsidDel="00000000" w:rsidR="00000000" w:rsidRPr="00000000">
        <w:rPr>
          <w:rtl w:val="0"/>
        </w:rPr>
        <w:t xml:space="preserve">)</w:t>
      </w:r>
    </w:p>
    <w:p w:rsidR="00000000" w:rsidDel="00000000" w:rsidP="00000000" w:rsidRDefault="00000000" w:rsidRPr="00000000" w14:paraId="0000005A">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Avodah Zara 49a</w:t>
      </w:r>
    </w:p>
    <w:p w:rsidR="00000000" w:rsidDel="00000000" w:rsidP="00000000" w:rsidRDefault="00000000" w:rsidRPr="00000000" w14:paraId="0000005B">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If a field has been manured with the manure derived from an idolatrous source or a cow has been fattened on beans derived from an idolatrous source, one Tanna decides that the field may be sown and the cow slaughtered (</w:t>
      </w:r>
      <w:r w:rsidDel="00000000" w:rsidR="00000000" w:rsidRPr="00000000">
        <w:rPr>
          <w:rFonts w:ascii="David Libre" w:cs="David Libre" w:eastAsia="David Libre" w:hAnsi="David Libre"/>
          <w:i w:val="1"/>
          <w:sz w:val="24"/>
          <w:szCs w:val="24"/>
          <w:rtl w:val="0"/>
        </w:rPr>
        <w:t xml:space="preserve">R. Jose</w:t>
      </w:r>
      <w:r w:rsidDel="00000000" w:rsidR="00000000" w:rsidRPr="00000000">
        <w:rPr>
          <w:rFonts w:ascii="David Libre" w:cs="David Libre" w:eastAsia="David Libre" w:hAnsi="David Libre"/>
          <w:sz w:val="24"/>
          <w:szCs w:val="24"/>
          <w:rtl w:val="0"/>
        </w:rPr>
        <w:t xml:space="preserve">), while another decides that the field must lie fallow and the cow grow lean ?...Rab Judah said in the name of Samuel: The </w:t>
      </w:r>
      <w:r w:rsidDel="00000000" w:rsidR="00000000" w:rsidRPr="00000000">
        <w:rPr>
          <w:rFonts w:ascii="David Libre" w:cs="David Libre" w:eastAsia="David Libre" w:hAnsi="David Libre"/>
          <w:i w:val="1"/>
          <w:sz w:val="24"/>
          <w:szCs w:val="24"/>
          <w:rtl w:val="0"/>
        </w:rPr>
        <w:t xml:space="preserve">halachah</w:t>
      </w:r>
      <w:r w:rsidDel="00000000" w:rsidR="00000000" w:rsidRPr="00000000">
        <w:rPr>
          <w:rFonts w:ascii="David Libre" w:cs="David Libre" w:eastAsia="David Libre" w:hAnsi="David Libre"/>
          <w:sz w:val="24"/>
          <w:szCs w:val="24"/>
          <w:rtl w:val="0"/>
        </w:rPr>
        <w:t xml:space="preserve"> agrees with R. Jose.</w:t>
      </w:r>
    </w:p>
    <w:p w:rsidR="00000000" w:rsidDel="00000000" w:rsidP="00000000" w:rsidRDefault="00000000" w:rsidRPr="00000000" w14:paraId="0000005C">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D">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עבודת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כוכבים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קמב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p>
    <w:p w:rsidR="00000000" w:rsidDel="00000000" w:rsidP="00000000" w:rsidRDefault="00000000" w:rsidRPr="00000000" w14:paraId="0000005E">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ליטע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נאסרת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לירקות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לזרוע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שפטמה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בכרשיני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F">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0">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61">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Cultured meat derived from stem cells of non-kosher origin, since it is not the product of natural development of the animal, is not yozei1 and hence it does not automatically acquire the identity of the animal from which the stem cell was derived. The principle of identity earlier described as yozei1 is limited to the growth and development of a living organism and is the basis of identity as a member of a particular species. Meat cultivated in a laboratory is akin to milk produced by an animal. The milk of a nonkosher animal has the species identity of the animal from which it emerges. The original stem cell is indeed the cause of the newly developed cells to which it gives rise; however, the cultured meat cells are not produced by a living animal whose identity can be transmitted in the manner of yozei1. The cultured meat cells are indeed produced by a forbidden substance, viz., the non-kosher stem cell. Were the non-kosher stem cell the sole cause, the cultured meat cells would be forbidden as yozei2. But those meat cells are the resultant effect of dual causes, viz., the stem cell and the nutrients introduced into the petri dish in order to make cell division possible. Moreover, the nutrients do not function simply as catalysts that are not present in the effect; rather, the nutrients are physically integrated into the newly produced cells. It therefore follows that the cultured meat is the product of zeh va-zeh gorem and hence permissible.</w:t>
      </w:r>
    </w:p>
    <w:p w:rsidR="00000000" w:rsidDel="00000000" w:rsidP="00000000" w:rsidRDefault="00000000" w:rsidRPr="00000000" w14:paraId="00000062">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ab/>
        <w:t xml:space="preserve">This conclusion is correct only if the nutrients are derived from kosher sources. The recently produced burger was the product of nonkosher stem cells that were placed in a nutritional medium consisting of cow serum derived from cows that had not been rendered kosher by means of ritual slaughter. With regard to those stem cells, both causes, i.e., the nutrients as well as the stem cells, were non-kosher. Moreover, serum, which is essentially blood, even if derived from a kosher-slaughtered cow, is non-kosher and hence the principle of zeh va-zeh gorem would not apply to any stem-cell burger for which animal serum was used as the nutritional medium. Nevertheless, with further scientific advances, the time may come when kosher nutrients might effectively be used in culturing meat cells. At such time the principle of zeh va-zeh gorem would become applicable. </w:t>
      </w:r>
    </w:p>
    <w:p w:rsidR="00000000" w:rsidDel="00000000" w:rsidP="00000000" w:rsidRDefault="00000000" w:rsidRPr="00000000" w14:paraId="00000063">
      <w:pPr>
        <w:pStyle w:val="Heading2"/>
        <w:rPr>
          <w:rFonts w:ascii="David Libre" w:cs="David Libre" w:eastAsia="David Libre" w:hAnsi="David Libre"/>
          <w:b w:val="1"/>
          <w:sz w:val="24"/>
          <w:szCs w:val="24"/>
        </w:rPr>
      </w:pPr>
      <w:bookmarkStart w:colFirst="0" w:colLast="0" w:name="_n820fi1s4wpe" w:id="5"/>
      <w:bookmarkEnd w:id="5"/>
      <w:r w:rsidDel="00000000" w:rsidR="00000000" w:rsidRPr="00000000">
        <w:rPr>
          <w:rtl w:val="0"/>
        </w:rPr>
        <w:t xml:space="preserve">V</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Gotta</w:t>
      </w:r>
      <w:r w:rsidDel="00000000" w:rsidR="00000000" w:rsidRPr="00000000">
        <w:rPr>
          <w:rtl w:val="0"/>
        </w:rPr>
        <w:t xml:space="preserve"> </w:t>
      </w:r>
      <w:r w:rsidDel="00000000" w:rsidR="00000000" w:rsidRPr="00000000">
        <w:rPr>
          <w:rtl w:val="0"/>
        </w:rPr>
        <w:t xml:space="preserve">Stand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Something</w:t>
      </w:r>
      <w:r w:rsidDel="00000000" w:rsidR="00000000" w:rsidRPr="00000000">
        <w:rPr>
          <w:rtl w:val="0"/>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המעמיד</w:t>
      </w:r>
      <w:r w:rsidDel="00000000" w:rsidR="00000000" w:rsidRPr="00000000">
        <w:rPr>
          <w:rtl w:val="0"/>
        </w:rPr>
        <w:t xml:space="preserve">)</w:t>
      </w:r>
      <w:r w:rsidDel="00000000" w:rsidR="00000000" w:rsidRPr="00000000">
        <w:rPr>
          <w:rtl w:val="0"/>
        </w:rPr>
      </w:r>
    </w:p>
    <w:tbl>
      <w:tblPr>
        <w:tblStyle w:val="Table4"/>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65">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rtl w:val="0"/>
              </w:rPr>
              <w:t xml:space="preserve">One can endeavor to arrive at a general definition only by examining examples of ingredients labeled as belonging to that category. A commonplace example is the small quantity of rennet employed in the process of turning milk into cheese. Without additions of the enzymes present in rennet, milk would not become cheese. Those enzymes cause casein-proteins present in milk to coagulate. The milk then curdles and turns into cheese. Cheese possesses distinctive characteristics quite different from those of milk. Since those characteristics are visible and attributable to the rennet, the presence of rennet is deemed to be perceived in all portions of the cheese. Accordingly, non-kosher rennet is not subject to nullification regardless of how small the quantity of rennet used for that purpose may 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בעקבי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הצאן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p>
          <w:p w:rsidR="00000000" w:rsidDel="00000000" w:rsidP="00000000" w:rsidRDefault="00000000" w:rsidRPr="00000000" w14:paraId="00000067">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Pr>
              <w:drawing>
                <wp:inline distB="114300" distT="114300" distL="114300" distR="114300">
                  <wp:extent cx="2072640" cy="363917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72640" cy="36391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8">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9">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6A">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Each of the ingredients described in halakhic literature as a davar hama’amid appears to serve as a catalyst effecting perceivable chemical and physical changes. Stem cells employed for the production of cultured meat seem to function in an analogous manner. The stem cells interact with nutrients that cause the cell to divide; each of those cells again divides and so on in seriam. </w:t>
      </w:r>
      <w:r w:rsidDel="00000000" w:rsidR="00000000" w:rsidRPr="00000000">
        <w:rPr>
          <w:rFonts w:ascii="David Libre" w:cs="David Libre" w:eastAsia="David Libre" w:hAnsi="David Libre"/>
          <w:sz w:val="24"/>
          <w:szCs w:val="24"/>
          <w:u w:val="single"/>
          <w:rtl w:val="0"/>
        </w:rPr>
        <w:t xml:space="preserve">The original cells constitute only an infinitesimal portion of the resultant corpus of cells but, since each of the cells produced is a physical replica of the original cell, the presence of the original cell is readily deduced on the basis of visual phenomena. Accordingly, it would seem that, if the original cell is non-kosher, it does not become nullified and the resultant laboratory-produced meat must be non-kosher as well</w:t>
      </w:r>
      <w:r w:rsidDel="00000000" w:rsidR="00000000" w:rsidRPr="00000000">
        <w:rPr>
          <w:rFonts w:ascii="David Libre" w:cs="David Libre" w:eastAsia="David Libre" w:hAnsi="David Libre"/>
          <w:sz w:val="24"/>
          <w:szCs w:val="24"/>
          <w:rtl w:val="0"/>
        </w:rPr>
        <w:t xml:space="preserve">. Some authorities maintain that the rule of davar ha-ma’amid applies to substances employed in pagan offerings that are not subject to nullification. Other substances in the nature of a davar ha-ma’amid, they maintain, become nullified provided that the taste or flavor of the prohibited davar ha-ma’amid cannot be detected. </w:t>
      </w:r>
      <w:r w:rsidDel="00000000" w:rsidR="00000000" w:rsidRPr="00000000">
        <w:rPr>
          <w:rFonts w:ascii="David Libre" w:cs="David Libre" w:eastAsia="David Libre" w:hAnsi="David Libre"/>
          <w:sz w:val="24"/>
          <w:szCs w:val="24"/>
          <w:u w:val="single"/>
          <w:rtl w:val="0"/>
        </w:rPr>
        <w:t xml:space="preserve">Accordingly, if the cultured meat has the taste and flavor of the original stem cell, all would agree that such laboratory-produced meat is forbidden. If, however, the original stem cells are derived from a kosher animal and the nutrient medium is also composed of kosher ingredients, the resultant meat would certainly be kosher</w:t>
      </w:r>
      <w:r w:rsidDel="00000000" w:rsidR="00000000" w:rsidRPr="00000000">
        <w:rPr>
          <w:rFonts w:ascii="David Libre" w:cs="David Libre" w:eastAsia="David Libre" w:hAnsi="David Libre"/>
          <w:sz w:val="24"/>
          <w:szCs w:val="24"/>
          <w:rtl w:val="0"/>
        </w:rPr>
        <w:t xml:space="preserve">. Moreover, </w:t>
      </w:r>
      <w:r w:rsidDel="00000000" w:rsidR="00000000" w:rsidRPr="00000000">
        <w:rPr>
          <w:rFonts w:ascii="David Libre" w:cs="David Libre" w:eastAsia="David Libre" w:hAnsi="David Libre"/>
          <w:b w:val="1"/>
          <w:sz w:val="24"/>
          <w:szCs w:val="24"/>
          <w:u w:val="single"/>
          <w:rtl w:val="0"/>
        </w:rPr>
        <w:t xml:space="preserve">since the original cell had been nullified, the resultant “meat” would be pareve as well</w:t>
      </w:r>
      <w:r w:rsidDel="00000000" w:rsidR="00000000" w:rsidRPr="00000000">
        <w:rPr>
          <w:rFonts w:ascii="David Libre" w:cs="David Libre" w:eastAsia="David Libre" w:hAnsi="David Libre"/>
          <w:sz w:val="24"/>
          <w:szCs w:val="24"/>
          <w:rtl w:val="0"/>
        </w:rPr>
        <w:t xml:space="preserve">, i.e., considered to be a neutral substance neither meat nor dairy, and suitable for consumption in the form of a cheeseburger. That is so because meat becomes neutralized in a mixture of other food sixty times as great as the meat component. </w:t>
      </w:r>
      <w:r w:rsidDel="00000000" w:rsidR="00000000" w:rsidRPr="00000000">
        <w:rPr>
          <w:rFonts w:ascii="David Libre" w:cs="David Libre" w:eastAsia="David Libre" w:hAnsi="David Libre"/>
          <w:sz w:val="24"/>
          <w:szCs w:val="24"/>
          <w:u w:val="single"/>
          <w:rtl w:val="0"/>
        </w:rPr>
        <w:t xml:space="preserve">That is true, however, only because of the presumption that the natural taste of a food product cannot be detected when mixed into a quantity of a different substance sixty times as great. However, the taste of pungent substances le-ta’ama avida, i.e., used for the very purpose of contributing a distinctive flavor, does not become nullifi ed. Under such circumstances the original stem cells would not be nullified and the resultant product could not be consumed together with dairy foods</w:t>
      </w:r>
      <w:r w:rsidDel="00000000" w:rsidR="00000000" w:rsidRPr="00000000">
        <w:rPr>
          <w:rFonts w:ascii="David Libre" w:cs="David Libre" w:eastAsia="David Libre" w:hAnsi="David Libre"/>
          <w:sz w:val="24"/>
          <w:szCs w:val="24"/>
          <w:rtl w:val="0"/>
        </w:rPr>
        <w:t xml:space="preserve">. Of course, the possibility exists that the meat produced in a laboratory might be a bland tofu-like substance that may be artificially flavored to mimic the taste of meat. Such a product would be pareve. It is questionable whether the recently produced stem-cell burger had the taste of meat.</w:t>
      </w:r>
    </w:p>
    <w:p w:rsidR="00000000" w:rsidDel="00000000" w:rsidP="00000000" w:rsidRDefault="00000000" w:rsidRPr="00000000" w14:paraId="0000006B">
      <w:pPr>
        <w:pStyle w:val="Heading2"/>
        <w:rPr/>
      </w:pPr>
      <w:bookmarkStart w:colFirst="0" w:colLast="0" w:name="_whn8bckah5nh" w:id="6"/>
      <w:bookmarkEnd w:id="6"/>
      <w:r w:rsidDel="00000000" w:rsidR="00000000" w:rsidRPr="00000000">
        <w:rPr>
          <w:rtl w:val="0"/>
        </w:rPr>
        <w:t xml:space="preserve">VI</w:t>
      </w:r>
      <w:r w:rsidDel="00000000" w:rsidR="00000000" w:rsidRPr="00000000">
        <w:rPr>
          <w:rtl w:val="0"/>
        </w:rPr>
        <w:t xml:space="preserve">. </w:t>
      </w:r>
      <w:r w:rsidDel="00000000" w:rsidR="00000000" w:rsidRPr="00000000">
        <w:rPr>
          <w:rtl w:val="0"/>
        </w:rPr>
        <w:t xml:space="preserve">Don</w:t>
      </w:r>
      <w:r w:rsidDel="00000000" w:rsidR="00000000" w:rsidRPr="00000000">
        <w:rPr>
          <w:rtl w:val="0"/>
        </w:rPr>
        <w:t xml:space="preserve">’</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into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business</w:t>
      </w:r>
      <w:r w:rsidDel="00000000" w:rsidR="00000000" w:rsidRPr="00000000">
        <w:rPr>
          <w:rtl w:val="0"/>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מבטלין</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לכתחילה</w:t>
      </w:r>
      <w:r w:rsidDel="00000000" w:rsidR="00000000" w:rsidRPr="00000000">
        <w:rPr>
          <w:rtl w:val="0"/>
        </w:rPr>
        <w:t xml:space="preserve">)</w:t>
      </w:r>
    </w:p>
    <w:p w:rsidR="00000000" w:rsidDel="00000000" w:rsidP="00000000" w:rsidRDefault="00000000" w:rsidRPr="00000000" w14:paraId="0000006C">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תערובות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p>
    <w:p w:rsidR="00000000" w:rsidDel="00000000" w:rsidP="00000000" w:rsidRDefault="00000000" w:rsidRPr="00000000" w14:paraId="0000006D">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מבטלין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מוסיפין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בשוגג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E">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F">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70">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כשוגג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1">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2">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עקיבא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איגר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p>
    <w:p w:rsidR="00000000" w:rsidDel="00000000" w:rsidP="00000000" w:rsidRDefault="00000000" w:rsidRPr="00000000" w14:paraId="00000073">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בשבילם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ביחוד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ואסו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תשו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שנתבטל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עבורו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4">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5">
      <w:pPr>
        <w:pStyle w:val="Heading2"/>
        <w:rPr/>
      </w:pPr>
      <w:bookmarkStart w:colFirst="0" w:colLast="0" w:name="_bsaxqc22vh8b" w:id="7"/>
      <w:bookmarkEnd w:id="7"/>
      <w:r w:rsidDel="00000000" w:rsidR="00000000" w:rsidRPr="00000000">
        <w:rPr>
          <w:rtl w:val="0"/>
        </w:rPr>
        <w:t xml:space="preserve">VII. There’s always room for Jello (Gelatin)</w:t>
      </w:r>
    </w:p>
    <w:p w:rsidR="00000000" w:rsidDel="00000000" w:rsidP="00000000" w:rsidRDefault="00000000" w:rsidRPr="00000000" w14:paraId="00000076">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7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הגידים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הקרנים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הטלפים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הצפרנים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שמבצבץ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כשיחתכו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מצטרפין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לכזית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78">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9">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כג</w:t>
      </w:r>
    </w:p>
    <w:p w:rsidR="00000000" w:rsidDel="00000000" w:rsidP="00000000" w:rsidRDefault="00000000" w:rsidRPr="00000000" w14:paraId="0000007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בחתיכות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כעמיקאל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זעלאטין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למנעלים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קעניגסבערג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להסירם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כעמיקאל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דזמננו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לסמוך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מחתיכות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דזעלאטין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לסמוך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שמוציאין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וברותחין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צומתין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אסמיק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והגאונים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שראיתי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בהשפופרת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אדמומית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מצמית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פולט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7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דנעשו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שנפסל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הכנתם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כשהדזעלאטין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לפגם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וסופו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להשביח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והנידון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שנפסל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האיסור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שנפסל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כדבארתי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דלדידן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נפסל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הבליעה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D">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ובדבר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עבודים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מנעלים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שנתחדש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דזעלאטין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דעיבוד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מנבלות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דנבלה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ובהמות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טמאות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מדרבנן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איתמעטו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ונמצא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שעיבדן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דרבנן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לקופתו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דהילוך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מטומאת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אופן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להסתפק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שנעבדו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למנעלים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פיינשטיין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E">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F">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אחיעזר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יביע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אומר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p>
    <w:p w:rsidR="00000000" w:rsidDel="00000000" w:rsidP="00000000" w:rsidRDefault="00000000" w:rsidRPr="00000000" w14:paraId="00000080">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1">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ליאור</w:t>
      </w:r>
    </w:p>
    <w:p w:rsidR="00000000" w:rsidDel="00000000" w:rsidP="00000000" w:rsidRDefault="00000000" w:rsidRPr="00000000" w14:paraId="0000008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מתורבת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מיקורסקופיים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מלכתחילה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הופקה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הרקמה</w:t>
      </w:r>
    </w:p>
    <w:p w:rsidR="00000000" w:rsidDel="00000000" w:rsidP="00000000" w:rsidRDefault="00000000" w:rsidRPr="00000000" w14:paraId="0000008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4">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5">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6">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7">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8">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9">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A">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B">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8C">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בעקבי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הצאן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p>
    <w:tbl>
      <w:tblPr>
        <w:tblStyle w:val="Table5"/>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1828800" cy="2657475"/>
                  <wp:effectExtent b="0" l="0" r="0" t="0"/>
                  <wp:docPr id="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828800" cy="26574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1828800" cy="209550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828800" cy="2095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F">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0">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1">
      <w:pPr>
        <w:bidi w:val="1"/>
        <w:spacing w:after="0" w:before="0" w:line="240" w:lineRule="auto"/>
        <w:jc w:val="both"/>
        <w:rPr>
          <w:rFonts w:ascii="David Libre" w:cs="David Libre" w:eastAsia="David Libre" w:hAnsi="David Libre"/>
          <w:sz w:val="24"/>
          <w:szCs w:val="24"/>
        </w:rPr>
      </w:pPr>
      <w:hyperlink r:id="rId14">
        <w:r w:rsidDel="00000000" w:rsidR="00000000" w:rsidRPr="00000000">
          <w:rPr>
            <w:rFonts w:ascii="David Libre" w:cs="David Libre" w:eastAsia="David Libre" w:hAnsi="David Libre"/>
            <w:color w:val="1155cc"/>
            <w:sz w:val="24"/>
            <w:szCs w:val="24"/>
            <w:u w:val="single"/>
            <w:rtl w:val="0"/>
          </w:rPr>
          <w:t xml:space="preserve">http://www.havabooks.co.il/article_ID.asp?id=1550</w:t>
        </w:r>
      </w:hyperlink>
      <w:r w:rsidDel="00000000" w:rsidR="00000000" w:rsidRPr="00000000">
        <w:rPr>
          <w:rtl w:val="0"/>
        </w:rPr>
      </w:r>
    </w:p>
    <w:p w:rsidR="00000000" w:rsidDel="00000000" w:rsidP="00000000" w:rsidRDefault="00000000" w:rsidRPr="00000000" w14:paraId="0000009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ושכפלו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בתהליך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התהליך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w:t>
      </w:r>
      <w:r w:rsidDel="00000000" w:rsidR="00000000" w:rsidRPr="00000000">
        <w:rPr>
          <w:rtl w:val="0"/>
        </w:rPr>
      </w:r>
    </w:p>
    <w:p w:rsidR="00000000" w:rsidDel="00000000" w:rsidP="00000000" w:rsidRDefault="00000000" w:rsidRPr="00000000" w14:paraId="00000093">
      <w:pPr>
        <w:pStyle w:val="Heading2"/>
        <w:rPr>
          <w:rFonts w:ascii="David Libre" w:cs="David Libre" w:eastAsia="David Libre" w:hAnsi="David Libre"/>
          <w:sz w:val="24"/>
          <w:szCs w:val="24"/>
        </w:rPr>
      </w:pPr>
      <w:bookmarkStart w:colFirst="0" w:colLast="0" w:name="_9ogdutq67rcg" w:id="8"/>
      <w:bookmarkEnd w:id="8"/>
      <w:r w:rsidDel="00000000" w:rsidR="00000000" w:rsidRPr="00000000">
        <w:rPr>
          <w:rtl w:val="0"/>
        </w:rPr>
        <w:t xml:space="preserve">VIII</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looks</w:t>
      </w:r>
      <w:r w:rsidDel="00000000" w:rsidR="00000000" w:rsidRPr="00000000">
        <w:rPr>
          <w:rtl w:val="0"/>
        </w:rPr>
        <w:t xml:space="preserve"> </w:t>
      </w:r>
      <w:r w:rsidDel="00000000" w:rsidR="00000000" w:rsidRPr="00000000">
        <w:rPr>
          <w:rtl w:val="0"/>
        </w:rPr>
        <w:t xml:space="preserve">like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duck</w:t>
      </w:r>
      <w:r w:rsidDel="00000000" w:rsidR="00000000" w:rsidRPr="00000000">
        <w:rPr>
          <w:rtl w:val="0"/>
        </w:rPr>
        <w:t xml:space="preserve"> (</w:t>
      </w:r>
      <w:r w:rsidDel="00000000" w:rsidR="00000000" w:rsidRPr="00000000">
        <w:rPr>
          <w:rtl w:val="1"/>
        </w:rPr>
        <w:t xml:space="preserve">מראית</w:t>
      </w:r>
      <w:r w:rsidDel="00000000" w:rsidR="00000000" w:rsidRPr="00000000">
        <w:rPr>
          <w:rtl w:val="1"/>
        </w:rPr>
        <w:t xml:space="preserve"> </w:t>
      </w:r>
      <w:r w:rsidDel="00000000" w:rsidR="00000000" w:rsidRPr="00000000">
        <w:rPr>
          <w:rtl w:val="1"/>
        </w:rPr>
        <w:t xml:space="preserve">עין</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4">
      <w:pPr>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5">
      <w:pPr>
        <w:pStyle w:val="Heading2"/>
        <w:rPr/>
      </w:pPr>
      <w:bookmarkStart w:colFirst="0" w:colLast="0" w:name="_4ybisz3ap7ib" w:id="9"/>
      <w:bookmarkEnd w:id="9"/>
      <w:r w:rsidDel="00000000" w:rsidR="00000000" w:rsidRPr="00000000">
        <w:rPr>
          <w:rtl w:val="0"/>
        </w:rPr>
        <w:t xml:space="preserve">IX</w:t>
      </w:r>
      <w:r w:rsidDel="00000000" w:rsidR="00000000" w:rsidRPr="00000000">
        <w:rPr>
          <w:rtl w:val="0"/>
        </w:rPr>
        <w:t xml:space="preserve">. </w:t>
      </w:r>
      <w:r w:rsidDel="00000000" w:rsidR="00000000" w:rsidRPr="00000000">
        <w:rPr>
          <w:rtl w:val="0"/>
        </w:rPr>
        <w:t xml:space="preserve">Playing</w:t>
      </w:r>
      <w:r w:rsidDel="00000000" w:rsidR="00000000" w:rsidRPr="00000000">
        <w:rPr>
          <w:rtl w:val="0"/>
        </w:rPr>
        <w:t xml:space="preserve"> </w:t>
      </w:r>
      <w:r w:rsidDel="00000000" w:rsidR="00000000" w:rsidRPr="00000000">
        <w:rPr>
          <w:rtl w:val="0"/>
        </w:rPr>
        <w:t xml:space="preserve">God</w:t>
      </w:r>
      <w:r w:rsidDel="00000000" w:rsidR="00000000" w:rsidRPr="00000000">
        <w:rPr>
          <w:rtl w:val="0"/>
        </w:rPr>
        <w:t xml:space="preserve"> (</w:t>
      </w:r>
      <w:r w:rsidDel="00000000" w:rsidR="00000000" w:rsidRPr="00000000">
        <w:rPr>
          <w:rtl w:val="1"/>
        </w:rPr>
        <w:t xml:space="preserve">כלאים</w:t>
      </w:r>
      <w:r w:rsidDel="00000000" w:rsidR="00000000" w:rsidRPr="00000000">
        <w:rPr>
          <w:rtl w:val="1"/>
        </w:rPr>
        <w:t xml:space="preserve"> </w:t>
      </w:r>
      <w:r w:rsidDel="00000000" w:rsidR="00000000" w:rsidRPr="00000000">
        <w:rPr>
          <w:rtl w:val="1"/>
        </w:rPr>
        <w:t xml:space="preserve">וכו</w:t>
      </w:r>
      <w:r w:rsidDel="00000000" w:rsidR="00000000" w:rsidRPr="00000000">
        <w:rPr>
          <w:rtl w:val="0"/>
        </w:rPr>
        <w:t xml:space="preserve">')</w:t>
      </w:r>
    </w:p>
    <w:p w:rsidR="00000000" w:rsidDel="00000000" w:rsidP="00000000" w:rsidRDefault="00000000" w:rsidRPr="00000000" w14:paraId="00000096">
      <w:pPr>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on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כבשוה</w:t>
      </w:r>
      <w:r w:rsidDel="00000000" w:rsidR="00000000" w:rsidRPr="00000000">
        <w:rPr>
          <w:rFonts w:ascii="David Libre" w:cs="David Libre" w:eastAsia="David Libre" w:hAnsi="David Libre"/>
          <w:sz w:val="24"/>
          <w:szCs w:val="24"/>
          <w:rtl w:val="0"/>
        </w:rPr>
        <w:t xml:space="preserve">vs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כלאים</w:t>
      </w:r>
    </w:p>
    <w:p w:rsidR="00000000" w:rsidDel="00000000" w:rsidP="00000000" w:rsidRDefault="00000000" w:rsidRPr="00000000" w14:paraId="00000097">
      <w:pPr>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8">
      <w:pPr>
        <w:pStyle w:val="Heading2"/>
        <w:rPr/>
      </w:pPr>
      <w:bookmarkStart w:colFirst="0" w:colLast="0" w:name="_bwn6h3soh8ax" w:id="10"/>
      <w:bookmarkEnd w:id="10"/>
      <w:r w:rsidDel="00000000" w:rsidR="00000000" w:rsidRPr="00000000">
        <w:rPr>
          <w:rtl w:val="0"/>
        </w:rPr>
        <w:t xml:space="preserve">X. Vegetarianism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העיקרים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טו</w:t>
      </w:r>
    </w:p>
    <w:p w:rsidR="00000000" w:rsidDel="00000000" w:rsidP="00000000" w:rsidRDefault="00000000" w:rsidRPr="00000000" w14:paraId="0000009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color w:val="444444"/>
          <w:sz w:val="24"/>
          <w:szCs w:val="24"/>
          <w:highlight w:val="white"/>
          <w:rtl w:val="1"/>
        </w:rPr>
        <w:t xml:space="preserve">כי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מלבד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שיש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בהריגת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אכזריות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ושטף</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אף</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ולימוד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תכונה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רעה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האדם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לשפוך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חנם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יוליד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אכילת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קצת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עובי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ועכירות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ואטימות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בנפש</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Fonts w:ascii="David Libre" w:cs="David Libre" w:eastAsia="David Libre" w:hAnsi="David Libre"/>
          <w:color w:val="444444"/>
          <w:sz w:val="24"/>
          <w:szCs w:val="24"/>
          <w:highlight w:val="white"/>
          <w:rtl w:val="1"/>
        </w:rPr>
        <w:t xml:space="preserve">וכשנתנה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לישראל</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אסר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להם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קצת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המולידים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עובי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ועכירות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בנפש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ואפילו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שהתיר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להם</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דיברה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כנגד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יצר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הרע</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וכן</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אמרו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רז</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Fonts w:ascii="David Libre" w:cs="David Libre" w:eastAsia="David Libre" w:hAnsi="David Libre"/>
          <w:color w:val="444444"/>
          <w:sz w:val="24"/>
          <w:szCs w:val="24"/>
          <w:highlight w:val="white"/>
          <w:rtl w:val="1"/>
        </w:rPr>
        <w:t xml:space="preserve">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כי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תאוה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נפשך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לאכל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לימדה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דרך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ארץ</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יאכל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לתיאבון</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גילו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בפירוש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שאכילת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היתה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צד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ההכרח</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tl w:val="0"/>
        </w:rPr>
      </w:r>
    </w:p>
    <w:sectPr>
      <w:footerReference r:id="rId15"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machonso.org/hamaayan/?gilayon=40&amp;id=1201#_ftnref30" TargetMode="External"/><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http://www.havabooks.co.il/article_ID.asp?id=1550" TargetMode="External"/><Relationship Id="rId5" Type="http://schemas.openxmlformats.org/officeDocument/2006/relationships/styles" Target="styles.xml"/><Relationship Id="rId6" Type="http://schemas.openxmlformats.org/officeDocument/2006/relationships/hyperlink" Target="https://bigthink.com/technology-innovation/advent-of-lab-grown-meat?rebelltitem=4#rebelltitem4" TargetMode="External"/><Relationship Id="rId7" Type="http://schemas.openxmlformats.org/officeDocument/2006/relationships/hyperlink" Target="https://qz.com/1598076/the-first-cell-cultured-meat-will-cost-about-50/" TargetMode="External"/><Relationship Id="rId8" Type="http://schemas.openxmlformats.org/officeDocument/2006/relationships/hyperlink" Target="http://halakhah.com/sanhedrin/sanhedrin_59.html#59b_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