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20E6" w:rsidRDefault="001020E6" w:rsidP="001020E6">
      <w:pPr>
        <w:pStyle w:val="Heading1"/>
        <w:bidi/>
        <w:rPr>
          <w:rFonts w:eastAsia="Times New Roman" w:hint="cs"/>
        </w:rPr>
      </w:pPr>
      <w:r>
        <w:rPr>
          <w:rFonts w:eastAsia="Times New Roman" w:hint="cs"/>
          <w:rtl/>
        </w:rPr>
        <w:t>קידושים תהיו</w:t>
      </w:r>
    </w:p>
    <w:p w:rsidR="008522EF" w:rsidRPr="008522EF" w:rsidRDefault="008522EF" w:rsidP="001020E6">
      <w:pPr>
        <w:bidi/>
        <w:spacing w:after="0" w:line="240" w:lineRule="auto"/>
        <w:rPr>
          <w:rFonts w:asciiTheme="majorBidi" w:eastAsia="Times New Roman" w:hAnsiTheme="majorBidi" w:cstheme="majorBidi"/>
          <w:b/>
          <w:bCs/>
          <w:sz w:val="20"/>
          <w:szCs w:val="20"/>
          <w:lang w:bidi="ar-SA"/>
        </w:rPr>
      </w:pPr>
      <w:r w:rsidRPr="008522EF">
        <w:rPr>
          <w:rFonts w:asciiTheme="majorBidi" w:eastAsia="Times New Roman" w:hAnsiTheme="majorBidi" w:cstheme="majorBidi"/>
          <w:b/>
          <w:bCs/>
          <w:sz w:val="20"/>
          <w:szCs w:val="20"/>
          <w:rtl/>
        </w:rPr>
        <w:t>רמב</w:t>
      </w:r>
      <w:r w:rsidRPr="008522EF">
        <w:rPr>
          <w:rFonts w:asciiTheme="majorBidi" w:eastAsia="Times New Roman" w:hAnsiTheme="majorBidi" w:cstheme="majorBidi"/>
          <w:b/>
          <w:bCs/>
          <w:sz w:val="20"/>
          <w:szCs w:val="20"/>
          <w:rtl/>
          <w:lang w:bidi="ar-SA"/>
        </w:rPr>
        <w:t>"</w:t>
      </w:r>
      <w:r w:rsidRPr="008522EF">
        <w:rPr>
          <w:rFonts w:asciiTheme="majorBidi" w:eastAsia="Times New Roman" w:hAnsiTheme="majorBidi" w:cstheme="majorBidi"/>
          <w:b/>
          <w:bCs/>
          <w:sz w:val="20"/>
          <w:szCs w:val="20"/>
          <w:rtl/>
        </w:rPr>
        <w:t>ן ויקרא פרק יט</w:t>
      </w:r>
      <w:r w:rsidRPr="008522EF">
        <w:rPr>
          <w:rFonts w:asciiTheme="majorBidi" w:eastAsia="Times New Roman" w:hAnsiTheme="majorBidi" w:cstheme="majorBidi"/>
          <w:b/>
          <w:bCs/>
          <w:sz w:val="20"/>
          <w:szCs w:val="20"/>
          <w:lang w:bidi="ar-SA"/>
        </w:rPr>
        <w:t xml:space="preserve"> </w:t>
      </w:r>
    </w:p>
    <w:p w:rsidR="008522EF" w:rsidRPr="008522EF" w:rsidRDefault="008522EF" w:rsidP="008522EF">
      <w:pPr>
        <w:bidi/>
        <w:spacing w:after="0" w:line="240" w:lineRule="auto"/>
        <w:rPr>
          <w:rFonts w:asciiTheme="majorBidi" w:eastAsia="Times New Roman" w:hAnsiTheme="majorBidi" w:cstheme="majorBidi"/>
          <w:sz w:val="20"/>
          <w:szCs w:val="20"/>
          <w:lang w:bidi="ar-SA"/>
        </w:rPr>
      </w:pPr>
      <w:r w:rsidRPr="008522EF">
        <w:rPr>
          <w:rFonts w:asciiTheme="majorBidi" w:eastAsia="Times New Roman" w:hAnsiTheme="majorBidi" w:cstheme="majorBidi"/>
          <w:sz w:val="20"/>
          <w:szCs w:val="20"/>
          <w:rtl/>
          <w:lang w:bidi="ar-SA"/>
        </w:rPr>
        <w:t>...</w:t>
      </w:r>
      <w:r w:rsidRPr="008522EF">
        <w:rPr>
          <w:rFonts w:asciiTheme="majorBidi" w:eastAsia="Times New Roman" w:hAnsiTheme="majorBidi" w:cstheme="majorBidi"/>
          <w:sz w:val="20"/>
          <w:szCs w:val="20"/>
          <w:rtl/>
        </w:rPr>
        <w:t>והענין כי התורה הזהירה בעריות ובמאכלים האסורים והתירה הביאה איש באשתו ואכילת הבשר והיין</w:t>
      </w:r>
      <w:r w:rsidRPr="008522EF">
        <w:rPr>
          <w:rFonts w:asciiTheme="majorBidi" w:eastAsia="Times New Roman" w:hAnsiTheme="majorBidi" w:cstheme="majorBidi"/>
          <w:sz w:val="20"/>
          <w:szCs w:val="20"/>
          <w:rtl/>
          <w:lang w:bidi="ar-SA"/>
        </w:rPr>
        <w:t xml:space="preserve">, </w:t>
      </w:r>
      <w:r w:rsidRPr="008522EF">
        <w:rPr>
          <w:rFonts w:asciiTheme="majorBidi" w:eastAsia="Times New Roman" w:hAnsiTheme="majorBidi" w:cstheme="majorBidi"/>
          <w:sz w:val="20"/>
          <w:szCs w:val="20"/>
          <w:rtl/>
        </w:rPr>
        <w:t>א</w:t>
      </w:r>
      <w:r w:rsidRPr="008522EF">
        <w:rPr>
          <w:rFonts w:asciiTheme="majorBidi" w:eastAsia="Times New Roman" w:hAnsiTheme="majorBidi" w:cstheme="majorBidi"/>
          <w:sz w:val="20"/>
          <w:szCs w:val="20"/>
          <w:rtl/>
          <w:lang w:bidi="ar-SA"/>
        </w:rPr>
        <w:t>"</w:t>
      </w:r>
      <w:r w:rsidRPr="008522EF">
        <w:rPr>
          <w:rFonts w:asciiTheme="majorBidi" w:eastAsia="Times New Roman" w:hAnsiTheme="majorBidi" w:cstheme="majorBidi"/>
          <w:sz w:val="20"/>
          <w:szCs w:val="20"/>
          <w:rtl/>
        </w:rPr>
        <w:t>כ ימצא בעל התאוה מקום להיות שטוף בזמת אשתו או נשיו הרבות</w:t>
      </w:r>
      <w:r w:rsidRPr="008522EF">
        <w:rPr>
          <w:rFonts w:asciiTheme="majorBidi" w:eastAsia="Times New Roman" w:hAnsiTheme="majorBidi" w:cstheme="majorBidi"/>
          <w:sz w:val="20"/>
          <w:szCs w:val="20"/>
          <w:rtl/>
          <w:lang w:bidi="ar-SA"/>
        </w:rPr>
        <w:t xml:space="preserve">, </w:t>
      </w:r>
      <w:r w:rsidRPr="008522EF">
        <w:rPr>
          <w:rFonts w:asciiTheme="majorBidi" w:eastAsia="Times New Roman" w:hAnsiTheme="majorBidi" w:cstheme="majorBidi"/>
          <w:sz w:val="20"/>
          <w:szCs w:val="20"/>
          <w:rtl/>
        </w:rPr>
        <w:t>ולהיות בסובאי יין בזוללי בשר למו</w:t>
      </w:r>
      <w:r w:rsidRPr="008522EF">
        <w:rPr>
          <w:rFonts w:asciiTheme="majorBidi" w:eastAsia="Times New Roman" w:hAnsiTheme="majorBidi" w:cstheme="majorBidi"/>
          <w:sz w:val="20"/>
          <w:szCs w:val="20"/>
          <w:rtl/>
          <w:lang w:bidi="ar-SA"/>
        </w:rPr>
        <w:t xml:space="preserve">, </w:t>
      </w:r>
      <w:r w:rsidRPr="008522EF">
        <w:rPr>
          <w:rFonts w:asciiTheme="majorBidi" w:eastAsia="Times New Roman" w:hAnsiTheme="majorBidi" w:cstheme="majorBidi"/>
          <w:sz w:val="20"/>
          <w:szCs w:val="20"/>
          <w:rtl/>
        </w:rPr>
        <w:t>וידבר כרצונו בכל הנבלות</w:t>
      </w:r>
      <w:r w:rsidRPr="008522EF">
        <w:rPr>
          <w:rFonts w:asciiTheme="majorBidi" w:eastAsia="Times New Roman" w:hAnsiTheme="majorBidi" w:cstheme="majorBidi"/>
          <w:sz w:val="20"/>
          <w:szCs w:val="20"/>
          <w:rtl/>
          <w:lang w:bidi="ar-SA"/>
        </w:rPr>
        <w:t xml:space="preserve">, </w:t>
      </w:r>
      <w:r w:rsidRPr="008522EF">
        <w:rPr>
          <w:rFonts w:asciiTheme="majorBidi" w:eastAsia="Times New Roman" w:hAnsiTheme="majorBidi" w:cstheme="majorBidi"/>
          <w:sz w:val="20"/>
          <w:szCs w:val="20"/>
          <w:rtl/>
        </w:rPr>
        <w:t>שלא הוזכר איסור זה בתורה</w:t>
      </w:r>
      <w:r w:rsidRPr="008522EF">
        <w:rPr>
          <w:rFonts w:asciiTheme="majorBidi" w:eastAsia="Times New Roman" w:hAnsiTheme="majorBidi" w:cstheme="majorBidi"/>
          <w:sz w:val="20"/>
          <w:szCs w:val="20"/>
          <w:rtl/>
          <w:lang w:bidi="ar-SA"/>
        </w:rPr>
        <w:t xml:space="preserve">, </w:t>
      </w:r>
      <w:r w:rsidRPr="008522EF">
        <w:rPr>
          <w:rFonts w:asciiTheme="majorBidi" w:eastAsia="Times New Roman" w:hAnsiTheme="majorBidi" w:cstheme="majorBidi"/>
          <w:sz w:val="20"/>
          <w:szCs w:val="20"/>
          <w:rtl/>
        </w:rPr>
        <w:t xml:space="preserve">והנה יהיה </w:t>
      </w:r>
      <w:r w:rsidRPr="008522EF">
        <w:rPr>
          <w:rFonts w:asciiTheme="majorBidi" w:eastAsia="Times New Roman" w:hAnsiTheme="majorBidi" w:cstheme="majorBidi"/>
          <w:b/>
          <w:bCs/>
          <w:sz w:val="20"/>
          <w:szCs w:val="20"/>
          <w:rtl/>
        </w:rPr>
        <w:t>נבל ברשות התורה.</w:t>
      </w:r>
    </w:p>
    <w:p w:rsidR="008522EF" w:rsidRPr="008522EF" w:rsidRDefault="008522EF" w:rsidP="008522EF">
      <w:pPr>
        <w:bidi/>
        <w:spacing w:after="0" w:line="240" w:lineRule="auto"/>
        <w:rPr>
          <w:rFonts w:asciiTheme="majorBidi" w:eastAsia="Times New Roman" w:hAnsiTheme="majorBidi" w:cstheme="majorBidi"/>
          <w:sz w:val="20"/>
          <w:szCs w:val="20"/>
          <w:lang w:bidi="ar-SA"/>
        </w:rPr>
      </w:pPr>
      <w:r w:rsidRPr="008522EF">
        <w:rPr>
          <w:rFonts w:asciiTheme="majorBidi" w:eastAsia="Times New Roman" w:hAnsiTheme="majorBidi" w:cstheme="majorBidi"/>
          <w:sz w:val="20"/>
          <w:szCs w:val="20"/>
          <w:rtl/>
        </w:rPr>
        <w:t>לפיכך בא הכתוב</w:t>
      </w:r>
      <w:r w:rsidRPr="008522EF">
        <w:rPr>
          <w:rFonts w:asciiTheme="majorBidi" w:eastAsia="Times New Roman" w:hAnsiTheme="majorBidi" w:cstheme="majorBidi"/>
          <w:sz w:val="20"/>
          <w:szCs w:val="20"/>
          <w:rtl/>
          <w:lang w:bidi="ar-SA"/>
        </w:rPr>
        <w:t xml:space="preserve">, </w:t>
      </w:r>
      <w:r w:rsidRPr="008522EF">
        <w:rPr>
          <w:rFonts w:asciiTheme="majorBidi" w:eastAsia="Times New Roman" w:hAnsiTheme="majorBidi" w:cstheme="majorBidi"/>
          <w:sz w:val="20"/>
          <w:szCs w:val="20"/>
          <w:rtl/>
        </w:rPr>
        <w:t>אחרי שפרט האיסורים שאסר אותם לגמרי</w:t>
      </w:r>
      <w:r w:rsidRPr="008522EF">
        <w:rPr>
          <w:rFonts w:asciiTheme="majorBidi" w:eastAsia="Times New Roman" w:hAnsiTheme="majorBidi" w:cstheme="majorBidi"/>
          <w:sz w:val="20"/>
          <w:szCs w:val="20"/>
          <w:rtl/>
          <w:lang w:bidi="ar-SA"/>
        </w:rPr>
        <w:t xml:space="preserve">, </w:t>
      </w:r>
      <w:r w:rsidRPr="008522EF">
        <w:rPr>
          <w:rFonts w:asciiTheme="majorBidi" w:eastAsia="Times New Roman" w:hAnsiTheme="majorBidi" w:cstheme="majorBidi"/>
          <w:sz w:val="20"/>
          <w:szCs w:val="20"/>
          <w:rtl/>
        </w:rPr>
        <w:t>וצוה בדבר כללי שנהיה פרושים מן המותרות</w:t>
      </w:r>
      <w:r w:rsidRPr="008522EF">
        <w:rPr>
          <w:rFonts w:asciiTheme="majorBidi" w:eastAsia="Times New Roman" w:hAnsiTheme="majorBidi" w:cstheme="majorBidi"/>
          <w:sz w:val="20"/>
          <w:szCs w:val="20"/>
          <w:rtl/>
          <w:lang w:bidi="ar-SA"/>
        </w:rPr>
        <w:t xml:space="preserve">. </w:t>
      </w:r>
      <w:r w:rsidRPr="008522EF">
        <w:rPr>
          <w:rFonts w:asciiTheme="majorBidi" w:eastAsia="Times New Roman" w:hAnsiTheme="majorBidi" w:cstheme="majorBidi"/>
          <w:sz w:val="20"/>
          <w:szCs w:val="20"/>
          <w:rtl/>
        </w:rPr>
        <w:t>ימעט במשגל</w:t>
      </w:r>
      <w:r w:rsidRPr="008522EF">
        <w:rPr>
          <w:rFonts w:asciiTheme="majorBidi" w:eastAsia="Times New Roman" w:hAnsiTheme="majorBidi" w:cstheme="majorBidi"/>
          <w:sz w:val="20"/>
          <w:szCs w:val="20"/>
          <w:rtl/>
          <w:lang w:bidi="ar-SA"/>
        </w:rPr>
        <w:t xml:space="preserve">, </w:t>
      </w:r>
      <w:r w:rsidRPr="008522EF">
        <w:rPr>
          <w:rFonts w:asciiTheme="majorBidi" w:eastAsia="Times New Roman" w:hAnsiTheme="majorBidi" w:cstheme="majorBidi"/>
          <w:sz w:val="20"/>
          <w:szCs w:val="20"/>
          <w:u w:val="single"/>
          <w:rtl/>
        </w:rPr>
        <w:t xml:space="preserve">כענין שאמרו </w:t>
      </w:r>
      <w:r w:rsidRPr="008522EF">
        <w:rPr>
          <w:rFonts w:asciiTheme="majorBidi" w:eastAsia="Times New Roman" w:hAnsiTheme="majorBidi" w:cstheme="majorBidi"/>
          <w:sz w:val="20"/>
          <w:szCs w:val="20"/>
          <w:u w:val="single"/>
          <w:rtl/>
          <w:lang w:bidi="ar-SA"/>
        </w:rPr>
        <w:t>(</w:t>
      </w:r>
      <w:r w:rsidRPr="008522EF">
        <w:rPr>
          <w:rFonts w:asciiTheme="majorBidi" w:eastAsia="Times New Roman" w:hAnsiTheme="majorBidi" w:cstheme="majorBidi"/>
          <w:sz w:val="20"/>
          <w:szCs w:val="20"/>
          <w:u w:val="single"/>
          <w:rtl/>
        </w:rPr>
        <w:t>ברכות כב א</w:t>
      </w:r>
      <w:r w:rsidRPr="008522EF">
        <w:rPr>
          <w:rFonts w:asciiTheme="majorBidi" w:eastAsia="Times New Roman" w:hAnsiTheme="majorBidi" w:cstheme="majorBidi"/>
          <w:sz w:val="20"/>
          <w:szCs w:val="20"/>
          <w:u w:val="single"/>
          <w:rtl/>
          <w:lang w:bidi="ar-SA"/>
        </w:rPr>
        <w:t xml:space="preserve">) </w:t>
      </w:r>
      <w:r w:rsidRPr="008522EF">
        <w:rPr>
          <w:rFonts w:asciiTheme="majorBidi" w:eastAsia="Times New Roman" w:hAnsiTheme="majorBidi" w:cstheme="majorBidi"/>
          <w:sz w:val="20"/>
          <w:szCs w:val="20"/>
          <w:u w:val="single"/>
          <w:rtl/>
        </w:rPr>
        <w:t>שלא יהיו תלמידי חכמים מצויין אצל נשותיהן כתרנגולין</w:t>
      </w:r>
      <w:r w:rsidRPr="008522EF">
        <w:rPr>
          <w:rFonts w:asciiTheme="majorBidi" w:eastAsia="Times New Roman" w:hAnsiTheme="majorBidi" w:cstheme="majorBidi"/>
          <w:sz w:val="20"/>
          <w:szCs w:val="20"/>
          <w:rtl/>
          <w:lang w:bidi="ar-SA"/>
        </w:rPr>
        <w:t xml:space="preserve">, </w:t>
      </w:r>
      <w:r w:rsidRPr="008522EF">
        <w:rPr>
          <w:rFonts w:asciiTheme="majorBidi" w:eastAsia="Times New Roman" w:hAnsiTheme="majorBidi" w:cstheme="majorBidi"/>
          <w:sz w:val="20"/>
          <w:szCs w:val="20"/>
          <w:rtl/>
        </w:rPr>
        <w:t>ולא ישמש אלא כפי הצריך בקיום המצוה ממנו</w:t>
      </w:r>
      <w:r w:rsidRPr="008522EF">
        <w:rPr>
          <w:rFonts w:asciiTheme="majorBidi" w:eastAsia="Times New Roman" w:hAnsiTheme="majorBidi" w:cstheme="majorBidi"/>
          <w:sz w:val="20"/>
          <w:szCs w:val="20"/>
          <w:rtl/>
          <w:lang w:bidi="ar-SA"/>
        </w:rPr>
        <w:t xml:space="preserve">. </w:t>
      </w:r>
      <w:r w:rsidRPr="008522EF">
        <w:rPr>
          <w:rFonts w:asciiTheme="majorBidi" w:eastAsia="Times New Roman" w:hAnsiTheme="majorBidi" w:cstheme="majorBidi"/>
          <w:b/>
          <w:bCs/>
          <w:sz w:val="20"/>
          <w:szCs w:val="20"/>
          <w:rtl/>
        </w:rPr>
        <w:t>ויקדש עצמו מן היין במיעוטו</w:t>
      </w:r>
      <w:r w:rsidRPr="008522EF">
        <w:rPr>
          <w:rFonts w:asciiTheme="majorBidi" w:eastAsia="Times New Roman" w:hAnsiTheme="majorBidi" w:cstheme="majorBidi"/>
          <w:b/>
          <w:bCs/>
          <w:sz w:val="20"/>
          <w:szCs w:val="20"/>
          <w:rtl/>
          <w:lang w:bidi="ar-SA"/>
        </w:rPr>
        <w:t xml:space="preserve">, </w:t>
      </w:r>
      <w:r w:rsidRPr="008522EF">
        <w:rPr>
          <w:rFonts w:asciiTheme="majorBidi" w:eastAsia="Times New Roman" w:hAnsiTheme="majorBidi" w:cstheme="majorBidi"/>
          <w:b/>
          <w:bCs/>
          <w:sz w:val="20"/>
          <w:szCs w:val="20"/>
          <w:rtl/>
        </w:rPr>
        <w:t xml:space="preserve">כמו שקרא הכתוב </w:t>
      </w:r>
      <w:r w:rsidRPr="008522EF">
        <w:rPr>
          <w:rFonts w:asciiTheme="majorBidi" w:eastAsia="Times New Roman" w:hAnsiTheme="majorBidi" w:cstheme="majorBidi"/>
          <w:b/>
          <w:bCs/>
          <w:sz w:val="20"/>
          <w:szCs w:val="20"/>
          <w:rtl/>
          <w:lang w:bidi="ar-SA"/>
        </w:rPr>
        <w:t>(</w:t>
      </w:r>
      <w:r w:rsidRPr="008522EF">
        <w:rPr>
          <w:rFonts w:asciiTheme="majorBidi" w:eastAsia="Times New Roman" w:hAnsiTheme="majorBidi" w:cstheme="majorBidi"/>
          <w:b/>
          <w:bCs/>
          <w:sz w:val="20"/>
          <w:szCs w:val="20"/>
          <w:rtl/>
        </w:rPr>
        <w:t>במדבר ו ה</w:t>
      </w:r>
      <w:r w:rsidRPr="008522EF">
        <w:rPr>
          <w:rFonts w:asciiTheme="majorBidi" w:eastAsia="Times New Roman" w:hAnsiTheme="majorBidi" w:cstheme="majorBidi"/>
          <w:b/>
          <w:bCs/>
          <w:sz w:val="20"/>
          <w:szCs w:val="20"/>
          <w:rtl/>
          <w:lang w:bidi="ar-SA"/>
        </w:rPr>
        <w:t xml:space="preserve">) </w:t>
      </w:r>
      <w:r w:rsidRPr="008522EF">
        <w:rPr>
          <w:rFonts w:asciiTheme="majorBidi" w:eastAsia="Times New Roman" w:hAnsiTheme="majorBidi" w:cstheme="majorBidi"/>
          <w:b/>
          <w:bCs/>
          <w:sz w:val="20"/>
          <w:szCs w:val="20"/>
          <w:rtl/>
        </w:rPr>
        <w:t>הנזיר קדוש</w:t>
      </w:r>
      <w:r w:rsidRPr="008522EF">
        <w:rPr>
          <w:rFonts w:asciiTheme="majorBidi" w:eastAsia="Times New Roman" w:hAnsiTheme="majorBidi" w:cstheme="majorBidi"/>
          <w:sz w:val="20"/>
          <w:szCs w:val="20"/>
          <w:rtl/>
          <w:lang w:bidi="ar-SA"/>
        </w:rPr>
        <w:t xml:space="preserve">, </w:t>
      </w:r>
      <w:r w:rsidRPr="008522EF">
        <w:rPr>
          <w:rFonts w:asciiTheme="majorBidi" w:eastAsia="Times New Roman" w:hAnsiTheme="majorBidi" w:cstheme="majorBidi"/>
          <w:sz w:val="20"/>
          <w:szCs w:val="20"/>
          <w:rtl/>
        </w:rPr>
        <w:t xml:space="preserve">ויזכור הרעות הנזכרות ממנו בתורה </w:t>
      </w:r>
      <w:r w:rsidRPr="008522EF">
        <w:rPr>
          <w:rFonts w:asciiTheme="majorBidi" w:eastAsia="Times New Roman" w:hAnsiTheme="majorBidi" w:cstheme="majorBidi"/>
          <w:sz w:val="20"/>
          <w:szCs w:val="20"/>
          <w:u w:val="single"/>
          <w:rtl/>
        </w:rPr>
        <w:t>בנח ובלוט</w:t>
      </w:r>
      <w:r w:rsidRPr="008522EF">
        <w:rPr>
          <w:rFonts w:asciiTheme="majorBidi" w:eastAsia="Times New Roman" w:hAnsiTheme="majorBidi" w:cstheme="majorBidi"/>
          <w:sz w:val="20"/>
          <w:szCs w:val="20"/>
          <w:rtl/>
          <w:lang w:bidi="ar-SA"/>
        </w:rPr>
        <w:t xml:space="preserve">. </w:t>
      </w:r>
      <w:r w:rsidRPr="008522EF">
        <w:rPr>
          <w:rFonts w:asciiTheme="majorBidi" w:eastAsia="Times New Roman" w:hAnsiTheme="majorBidi" w:cstheme="majorBidi"/>
          <w:sz w:val="20"/>
          <w:szCs w:val="20"/>
          <w:rtl/>
        </w:rPr>
        <w:t xml:space="preserve">וכן יפריש עצמו מן </w:t>
      </w:r>
      <w:r w:rsidRPr="008522EF">
        <w:rPr>
          <w:rFonts w:asciiTheme="majorBidi" w:eastAsia="Times New Roman" w:hAnsiTheme="majorBidi" w:cstheme="majorBidi"/>
          <w:sz w:val="20"/>
          <w:szCs w:val="20"/>
          <w:u w:val="single"/>
          <w:rtl/>
        </w:rPr>
        <w:t>הטומאה</w:t>
      </w:r>
      <w:r w:rsidRPr="008522EF">
        <w:rPr>
          <w:rFonts w:asciiTheme="majorBidi" w:eastAsia="Times New Roman" w:hAnsiTheme="majorBidi" w:cstheme="majorBidi"/>
          <w:sz w:val="20"/>
          <w:szCs w:val="20"/>
          <w:rtl/>
          <w:lang w:bidi="ar-SA"/>
        </w:rPr>
        <w:t xml:space="preserve">, </w:t>
      </w:r>
      <w:r w:rsidRPr="008522EF">
        <w:rPr>
          <w:rFonts w:asciiTheme="majorBidi" w:eastAsia="Times New Roman" w:hAnsiTheme="majorBidi" w:cstheme="majorBidi"/>
          <w:sz w:val="20"/>
          <w:szCs w:val="20"/>
          <w:rtl/>
        </w:rPr>
        <w:t>אע</w:t>
      </w:r>
      <w:r w:rsidRPr="008522EF">
        <w:rPr>
          <w:rFonts w:asciiTheme="majorBidi" w:eastAsia="Times New Roman" w:hAnsiTheme="majorBidi" w:cstheme="majorBidi"/>
          <w:sz w:val="20"/>
          <w:szCs w:val="20"/>
          <w:rtl/>
          <w:lang w:bidi="ar-SA"/>
        </w:rPr>
        <w:t>"</w:t>
      </w:r>
      <w:r w:rsidRPr="008522EF">
        <w:rPr>
          <w:rFonts w:asciiTheme="majorBidi" w:eastAsia="Times New Roman" w:hAnsiTheme="majorBidi" w:cstheme="majorBidi"/>
          <w:sz w:val="20"/>
          <w:szCs w:val="20"/>
          <w:rtl/>
        </w:rPr>
        <w:t>פ שלא הוזהרנו ממנה בתורה</w:t>
      </w:r>
      <w:r w:rsidRPr="008522EF">
        <w:rPr>
          <w:rFonts w:asciiTheme="majorBidi" w:eastAsia="Times New Roman" w:hAnsiTheme="majorBidi" w:cstheme="majorBidi"/>
          <w:sz w:val="20"/>
          <w:szCs w:val="20"/>
          <w:rtl/>
          <w:lang w:bidi="ar-SA"/>
        </w:rPr>
        <w:t xml:space="preserve">, </w:t>
      </w:r>
      <w:r w:rsidRPr="008522EF">
        <w:rPr>
          <w:rFonts w:asciiTheme="majorBidi" w:eastAsia="Times New Roman" w:hAnsiTheme="majorBidi" w:cstheme="majorBidi"/>
          <w:sz w:val="20"/>
          <w:szCs w:val="20"/>
          <w:rtl/>
        </w:rPr>
        <w:t xml:space="preserve">כענין שהזכירו </w:t>
      </w:r>
      <w:r w:rsidRPr="008522EF">
        <w:rPr>
          <w:rFonts w:asciiTheme="majorBidi" w:eastAsia="Times New Roman" w:hAnsiTheme="majorBidi" w:cstheme="majorBidi"/>
          <w:sz w:val="20"/>
          <w:szCs w:val="20"/>
          <w:rtl/>
          <w:lang w:bidi="ar-SA"/>
        </w:rPr>
        <w:t>(</w:t>
      </w:r>
      <w:r w:rsidRPr="008522EF">
        <w:rPr>
          <w:rFonts w:asciiTheme="majorBidi" w:eastAsia="Times New Roman" w:hAnsiTheme="majorBidi" w:cstheme="majorBidi"/>
          <w:sz w:val="20"/>
          <w:szCs w:val="20"/>
          <w:rtl/>
        </w:rPr>
        <w:t>חגיגה יח ב</w:t>
      </w:r>
      <w:r w:rsidRPr="008522EF">
        <w:rPr>
          <w:rFonts w:asciiTheme="majorBidi" w:eastAsia="Times New Roman" w:hAnsiTheme="majorBidi" w:cstheme="majorBidi"/>
          <w:sz w:val="20"/>
          <w:szCs w:val="20"/>
          <w:rtl/>
          <w:lang w:bidi="ar-SA"/>
        </w:rPr>
        <w:t xml:space="preserve">) </w:t>
      </w:r>
      <w:r w:rsidRPr="008522EF">
        <w:rPr>
          <w:rFonts w:asciiTheme="majorBidi" w:eastAsia="Times New Roman" w:hAnsiTheme="majorBidi" w:cstheme="majorBidi"/>
          <w:sz w:val="20"/>
          <w:szCs w:val="20"/>
          <w:u w:val="single"/>
          <w:rtl/>
        </w:rPr>
        <w:t>בגדי עם הארץ מדרס לפרושים</w:t>
      </w:r>
      <w:r w:rsidRPr="008522EF">
        <w:rPr>
          <w:rFonts w:asciiTheme="majorBidi" w:eastAsia="Times New Roman" w:hAnsiTheme="majorBidi" w:cstheme="majorBidi"/>
          <w:sz w:val="20"/>
          <w:szCs w:val="20"/>
          <w:rtl/>
          <w:lang w:bidi="ar-SA"/>
        </w:rPr>
        <w:t xml:space="preserve">, </w:t>
      </w:r>
      <w:r w:rsidRPr="008522EF">
        <w:rPr>
          <w:rFonts w:asciiTheme="majorBidi" w:eastAsia="Times New Roman" w:hAnsiTheme="majorBidi" w:cstheme="majorBidi"/>
          <w:sz w:val="20"/>
          <w:szCs w:val="20"/>
          <w:u w:val="single"/>
          <w:rtl/>
        </w:rPr>
        <w:t>וכמו שנקרא הנזיר קדוש</w:t>
      </w:r>
      <w:r w:rsidRPr="008522EF">
        <w:rPr>
          <w:rFonts w:asciiTheme="majorBidi" w:eastAsia="Times New Roman" w:hAnsiTheme="majorBidi" w:cstheme="majorBidi"/>
          <w:sz w:val="20"/>
          <w:szCs w:val="20"/>
          <w:rtl/>
        </w:rPr>
        <w:t xml:space="preserve"> </w:t>
      </w:r>
      <w:r w:rsidRPr="008522EF">
        <w:rPr>
          <w:rFonts w:asciiTheme="majorBidi" w:eastAsia="Times New Roman" w:hAnsiTheme="majorBidi" w:cstheme="majorBidi"/>
          <w:sz w:val="20"/>
          <w:szCs w:val="20"/>
          <w:rtl/>
          <w:lang w:bidi="ar-SA"/>
        </w:rPr>
        <w:t>(</w:t>
      </w:r>
      <w:r w:rsidRPr="008522EF">
        <w:rPr>
          <w:rFonts w:asciiTheme="majorBidi" w:eastAsia="Times New Roman" w:hAnsiTheme="majorBidi" w:cstheme="majorBidi"/>
          <w:sz w:val="20"/>
          <w:szCs w:val="20"/>
          <w:rtl/>
        </w:rPr>
        <w:t>במדבר ו ח</w:t>
      </w:r>
      <w:r w:rsidRPr="008522EF">
        <w:rPr>
          <w:rFonts w:asciiTheme="majorBidi" w:eastAsia="Times New Roman" w:hAnsiTheme="majorBidi" w:cstheme="majorBidi"/>
          <w:sz w:val="20"/>
          <w:szCs w:val="20"/>
          <w:rtl/>
          <w:lang w:bidi="ar-SA"/>
        </w:rPr>
        <w:t xml:space="preserve">) </w:t>
      </w:r>
      <w:r w:rsidRPr="008522EF">
        <w:rPr>
          <w:rFonts w:asciiTheme="majorBidi" w:eastAsia="Times New Roman" w:hAnsiTheme="majorBidi" w:cstheme="majorBidi"/>
          <w:sz w:val="20"/>
          <w:szCs w:val="20"/>
          <w:u w:val="single"/>
          <w:rtl/>
        </w:rPr>
        <w:t xml:space="preserve">בשמרו מטומאת המת </w:t>
      </w:r>
      <w:r w:rsidRPr="008522EF">
        <w:rPr>
          <w:rFonts w:asciiTheme="majorBidi" w:eastAsia="Times New Roman" w:hAnsiTheme="majorBidi" w:cstheme="majorBidi"/>
          <w:sz w:val="20"/>
          <w:szCs w:val="20"/>
          <w:rtl/>
        </w:rPr>
        <w:t>גם כן</w:t>
      </w:r>
      <w:r w:rsidRPr="008522EF">
        <w:rPr>
          <w:rFonts w:asciiTheme="majorBidi" w:eastAsia="Times New Roman" w:hAnsiTheme="majorBidi" w:cstheme="majorBidi"/>
          <w:sz w:val="20"/>
          <w:szCs w:val="20"/>
          <w:rtl/>
          <w:lang w:bidi="ar-SA"/>
        </w:rPr>
        <w:t xml:space="preserve">. </w:t>
      </w:r>
      <w:r w:rsidRPr="008522EF">
        <w:rPr>
          <w:rFonts w:asciiTheme="majorBidi" w:eastAsia="Times New Roman" w:hAnsiTheme="majorBidi" w:cstheme="majorBidi"/>
          <w:sz w:val="20"/>
          <w:szCs w:val="20"/>
          <w:rtl/>
        </w:rPr>
        <w:t>וגם ישמור פיו ולשונו מהתגאל ברבוי האכילה הגסה ומן הדבור הנמאס</w:t>
      </w:r>
      <w:r w:rsidRPr="008522EF">
        <w:rPr>
          <w:rFonts w:asciiTheme="majorBidi" w:eastAsia="Times New Roman" w:hAnsiTheme="majorBidi" w:cstheme="majorBidi"/>
          <w:sz w:val="20"/>
          <w:szCs w:val="20"/>
          <w:rtl/>
          <w:lang w:bidi="ar-SA"/>
        </w:rPr>
        <w:t xml:space="preserve">, </w:t>
      </w:r>
      <w:r w:rsidRPr="008522EF">
        <w:rPr>
          <w:rFonts w:asciiTheme="majorBidi" w:eastAsia="Times New Roman" w:hAnsiTheme="majorBidi" w:cstheme="majorBidi"/>
          <w:sz w:val="20"/>
          <w:szCs w:val="20"/>
          <w:rtl/>
        </w:rPr>
        <w:t xml:space="preserve">כענין שהזכיר הכתוב </w:t>
      </w:r>
      <w:r w:rsidRPr="008522EF">
        <w:rPr>
          <w:rFonts w:asciiTheme="majorBidi" w:eastAsia="Times New Roman" w:hAnsiTheme="majorBidi" w:cstheme="majorBidi"/>
          <w:sz w:val="20"/>
          <w:szCs w:val="20"/>
          <w:rtl/>
          <w:lang w:bidi="ar-SA"/>
        </w:rPr>
        <w:t>(</w:t>
      </w:r>
      <w:r w:rsidRPr="008522EF">
        <w:rPr>
          <w:rFonts w:asciiTheme="majorBidi" w:eastAsia="Times New Roman" w:hAnsiTheme="majorBidi" w:cstheme="majorBidi"/>
          <w:sz w:val="20"/>
          <w:szCs w:val="20"/>
          <w:rtl/>
        </w:rPr>
        <w:t>ישעיה ט טז</w:t>
      </w:r>
      <w:r w:rsidRPr="008522EF">
        <w:rPr>
          <w:rFonts w:asciiTheme="majorBidi" w:eastAsia="Times New Roman" w:hAnsiTheme="majorBidi" w:cstheme="majorBidi"/>
          <w:sz w:val="20"/>
          <w:szCs w:val="20"/>
          <w:rtl/>
          <w:lang w:bidi="ar-SA"/>
        </w:rPr>
        <w:t xml:space="preserve">) </w:t>
      </w:r>
      <w:r w:rsidRPr="008522EF">
        <w:rPr>
          <w:rFonts w:asciiTheme="majorBidi" w:eastAsia="Times New Roman" w:hAnsiTheme="majorBidi" w:cstheme="majorBidi"/>
          <w:sz w:val="20"/>
          <w:szCs w:val="20"/>
          <w:u w:val="single"/>
          <w:rtl/>
        </w:rPr>
        <w:t>וכל פה דובר נבלה</w:t>
      </w:r>
      <w:r w:rsidRPr="008522EF">
        <w:rPr>
          <w:rFonts w:asciiTheme="majorBidi" w:eastAsia="Times New Roman" w:hAnsiTheme="majorBidi" w:cstheme="majorBidi"/>
          <w:sz w:val="20"/>
          <w:szCs w:val="20"/>
          <w:rtl/>
          <w:lang w:bidi="ar-SA"/>
        </w:rPr>
        <w:t xml:space="preserve">, </w:t>
      </w:r>
      <w:r w:rsidRPr="008522EF">
        <w:rPr>
          <w:rFonts w:asciiTheme="majorBidi" w:eastAsia="Times New Roman" w:hAnsiTheme="majorBidi" w:cstheme="majorBidi"/>
          <w:sz w:val="20"/>
          <w:szCs w:val="20"/>
          <w:rtl/>
        </w:rPr>
        <w:t xml:space="preserve">ויקדש עצמו בזה עד שיגיע </w:t>
      </w:r>
      <w:r w:rsidRPr="008522EF">
        <w:rPr>
          <w:rFonts w:asciiTheme="majorBidi" w:eastAsia="Times New Roman" w:hAnsiTheme="majorBidi" w:cstheme="majorBidi"/>
          <w:b/>
          <w:bCs/>
          <w:sz w:val="20"/>
          <w:szCs w:val="20"/>
          <w:rtl/>
        </w:rPr>
        <w:t>לפרישות</w:t>
      </w:r>
      <w:r w:rsidRPr="008522EF">
        <w:rPr>
          <w:rFonts w:asciiTheme="majorBidi" w:eastAsia="Times New Roman" w:hAnsiTheme="majorBidi" w:cstheme="majorBidi"/>
          <w:sz w:val="20"/>
          <w:szCs w:val="20"/>
          <w:rtl/>
          <w:lang w:bidi="ar-SA"/>
        </w:rPr>
        <w:t xml:space="preserve">, </w:t>
      </w:r>
      <w:r w:rsidRPr="008522EF">
        <w:rPr>
          <w:rFonts w:asciiTheme="majorBidi" w:eastAsia="Times New Roman" w:hAnsiTheme="majorBidi" w:cstheme="majorBidi"/>
          <w:sz w:val="20"/>
          <w:szCs w:val="20"/>
          <w:rtl/>
        </w:rPr>
        <w:t xml:space="preserve">כמה שאמרו על רבי חייא </w:t>
      </w:r>
      <w:r w:rsidRPr="008522EF">
        <w:rPr>
          <w:rFonts w:asciiTheme="majorBidi" w:eastAsia="Times New Roman" w:hAnsiTheme="majorBidi" w:cstheme="majorBidi"/>
          <w:sz w:val="20"/>
          <w:szCs w:val="20"/>
          <w:u w:val="single"/>
          <w:rtl/>
        </w:rPr>
        <w:t>שלא שח שיחה בטלה מימיו</w:t>
      </w:r>
      <w:r w:rsidRPr="008522EF">
        <w:rPr>
          <w:rFonts w:asciiTheme="majorBidi" w:eastAsia="Times New Roman" w:hAnsiTheme="majorBidi" w:cstheme="majorBidi"/>
          <w:sz w:val="20"/>
          <w:szCs w:val="20"/>
          <w:lang w:bidi="ar-SA"/>
        </w:rPr>
        <w:t>:</w:t>
      </w:r>
    </w:p>
    <w:p w:rsidR="008522EF" w:rsidRPr="008522EF" w:rsidRDefault="008522EF" w:rsidP="008522EF">
      <w:pPr>
        <w:bidi/>
        <w:spacing w:after="0" w:line="240" w:lineRule="auto"/>
        <w:rPr>
          <w:rFonts w:asciiTheme="majorBidi" w:eastAsia="Times New Roman" w:hAnsiTheme="majorBidi" w:cstheme="majorBidi"/>
          <w:sz w:val="20"/>
          <w:szCs w:val="20"/>
          <w:lang w:bidi="ar-SA"/>
        </w:rPr>
      </w:pPr>
      <w:r w:rsidRPr="008522EF">
        <w:rPr>
          <w:rFonts w:asciiTheme="majorBidi" w:eastAsia="Times New Roman" w:hAnsiTheme="majorBidi" w:cstheme="majorBidi"/>
          <w:b/>
          <w:bCs/>
          <w:sz w:val="20"/>
          <w:szCs w:val="20"/>
          <w:rtl/>
        </w:rPr>
        <w:t>באלו ובכיוצא בהן באה המצוה הזאת הכללית</w:t>
      </w:r>
      <w:r w:rsidRPr="008522EF">
        <w:rPr>
          <w:rFonts w:asciiTheme="majorBidi" w:eastAsia="Times New Roman" w:hAnsiTheme="majorBidi" w:cstheme="majorBidi"/>
          <w:b/>
          <w:bCs/>
          <w:sz w:val="20"/>
          <w:szCs w:val="20"/>
          <w:rtl/>
          <w:lang w:bidi="ar-SA"/>
        </w:rPr>
        <w:t xml:space="preserve">, </w:t>
      </w:r>
      <w:r w:rsidRPr="008522EF">
        <w:rPr>
          <w:rFonts w:asciiTheme="majorBidi" w:eastAsia="Times New Roman" w:hAnsiTheme="majorBidi" w:cstheme="majorBidi"/>
          <w:b/>
          <w:bCs/>
          <w:sz w:val="20"/>
          <w:szCs w:val="20"/>
          <w:rtl/>
        </w:rPr>
        <w:t>אחרי שפרט כל העבירות שהן אסורות לגמרי</w:t>
      </w:r>
      <w:r w:rsidRPr="008522EF">
        <w:rPr>
          <w:rFonts w:asciiTheme="majorBidi" w:eastAsia="Times New Roman" w:hAnsiTheme="majorBidi" w:cstheme="majorBidi"/>
          <w:b/>
          <w:bCs/>
          <w:sz w:val="20"/>
          <w:szCs w:val="20"/>
          <w:rtl/>
          <w:lang w:bidi="ar-SA"/>
        </w:rPr>
        <w:t xml:space="preserve">, </w:t>
      </w:r>
      <w:r w:rsidRPr="008522EF">
        <w:rPr>
          <w:rFonts w:asciiTheme="majorBidi" w:eastAsia="Times New Roman" w:hAnsiTheme="majorBidi" w:cstheme="majorBidi"/>
          <w:b/>
          <w:bCs/>
          <w:sz w:val="20"/>
          <w:szCs w:val="20"/>
          <w:rtl/>
        </w:rPr>
        <w:t>עד שיכנס בכלל זאת הצוואה הנקיות בידיו וגופו</w:t>
      </w:r>
      <w:r w:rsidRPr="008522EF">
        <w:rPr>
          <w:rFonts w:asciiTheme="majorBidi" w:eastAsia="Times New Roman" w:hAnsiTheme="majorBidi" w:cstheme="majorBidi"/>
          <w:sz w:val="20"/>
          <w:szCs w:val="20"/>
          <w:rtl/>
          <w:lang w:bidi="ar-SA"/>
        </w:rPr>
        <w:t xml:space="preserve">, </w:t>
      </w:r>
      <w:r w:rsidRPr="008522EF">
        <w:rPr>
          <w:rFonts w:asciiTheme="majorBidi" w:eastAsia="Times New Roman" w:hAnsiTheme="majorBidi" w:cstheme="majorBidi"/>
          <w:sz w:val="20"/>
          <w:szCs w:val="20"/>
          <w:rtl/>
        </w:rPr>
        <w:t xml:space="preserve">כמו שאמרו </w:t>
      </w:r>
      <w:r w:rsidRPr="008522EF">
        <w:rPr>
          <w:rFonts w:asciiTheme="majorBidi" w:eastAsia="Times New Roman" w:hAnsiTheme="majorBidi" w:cstheme="majorBidi"/>
          <w:sz w:val="20"/>
          <w:szCs w:val="20"/>
          <w:rtl/>
          <w:lang w:bidi="ar-SA"/>
        </w:rPr>
        <w:t>(</w:t>
      </w:r>
      <w:r w:rsidRPr="008522EF">
        <w:rPr>
          <w:rFonts w:asciiTheme="majorBidi" w:eastAsia="Times New Roman" w:hAnsiTheme="majorBidi" w:cstheme="majorBidi"/>
          <w:sz w:val="20"/>
          <w:szCs w:val="20"/>
          <w:rtl/>
        </w:rPr>
        <w:t>ברכות נג ב</w:t>
      </w:r>
      <w:r w:rsidRPr="008522EF">
        <w:rPr>
          <w:rFonts w:asciiTheme="majorBidi" w:eastAsia="Times New Roman" w:hAnsiTheme="majorBidi" w:cstheme="majorBidi"/>
          <w:sz w:val="20"/>
          <w:szCs w:val="20"/>
          <w:rtl/>
          <w:lang w:bidi="ar-SA"/>
        </w:rPr>
        <w:t xml:space="preserve">) </w:t>
      </w:r>
      <w:r w:rsidRPr="008522EF">
        <w:rPr>
          <w:rFonts w:asciiTheme="majorBidi" w:eastAsia="Times New Roman" w:hAnsiTheme="majorBidi" w:cstheme="majorBidi"/>
          <w:sz w:val="20"/>
          <w:szCs w:val="20"/>
          <w:u w:val="single"/>
          <w:rtl/>
        </w:rPr>
        <w:t>והתקדשתם אלו מים ראשונים</w:t>
      </w:r>
      <w:r w:rsidRPr="008522EF">
        <w:rPr>
          <w:rFonts w:asciiTheme="majorBidi" w:eastAsia="Times New Roman" w:hAnsiTheme="majorBidi" w:cstheme="majorBidi"/>
          <w:sz w:val="20"/>
          <w:szCs w:val="20"/>
          <w:u w:val="single"/>
          <w:rtl/>
          <w:lang w:bidi="ar-SA"/>
        </w:rPr>
        <w:t xml:space="preserve">, </w:t>
      </w:r>
      <w:r w:rsidRPr="008522EF">
        <w:rPr>
          <w:rFonts w:asciiTheme="majorBidi" w:eastAsia="Times New Roman" w:hAnsiTheme="majorBidi" w:cstheme="majorBidi"/>
          <w:sz w:val="20"/>
          <w:szCs w:val="20"/>
          <w:u w:val="single"/>
          <w:rtl/>
        </w:rPr>
        <w:t>והייתם קדושים אלו מים אחרונים</w:t>
      </w:r>
      <w:r w:rsidRPr="008522EF">
        <w:rPr>
          <w:rFonts w:asciiTheme="majorBidi" w:eastAsia="Times New Roman" w:hAnsiTheme="majorBidi" w:cstheme="majorBidi"/>
          <w:sz w:val="20"/>
          <w:szCs w:val="20"/>
          <w:rtl/>
          <w:lang w:bidi="ar-SA"/>
        </w:rPr>
        <w:t xml:space="preserve">, </w:t>
      </w:r>
      <w:r w:rsidRPr="008522EF">
        <w:rPr>
          <w:rFonts w:asciiTheme="majorBidi" w:eastAsia="Times New Roman" w:hAnsiTheme="majorBidi" w:cstheme="majorBidi"/>
          <w:sz w:val="20"/>
          <w:szCs w:val="20"/>
          <w:rtl/>
        </w:rPr>
        <w:t>כי קדוש זה שמן ערב</w:t>
      </w:r>
      <w:r w:rsidRPr="008522EF">
        <w:rPr>
          <w:rFonts w:asciiTheme="majorBidi" w:eastAsia="Times New Roman" w:hAnsiTheme="majorBidi" w:cstheme="majorBidi"/>
          <w:sz w:val="20"/>
          <w:szCs w:val="20"/>
          <w:rtl/>
          <w:lang w:bidi="ar-SA"/>
        </w:rPr>
        <w:t xml:space="preserve">. </w:t>
      </w:r>
      <w:r w:rsidRPr="008522EF">
        <w:rPr>
          <w:rFonts w:asciiTheme="majorBidi" w:eastAsia="Times New Roman" w:hAnsiTheme="majorBidi" w:cstheme="majorBidi"/>
          <w:b/>
          <w:bCs/>
          <w:sz w:val="20"/>
          <w:szCs w:val="20"/>
          <w:rtl/>
        </w:rPr>
        <w:t>כי אע</w:t>
      </w:r>
      <w:r w:rsidRPr="008522EF">
        <w:rPr>
          <w:rFonts w:asciiTheme="majorBidi" w:eastAsia="Times New Roman" w:hAnsiTheme="majorBidi" w:cstheme="majorBidi"/>
          <w:b/>
          <w:bCs/>
          <w:sz w:val="20"/>
          <w:szCs w:val="20"/>
          <w:rtl/>
          <w:lang w:bidi="ar-SA"/>
        </w:rPr>
        <w:t>"</w:t>
      </w:r>
      <w:r w:rsidRPr="008522EF">
        <w:rPr>
          <w:rFonts w:asciiTheme="majorBidi" w:eastAsia="Times New Roman" w:hAnsiTheme="majorBidi" w:cstheme="majorBidi"/>
          <w:b/>
          <w:bCs/>
          <w:sz w:val="20"/>
          <w:szCs w:val="20"/>
          <w:rtl/>
        </w:rPr>
        <w:t>פ שאלו מצות מדבריהם</w:t>
      </w:r>
      <w:r w:rsidRPr="008522EF">
        <w:rPr>
          <w:rFonts w:asciiTheme="majorBidi" w:eastAsia="Times New Roman" w:hAnsiTheme="majorBidi" w:cstheme="majorBidi"/>
          <w:b/>
          <w:bCs/>
          <w:sz w:val="20"/>
          <w:szCs w:val="20"/>
          <w:rtl/>
          <w:lang w:bidi="ar-SA"/>
        </w:rPr>
        <w:t xml:space="preserve">, </w:t>
      </w:r>
      <w:r w:rsidRPr="008522EF">
        <w:rPr>
          <w:rFonts w:asciiTheme="majorBidi" w:eastAsia="Times New Roman" w:hAnsiTheme="majorBidi" w:cstheme="majorBidi"/>
          <w:b/>
          <w:bCs/>
          <w:sz w:val="20"/>
          <w:szCs w:val="20"/>
          <w:rtl/>
        </w:rPr>
        <w:t>עיקר הכתוב בכיוצא בזה יזהיר</w:t>
      </w:r>
      <w:r w:rsidRPr="008522EF">
        <w:rPr>
          <w:rFonts w:asciiTheme="majorBidi" w:eastAsia="Times New Roman" w:hAnsiTheme="majorBidi" w:cstheme="majorBidi"/>
          <w:b/>
          <w:bCs/>
          <w:sz w:val="20"/>
          <w:szCs w:val="20"/>
          <w:rtl/>
          <w:lang w:bidi="ar-SA"/>
        </w:rPr>
        <w:t xml:space="preserve">, </w:t>
      </w:r>
      <w:r w:rsidRPr="008522EF">
        <w:rPr>
          <w:rFonts w:asciiTheme="majorBidi" w:eastAsia="Times New Roman" w:hAnsiTheme="majorBidi" w:cstheme="majorBidi"/>
          <w:b/>
          <w:bCs/>
          <w:sz w:val="20"/>
          <w:szCs w:val="20"/>
          <w:rtl/>
        </w:rPr>
        <w:t>שנהיה נקיים וטהורים ופרושים מהמון בני אדם שהם מלכלכים עצמם במותרות ובכיעורים</w:t>
      </w:r>
      <w:r w:rsidRPr="008522EF">
        <w:rPr>
          <w:rFonts w:asciiTheme="majorBidi" w:eastAsia="Times New Roman" w:hAnsiTheme="majorBidi" w:cstheme="majorBidi"/>
          <w:sz w:val="20"/>
          <w:szCs w:val="20"/>
          <w:lang w:bidi="ar-SA"/>
        </w:rPr>
        <w:t>:</w:t>
      </w:r>
    </w:p>
    <w:p w:rsidR="008522EF" w:rsidRPr="008522EF" w:rsidRDefault="008522EF" w:rsidP="008522EF">
      <w:pPr>
        <w:bidi/>
        <w:spacing w:after="0" w:line="240" w:lineRule="auto"/>
        <w:rPr>
          <w:rFonts w:asciiTheme="majorBidi" w:eastAsia="Times New Roman" w:hAnsiTheme="majorBidi" w:cstheme="majorBidi"/>
          <w:sz w:val="20"/>
          <w:szCs w:val="20"/>
          <w:rtl/>
        </w:rPr>
      </w:pPr>
      <w:r w:rsidRPr="008522EF">
        <w:rPr>
          <w:rFonts w:asciiTheme="majorBidi" w:eastAsia="Times New Roman" w:hAnsiTheme="majorBidi" w:cstheme="majorBidi"/>
          <w:sz w:val="20"/>
          <w:szCs w:val="20"/>
          <w:rtl/>
        </w:rPr>
        <w:t>וזה דרך התורה לפרוט ולכלול בכיוצא בזה</w:t>
      </w:r>
      <w:r w:rsidRPr="008522EF">
        <w:rPr>
          <w:rFonts w:asciiTheme="majorBidi" w:eastAsia="Times New Roman" w:hAnsiTheme="majorBidi" w:cstheme="majorBidi"/>
          <w:sz w:val="20"/>
          <w:szCs w:val="20"/>
          <w:rtl/>
          <w:lang w:bidi="ar-SA"/>
        </w:rPr>
        <w:t xml:space="preserve">, </w:t>
      </w:r>
      <w:r w:rsidRPr="008522EF">
        <w:rPr>
          <w:rFonts w:asciiTheme="majorBidi" w:eastAsia="Times New Roman" w:hAnsiTheme="majorBidi" w:cstheme="majorBidi"/>
          <w:sz w:val="20"/>
          <w:szCs w:val="20"/>
          <w:u w:val="single"/>
          <w:rtl/>
        </w:rPr>
        <w:t>כי אחרי אזהרת פרטי הדינין בכל משא ומתן שבין בני אדם</w:t>
      </w:r>
      <w:r w:rsidRPr="008522EF">
        <w:rPr>
          <w:rFonts w:asciiTheme="majorBidi" w:eastAsia="Times New Roman" w:hAnsiTheme="majorBidi" w:cstheme="majorBidi"/>
          <w:sz w:val="20"/>
          <w:szCs w:val="20"/>
          <w:u w:val="single"/>
          <w:rtl/>
          <w:lang w:bidi="ar-SA"/>
        </w:rPr>
        <w:t xml:space="preserve">, </w:t>
      </w:r>
      <w:r w:rsidRPr="008522EF">
        <w:rPr>
          <w:rFonts w:asciiTheme="majorBidi" w:eastAsia="Times New Roman" w:hAnsiTheme="majorBidi" w:cstheme="majorBidi"/>
          <w:sz w:val="20"/>
          <w:szCs w:val="20"/>
          <w:u w:val="single"/>
          <w:rtl/>
        </w:rPr>
        <w:t>לא תגנוב ולא תגזול ולא תונו ושאר האזהרות</w:t>
      </w:r>
      <w:r w:rsidRPr="008522EF">
        <w:rPr>
          <w:rFonts w:asciiTheme="majorBidi" w:eastAsia="Times New Roman" w:hAnsiTheme="majorBidi" w:cstheme="majorBidi"/>
          <w:sz w:val="20"/>
          <w:szCs w:val="20"/>
          <w:u w:val="single"/>
          <w:rtl/>
          <w:lang w:bidi="ar-SA"/>
        </w:rPr>
        <w:t xml:space="preserve">, </w:t>
      </w:r>
      <w:r w:rsidRPr="008522EF">
        <w:rPr>
          <w:rFonts w:asciiTheme="majorBidi" w:eastAsia="Times New Roman" w:hAnsiTheme="majorBidi" w:cstheme="majorBidi"/>
          <w:sz w:val="20"/>
          <w:szCs w:val="20"/>
          <w:u w:val="single"/>
          <w:rtl/>
        </w:rPr>
        <w:t>אמר בכלל ועשית הישר והטוב</w:t>
      </w:r>
      <w:r w:rsidRPr="008522EF">
        <w:rPr>
          <w:rFonts w:asciiTheme="majorBidi" w:eastAsia="Times New Roman" w:hAnsiTheme="majorBidi" w:cstheme="majorBidi"/>
          <w:sz w:val="20"/>
          <w:szCs w:val="20"/>
          <w:rtl/>
        </w:rPr>
        <w:t xml:space="preserve"> </w:t>
      </w:r>
      <w:r w:rsidRPr="008522EF">
        <w:rPr>
          <w:rFonts w:asciiTheme="majorBidi" w:eastAsia="Times New Roman" w:hAnsiTheme="majorBidi" w:cstheme="majorBidi"/>
          <w:sz w:val="20"/>
          <w:szCs w:val="20"/>
          <w:rtl/>
          <w:lang w:bidi="ar-SA"/>
        </w:rPr>
        <w:t>(</w:t>
      </w:r>
      <w:r w:rsidRPr="008522EF">
        <w:rPr>
          <w:rFonts w:asciiTheme="majorBidi" w:eastAsia="Times New Roman" w:hAnsiTheme="majorBidi" w:cstheme="majorBidi"/>
          <w:sz w:val="20"/>
          <w:szCs w:val="20"/>
          <w:rtl/>
        </w:rPr>
        <w:t>דברים ו יח</w:t>
      </w:r>
      <w:r w:rsidRPr="008522EF">
        <w:rPr>
          <w:rFonts w:asciiTheme="majorBidi" w:eastAsia="Times New Roman" w:hAnsiTheme="majorBidi" w:cstheme="majorBidi"/>
          <w:sz w:val="20"/>
          <w:szCs w:val="20"/>
          <w:rtl/>
          <w:lang w:bidi="ar-SA"/>
        </w:rPr>
        <w:t xml:space="preserve">), </w:t>
      </w:r>
      <w:r w:rsidRPr="008522EF">
        <w:rPr>
          <w:rFonts w:asciiTheme="majorBidi" w:eastAsia="Times New Roman" w:hAnsiTheme="majorBidi" w:cstheme="majorBidi"/>
          <w:sz w:val="20"/>
          <w:szCs w:val="20"/>
          <w:rtl/>
        </w:rPr>
        <w:t>שיכניס בעשה היושר וההשויה וכל לפנים משורת הדין לרצון חבריו</w:t>
      </w:r>
      <w:r w:rsidRPr="008522EF">
        <w:rPr>
          <w:rFonts w:asciiTheme="majorBidi" w:eastAsia="Times New Roman" w:hAnsiTheme="majorBidi" w:cstheme="majorBidi"/>
          <w:sz w:val="20"/>
          <w:szCs w:val="20"/>
          <w:rtl/>
          <w:lang w:bidi="ar-SA"/>
        </w:rPr>
        <w:t xml:space="preserve">, </w:t>
      </w:r>
      <w:r w:rsidRPr="008522EF">
        <w:rPr>
          <w:rFonts w:asciiTheme="majorBidi" w:eastAsia="Times New Roman" w:hAnsiTheme="majorBidi" w:cstheme="majorBidi"/>
          <w:sz w:val="20"/>
          <w:szCs w:val="20"/>
          <w:rtl/>
        </w:rPr>
        <w:t xml:space="preserve">כאשר אפרש </w:t>
      </w:r>
      <w:r w:rsidRPr="008522EF">
        <w:rPr>
          <w:rFonts w:asciiTheme="majorBidi" w:eastAsia="Times New Roman" w:hAnsiTheme="majorBidi" w:cstheme="majorBidi"/>
          <w:sz w:val="20"/>
          <w:szCs w:val="20"/>
          <w:rtl/>
          <w:lang w:bidi="ar-SA"/>
        </w:rPr>
        <w:t>(</w:t>
      </w:r>
      <w:r w:rsidRPr="008522EF">
        <w:rPr>
          <w:rFonts w:asciiTheme="majorBidi" w:eastAsia="Times New Roman" w:hAnsiTheme="majorBidi" w:cstheme="majorBidi"/>
          <w:sz w:val="20"/>
          <w:szCs w:val="20"/>
          <w:rtl/>
        </w:rPr>
        <w:t>שם</w:t>
      </w:r>
      <w:r w:rsidRPr="008522EF">
        <w:rPr>
          <w:rFonts w:asciiTheme="majorBidi" w:eastAsia="Times New Roman" w:hAnsiTheme="majorBidi" w:cstheme="majorBidi"/>
          <w:sz w:val="20"/>
          <w:szCs w:val="20"/>
          <w:rtl/>
          <w:lang w:bidi="ar-SA"/>
        </w:rPr>
        <w:t xml:space="preserve">) </w:t>
      </w:r>
      <w:r w:rsidRPr="008522EF">
        <w:rPr>
          <w:rFonts w:asciiTheme="majorBidi" w:eastAsia="Times New Roman" w:hAnsiTheme="majorBidi" w:cstheme="majorBidi"/>
          <w:sz w:val="20"/>
          <w:szCs w:val="20"/>
          <w:rtl/>
        </w:rPr>
        <w:t>בהגיעי למקומו ברצון הקב</w:t>
      </w:r>
      <w:r w:rsidRPr="008522EF">
        <w:rPr>
          <w:rFonts w:asciiTheme="majorBidi" w:eastAsia="Times New Roman" w:hAnsiTheme="majorBidi" w:cstheme="majorBidi"/>
          <w:sz w:val="20"/>
          <w:szCs w:val="20"/>
          <w:rtl/>
          <w:lang w:bidi="ar-SA"/>
        </w:rPr>
        <w:t>"</w:t>
      </w:r>
      <w:r w:rsidRPr="008522EF">
        <w:rPr>
          <w:rFonts w:asciiTheme="majorBidi" w:eastAsia="Times New Roman" w:hAnsiTheme="majorBidi" w:cstheme="majorBidi"/>
          <w:sz w:val="20"/>
          <w:szCs w:val="20"/>
          <w:rtl/>
        </w:rPr>
        <w:t>ה</w:t>
      </w:r>
      <w:r w:rsidRPr="008522EF">
        <w:rPr>
          <w:rFonts w:asciiTheme="majorBidi" w:eastAsia="Times New Roman" w:hAnsiTheme="majorBidi" w:cstheme="majorBidi"/>
          <w:sz w:val="20"/>
          <w:szCs w:val="20"/>
          <w:rtl/>
          <w:lang w:bidi="ar-SA"/>
        </w:rPr>
        <w:t xml:space="preserve">. </w:t>
      </w:r>
    </w:p>
    <w:p w:rsidR="008522EF" w:rsidRPr="008522EF" w:rsidRDefault="008522EF" w:rsidP="008522EF">
      <w:pPr>
        <w:bidi/>
        <w:spacing w:after="0" w:line="240" w:lineRule="auto"/>
        <w:rPr>
          <w:rFonts w:asciiTheme="majorBidi" w:eastAsia="Times New Roman" w:hAnsiTheme="majorBidi" w:cstheme="majorBidi"/>
          <w:sz w:val="20"/>
          <w:szCs w:val="20"/>
          <w:rtl/>
        </w:rPr>
      </w:pPr>
      <w:r w:rsidRPr="008522EF">
        <w:rPr>
          <w:rFonts w:asciiTheme="majorBidi" w:eastAsia="Times New Roman" w:hAnsiTheme="majorBidi" w:cstheme="majorBidi"/>
          <w:b/>
          <w:bCs/>
          <w:sz w:val="20"/>
          <w:szCs w:val="20"/>
          <w:rtl/>
        </w:rPr>
        <w:t>וכן בענין השבת</w:t>
      </w:r>
      <w:r w:rsidRPr="008522EF">
        <w:rPr>
          <w:rFonts w:asciiTheme="majorBidi" w:eastAsia="Times New Roman" w:hAnsiTheme="majorBidi" w:cstheme="majorBidi"/>
          <w:b/>
          <w:bCs/>
          <w:sz w:val="20"/>
          <w:szCs w:val="20"/>
          <w:rtl/>
          <w:lang w:bidi="ar-SA"/>
        </w:rPr>
        <w:t xml:space="preserve">, </w:t>
      </w:r>
      <w:r w:rsidRPr="008522EF">
        <w:rPr>
          <w:rFonts w:asciiTheme="majorBidi" w:eastAsia="Times New Roman" w:hAnsiTheme="majorBidi" w:cstheme="majorBidi"/>
          <w:b/>
          <w:bCs/>
          <w:sz w:val="20"/>
          <w:szCs w:val="20"/>
          <w:rtl/>
        </w:rPr>
        <w:t>אסר המלאכות בלאו והטרחים בעשה כללי שנאמר תשבות</w:t>
      </w:r>
      <w:r w:rsidRPr="008522EF">
        <w:rPr>
          <w:rFonts w:asciiTheme="majorBidi" w:eastAsia="Times New Roman" w:hAnsiTheme="majorBidi" w:cstheme="majorBidi" w:hint="cs"/>
          <w:sz w:val="20"/>
          <w:szCs w:val="20"/>
          <w:rtl/>
        </w:rPr>
        <w:t>.</w:t>
      </w:r>
    </w:p>
    <w:p w:rsidR="00CF1912" w:rsidRDefault="008522EF" w:rsidP="008522EF">
      <w:pPr>
        <w:bidi/>
        <w:spacing w:after="0" w:line="240" w:lineRule="auto"/>
        <w:rPr>
          <w:rFonts w:asciiTheme="majorBidi" w:eastAsia="Times New Roman" w:hAnsiTheme="majorBidi" w:cs="Times New Roman"/>
          <w:sz w:val="20"/>
          <w:szCs w:val="20"/>
        </w:rPr>
      </w:pPr>
      <w:r w:rsidRPr="008522EF">
        <w:rPr>
          <w:rFonts w:asciiTheme="majorBidi" w:eastAsia="Times New Roman" w:hAnsiTheme="majorBidi" w:cs="Times New Roman" w:hint="cs"/>
          <w:sz w:val="20"/>
          <w:szCs w:val="20"/>
          <w:rtl/>
        </w:rPr>
        <w:t>וטעם</w:t>
      </w:r>
      <w:r w:rsidRPr="008522EF">
        <w:rPr>
          <w:rFonts w:asciiTheme="majorBidi" w:eastAsia="Times New Roman" w:hAnsiTheme="majorBidi" w:cs="Times New Roman"/>
          <w:sz w:val="20"/>
          <w:szCs w:val="20"/>
          <w:rtl/>
        </w:rPr>
        <w:t xml:space="preserve"> </w:t>
      </w:r>
      <w:r w:rsidRPr="008522EF">
        <w:rPr>
          <w:rFonts w:asciiTheme="majorBidi" w:eastAsia="Times New Roman" w:hAnsiTheme="majorBidi" w:cs="Times New Roman" w:hint="cs"/>
          <w:sz w:val="20"/>
          <w:szCs w:val="20"/>
          <w:rtl/>
        </w:rPr>
        <w:t>הכתוב</w:t>
      </w:r>
      <w:r w:rsidRPr="008522EF">
        <w:rPr>
          <w:rFonts w:asciiTheme="majorBidi" w:eastAsia="Times New Roman" w:hAnsiTheme="majorBidi" w:cs="Times New Roman"/>
          <w:sz w:val="20"/>
          <w:szCs w:val="20"/>
          <w:rtl/>
        </w:rPr>
        <w:t xml:space="preserve"> </w:t>
      </w:r>
      <w:r w:rsidRPr="008522EF">
        <w:rPr>
          <w:rFonts w:asciiTheme="majorBidi" w:eastAsia="Times New Roman" w:hAnsiTheme="majorBidi" w:cs="Times New Roman" w:hint="cs"/>
          <w:sz w:val="20"/>
          <w:szCs w:val="20"/>
          <w:rtl/>
        </w:rPr>
        <w:t>שאמר</w:t>
      </w:r>
      <w:r w:rsidRPr="008522EF">
        <w:rPr>
          <w:rFonts w:asciiTheme="majorBidi" w:eastAsia="Times New Roman" w:hAnsiTheme="majorBidi" w:cs="Times New Roman"/>
          <w:sz w:val="20"/>
          <w:szCs w:val="20"/>
          <w:rtl/>
        </w:rPr>
        <w:t xml:space="preserve"> </w:t>
      </w:r>
      <w:r w:rsidRPr="008522EF">
        <w:rPr>
          <w:rFonts w:asciiTheme="majorBidi" w:eastAsia="Times New Roman" w:hAnsiTheme="majorBidi" w:cs="Times New Roman" w:hint="cs"/>
          <w:sz w:val="20"/>
          <w:szCs w:val="20"/>
          <w:rtl/>
        </w:rPr>
        <w:t>כי</w:t>
      </w:r>
      <w:r w:rsidRPr="008522EF">
        <w:rPr>
          <w:rFonts w:asciiTheme="majorBidi" w:eastAsia="Times New Roman" w:hAnsiTheme="majorBidi" w:cs="Times New Roman"/>
          <w:sz w:val="20"/>
          <w:szCs w:val="20"/>
          <w:rtl/>
        </w:rPr>
        <w:t xml:space="preserve"> </w:t>
      </w:r>
      <w:r w:rsidRPr="008522EF">
        <w:rPr>
          <w:rFonts w:asciiTheme="majorBidi" w:eastAsia="Times New Roman" w:hAnsiTheme="majorBidi" w:cs="Times New Roman" w:hint="cs"/>
          <w:sz w:val="20"/>
          <w:szCs w:val="20"/>
          <w:rtl/>
        </w:rPr>
        <w:t>קדוש</w:t>
      </w:r>
      <w:r w:rsidRPr="008522EF">
        <w:rPr>
          <w:rFonts w:asciiTheme="majorBidi" w:eastAsia="Times New Roman" w:hAnsiTheme="majorBidi" w:cs="Times New Roman"/>
          <w:sz w:val="20"/>
          <w:szCs w:val="20"/>
          <w:rtl/>
        </w:rPr>
        <w:t xml:space="preserve"> </w:t>
      </w:r>
      <w:r w:rsidRPr="008522EF">
        <w:rPr>
          <w:rFonts w:asciiTheme="majorBidi" w:eastAsia="Times New Roman" w:hAnsiTheme="majorBidi" w:cs="Times New Roman" w:hint="cs"/>
          <w:sz w:val="20"/>
          <w:szCs w:val="20"/>
          <w:rtl/>
        </w:rPr>
        <w:t>אני</w:t>
      </w:r>
      <w:r w:rsidRPr="008522EF">
        <w:rPr>
          <w:rFonts w:asciiTheme="majorBidi" w:eastAsia="Times New Roman" w:hAnsiTheme="majorBidi" w:cs="Times New Roman"/>
          <w:sz w:val="20"/>
          <w:szCs w:val="20"/>
          <w:rtl/>
        </w:rPr>
        <w:t xml:space="preserve"> </w:t>
      </w:r>
      <w:r w:rsidRPr="008522EF">
        <w:rPr>
          <w:rFonts w:asciiTheme="majorBidi" w:eastAsia="Times New Roman" w:hAnsiTheme="majorBidi" w:cs="Times New Roman" w:hint="cs"/>
          <w:sz w:val="20"/>
          <w:szCs w:val="20"/>
          <w:rtl/>
        </w:rPr>
        <w:t>ה</w:t>
      </w:r>
      <w:r w:rsidRPr="008522EF">
        <w:rPr>
          <w:rFonts w:asciiTheme="majorBidi" w:eastAsia="Times New Roman" w:hAnsiTheme="majorBidi" w:cs="Times New Roman"/>
          <w:sz w:val="20"/>
          <w:szCs w:val="20"/>
          <w:rtl/>
        </w:rPr>
        <w:t xml:space="preserve">' </w:t>
      </w:r>
      <w:r w:rsidRPr="008522EF">
        <w:rPr>
          <w:rFonts w:asciiTheme="majorBidi" w:eastAsia="Times New Roman" w:hAnsiTheme="majorBidi" w:cs="Times New Roman" w:hint="cs"/>
          <w:sz w:val="20"/>
          <w:szCs w:val="20"/>
          <w:rtl/>
        </w:rPr>
        <w:t>אלהיכם</w:t>
      </w:r>
      <w:r w:rsidRPr="008522EF">
        <w:rPr>
          <w:rFonts w:asciiTheme="majorBidi" w:eastAsia="Times New Roman" w:hAnsiTheme="majorBidi" w:cs="Times New Roman"/>
          <w:sz w:val="20"/>
          <w:szCs w:val="20"/>
          <w:rtl/>
        </w:rPr>
        <w:t xml:space="preserve"> - </w:t>
      </w:r>
      <w:r w:rsidRPr="008522EF">
        <w:rPr>
          <w:rFonts w:asciiTheme="majorBidi" w:eastAsia="Times New Roman" w:hAnsiTheme="majorBidi" w:cs="Times New Roman" w:hint="cs"/>
          <w:sz w:val="20"/>
          <w:szCs w:val="20"/>
          <w:rtl/>
        </w:rPr>
        <w:t>לומר</w:t>
      </w:r>
      <w:r w:rsidRPr="008522EF">
        <w:rPr>
          <w:rFonts w:asciiTheme="majorBidi" w:eastAsia="Times New Roman" w:hAnsiTheme="majorBidi" w:cs="Times New Roman"/>
          <w:sz w:val="20"/>
          <w:szCs w:val="20"/>
          <w:rtl/>
        </w:rPr>
        <w:t xml:space="preserve"> </w:t>
      </w:r>
      <w:r w:rsidRPr="008522EF">
        <w:rPr>
          <w:rFonts w:asciiTheme="majorBidi" w:eastAsia="Times New Roman" w:hAnsiTheme="majorBidi" w:cs="Times New Roman" w:hint="cs"/>
          <w:sz w:val="20"/>
          <w:szCs w:val="20"/>
          <w:rtl/>
        </w:rPr>
        <w:t>שאנחנו</w:t>
      </w:r>
      <w:r w:rsidRPr="008522EF">
        <w:rPr>
          <w:rFonts w:asciiTheme="majorBidi" w:eastAsia="Times New Roman" w:hAnsiTheme="majorBidi" w:cs="Times New Roman"/>
          <w:sz w:val="20"/>
          <w:szCs w:val="20"/>
          <w:rtl/>
        </w:rPr>
        <w:t xml:space="preserve"> </w:t>
      </w:r>
      <w:r w:rsidRPr="008522EF">
        <w:rPr>
          <w:rFonts w:asciiTheme="majorBidi" w:eastAsia="Times New Roman" w:hAnsiTheme="majorBidi" w:cs="Times New Roman" w:hint="cs"/>
          <w:sz w:val="20"/>
          <w:szCs w:val="20"/>
          <w:rtl/>
        </w:rPr>
        <w:t>נזכה</w:t>
      </w:r>
      <w:r w:rsidRPr="008522EF">
        <w:rPr>
          <w:rFonts w:asciiTheme="majorBidi" w:eastAsia="Times New Roman" w:hAnsiTheme="majorBidi" w:cs="Times New Roman"/>
          <w:sz w:val="20"/>
          <w:szCs w:val="20"/>
          <w:rtl/>
        </w:rPr>
        <w:t xml:space="preserve"> </w:t>
      </w:r>
      <w:r w:rsidRPr="008522EF">
        <w:rPr>
          <w:rFonts w:asciiTheme="majorBidi" w:eastAsia="Times New Roman" w:hAnsiTheme="majorBidi" w:cs="Times New Roman" w:hint="cs"/>
          <w:sz w:val="20"/>
          <w:szCs w:val="20"/>
          <w:rtl/>
        </w:rPr>
        <w:t>לדבקה</w:t>
      </w:r>
      <w:r w:rsidRPr="008522EF">
        <w:rPr>
          <w:rFonts w:asciiTheme="majorBidi" w:eastAsia="Times New Roman" w:hAnsiTheme="majorBidi" w:cs="Times New Roman"/>
          <w:sz w:val="20"/>
          <w:szCs w:val="20"/>
          <w:rtl/>
        </w:rPr>
        <w:t xml:space="preserve"> </w:t>
      </w:r>
      <w:r w:rsidRPr="008522EF">
        <w:rPr>
          <w:rFonts w:asciiTheme="majorBidi" w:eastAsia="Times New Roman" w:hAnsiTheme="majorBidi" w:cs="Times New Roman" w:hint="cs"/>
          <w:sz w:val="20"/>
          <w:szCs w:val="20"/>
          <w:rtl/>
        </w:rPr>
        <w:t>בו</w:t>
      </w:r>
      <w:r w:rsidRPr="008522EF">
        <w:rPr>
          <w:rFonts w:asciiTheme="majorBidi" w:eastAsia="Times New Roman" w:hAnsiTheme="majorBidi" w:cs="Times New Roman"/>
          <w:sz w:val="20"/>
          <w:szCs w:val="20"/>
          <w:rtl/>
        </w:rPr>
        <w:t xml:space="preserve"> </w:t>
      </w:r>
      <w:r w:rsidRPr="008522EF">
        <w:rPr>
          <w:rFonts w:asciiTheme="majorBidi" w:eastAsia="Times New Roman" w:hAnsiTheme="majorBidi" w:cs="Times New Roman" w:hint="cs"/>
          <w:sz w:val="20"/>
          <w:szCs w:val="20"/>
          <w:rtl/>
        </w:rPr>
        <w:t>בהיותנו</w:t>
      </w:r>
      <w:r w:rsidRPr="008522EF">
        <w:rPr>
          <w:rFonts w:asciiTheme="majorBidi" w:eastAsia="Times New Roman" w:hAnsiTheme="majorBidi" w:cs="Times New Roman"/>
          <w:sz w:val="20"/>
          <w:szCs w:val="20"/>
          <w:rtl/>
        </w:rPr>
        <w:t xml:space="preserve"> </w:t>
      </w:r>
      <w:r w:rsidRPr="008522EF">
        <w:rPr>
          <w:rFonts w:asciiTheme="majorBidi" w:eastAsia="Times New Roman" w:hAnsiTheme="majorBidi" w:cs="Times New Roman" w:hint="cs"/>
          <w:sz w:val="20"/>
          <w:szCs w:val="20"/>
          <w:rtl/>
        </w:rPr>
        <w:t>קדושים</w:t>
      </w:r>
      <w:r w:rsidRPr="008522EF">
        <w:rPr>
          <w:rFonts w:asciiTheme="majorBidi" w:eastAsia="Times New Roman" w:hAnsiTheme="majorBidi" w:cs="Times New Roman"/>
          <w:sz w:val="20"/>
          <w:szCs w:val="20"/>
          <w:rtl/>
        </w:rPr>
        <w:t xml:space="preserve">. </w:t>
      </w:r>
      <w:r w:rsidRPr="008522EF">
        <w:rPr>
          <w:rFonts w:asciiTheme="majorBidi" w:eastAsia="Times New Roman" w:hAnsiTheme="majorBidi" w:cs="Times New Roman" w:hint="cs"/>
          <w:sz w:val="20"/>
          <w:szCs w:val="20"/>
          <w:rtl/>
        </w:rPr>
        <w:t>והנה</w:t>
      </w:r>
      <w:r w:rsidRPr="008522EF">
        <w:rPr>
          <w:rFonts w:asciiTheme="majorBidi" w:eastAsia="Times New Roman" w:hAnsiTheme="majorBidi" w:cs="Times New Roman"/>
          <w:sz w:val="20"/>
          <w:szCs w:val="20"/>
          <w:rtl/>
        </w:rPr>
        <w:t xml:space="preserve"> </w:t>
      </w:r>
      <w:r w:rsidRPr="008522EF">
        <w:rPr>
          <w:rFonts w:asciiTheme="majorBidi" w:eastAsia="Times New Roman" w:hAnsiTheme="majorBidi" w:cs="Times New Roman" w:hint="cs"/>
          <w:sz w:val="20"/>
          <w:szCs w:val="20"/>
          <w:rtl/>
        </w:rPr>
        <w:t>זה</w:t>
      </w:r>
      <w:r w:rsidRPr="008522EF">
        <w:rPr>
          <w:rFonts w:asciiTheme="majorBidi" w:eastAsia="Times New Roman" w:hAnsiTheme="majorBidi" w:cs="Times New Roman"/>
          <w:sz w:val="20"/>
          <w:szCs w:val="20"/>
          <w:rtl/>
        </w:rPr>
        <w:t xml:space="preserve"> </w:t>
      </w:r>
      <w:r w:rsidRPr="008522EF">
        <w:rPr>
          <w:rFonts w:asciiTheme="majorBidi" w:eastAsia="Times New Roman" w:hAnsiTheme="majorBidi" w:cs="Times New Roman" w:hint="cs"/>
          <w:sz w:val="20"/>
          <w:szCs w:val="20"/>
          <w:rtl/>
        </w:rPr>
        <w:t>כענין</w:t>
      </w:r>
      <w:r w:rsidRPr="008522EF">
        <w:rPr>
          <w:rFonts w:asciiTheme="majorBidi" w:eastAsia="Times New Roman" w:hAnsiTheme="majorBidi" w:cs="Times New Roman"/>
          <w:sz w:val="20"/>
          <w:szCs w:val="20"/>
          <w:rtl/>
        </w:rPr>
        <w:t xml:space="preserve"> </w:t>
      </w:r>
      <w:r w:rsidRPr="008522EF">
        <w:rPr>
          <w:rFonts w:asciiTheme="majorBidi" w:eastAsia="Times New Roman" w:hAnsiTheme="majorBidi" w:cs="Times New Roman" w:hint="cs"/>
          <w:sz w:val="20"/>
          <w:szCs w:val="20"/>
          <w:rtl/>
        </w:rPr>
        <w:t>הדבור</w:t>
      </w:r>
      <w:r w:rsidRPr="008522EF">
        <w:rPr>
          <w:rFonts w:asciiTheme="majorBidi" w:eastAsia="Times New Roman" w:hAnsiTheme="majorBidi" w:cs="Times New Roman"/>
          <w:sz w:val="20"/>
          <w:szCs w:val="20"/>
          <w:rtl/>
        </w:rPr>
        <w:t xml:space="preserve"> </w:t>
      </w:r>
      <w:r w:rsidRPr="008522EF">
        <w:rPr>
          <w:rFonts w:asciiTheme="majorBidi" w:eastAsia="Times New Roman" w:hAnsiTheme="majorBidi" w:cs="Times New Roman" w:hint="cs"/>
          <w:sz w:val="20"/>
          <w:szCs w:val="20"/>
          <w:rtl/>
        </w:rPr>
        <w:t>הראשון</w:t>
      </w:r>
      <w:r w:rsidRPr="008522EF">
        <w:rPr>
          <w:rFonts w:asciiTheme="majorBidi" w:eastAsia="Times New Roman" w:hAnsiTheme="majorBidi" w:cs="Times New Roman"/>
          <w:sz w:val="20"/>
          <w:szCs w:val="20"/>
          <w:rtl/>
        </w:rPr>
        <w:t xml:space="preserve"> </w:t>
      </w:r>
      <w:r w:rsidRPr="008522EF">
        <w:rPr>
          <w:rFonts w:asciiTheme="majorBidi" w:eastAsia="Times New Roman" w:hAnsiTheme="majorBidi" w:cs="Times New Roman" w:hint="cs"/>
          <w:sz w:val="20"/>
          <w:szCs w:val="20"/>
          <w:rtl/>
        </w:rPr>
        <w:t>בעשרת</w:t>
      </w:r>
      <w:r w:rsidRPr="008522EF">
        <w:rPr>
          <w:rFonts w:asciiTheme="majorBidi" w:eastAsia="Times New Roman" w:hAnsiTheme="majorBidi" w:cs="Times New Roman"/>
          <w:sz w:val="20"/>
          <w:szCs w:val="20"/>
          <w:rtl/>
        </w:rPr>
        <w:t xml:space="preserve"> </w:t>
      </w:r>
      <w:r w:rsidRPr="008522EF">
        <w:rPr>
          <w:rFonts w:asciiTheme="majorBidi" w:eastAsia="Times New Roman" w:hAnsiTheme="majorBidi" w:cs="Times New Roman" w:hint="cs"/>
          <w:sz w:val="20"/>
          <w:szCs w:val="20"/>
          <w:rtl/>
        </w:rPr>
        <w:t>הדברות</w:t>
      </w:r>
      <w:r w:rsidRPr="008522EF">
        <w:rPr>
          <w:rFonts w:asciiTheme="majorBidi" w:eastAsia="Times New Roman" w:hAnsiTheme="majorBidi" w:cs="Times New Roman"/>
          <w:sz w:val="20"/>
          <w:szCs w:val="20"/>
          <w:rtl/>
        </w:rPr>
        <w:t xml:space="preserve"> (</w:t>
      </w:r>
      <w:r w:rsidRPr="008522EF">
        <w:rPr>
          <w:rFonts w:asciiTheme="majorBidi" w:eastAsia="Times New Roman" w:hAnsiTheme="majorBidi" w:cs="Times New Roman" w:hint="cs"/>
          <w:sz w:val="20"/>
          <w:szCs w:val="20"/>
          <w:rtl/>
        </w:rPr>
        <w:t>שמות</w:t>
      </w:r>
      <w:r w:rsidRPr="008522EF">
        <w:rPr>
          <w:rFonts w:asciiTheme="majorBidi" w:eastAsia="Times New Roman" w:hAnsiTheme="majorBidi" w:cs="Times New Roman"/>
          <w:sz w:val="20"/>
          <w:szCs w:val="20"/>
          <w:rtl/>
        </w:rPr>
        <w:t xml:space="preserve"> </w:t>
      </w:r>
      <w:r w:rsidRPr="008522EF">
        <w:rPr>
          <w:rFonts w:asciiTheme="majorBidi" w:eastAsia="Times New Roman" w:hAnsiTheme="majorBidi" w:cs="Times New Roman" w:hint="cs"/>
          <w:sz w:val="20"/>
          <w:szCs w:val="20"/>
          <w:rtl/>
        </w:rPr>
        <w:t>כ</w:t>
      </w:r>
      <w:r w:rsidRPr="008522EF">
        <w:rPr>
          <w:rFonts w:asciiTheme="majorBidi" w:eastAsia="Times New Roman" w:hAnsiTheme="majorBidi" w:cs="Times New Roman"/>
          <w:sz w:val="20"/>
          <w:szCs w:val="20"/>
          <w:rtl/>
        </w:rPr>
        <w:t xml:space="preserve"> </w:t>
      </w:r>
      <w:r w:rsidRPr="008522EF">
        <w:rPr>
          <w:rFonts w:asciiTheme="majorBidi" w:eastAsia="Times New Roman" w:hAnsiTheme="majorBidi" w:cs="Times New Roman" w:hint="cs"/>
          <w:sz w:val="20"/>
          <w:szCs w:val="20"/>
          <w:rtl/>
        </w:rPr>
        <w:t>ב</w:t>
      </w:r>
      <w:r w:rsidRPr="008522EF">
        <w:rPr>
          <w:rFonts w:asciiTheme="majorBidi" w:eastAsia="Times New Roman" w:hAnsiTheme="majorBidi" w:cs="Times New Roman"/>
          <w:sz w:val="20"/>
          <w:szCs w:val="20"/>
          <w:rtl/>
        </w:rPr>
        <w:t>):</w:t>
      </w:r>
    </w:p>
    <w:p w:rsidR="008522EF" w:rsidRPr="008522EF" w:rsidRDefault="008522EF" w:rsidP="008522EF">
      <w:pPr>
        <w:bidi/>
        <w:spacing w:after="0" w:line="240" w:lineRule="auto"/>
        <w:rPr>
          <w:rFonts w:asciiTheme="majorBidi" w:eastAsia="Times New Roman" w:hAnsiTheme="majorBidi" w:cs="Times New Roman"/>
          <w:sz w:val="20"/>
          <w:szCs w:val="20"/>
        </w:rPr>
      </w:pPr>
    </w:p>
    <w:p w:rsidR="008522EF" w:rsidRPr="008522EF" w:rsidRDefault="008522EF" w:rsidP="008522EF">
      <w:pPr>
        <w:pStyle w:val="Heading1"/>
        <w:bidi/>
        <w:spacing w:before="0"/>
        <w:rPr>
          <w:sz w:val="20"/>
          <w:szCs w:val="20"/>
        </w:rPr>
      </w:pPr>
      <w:r w:rsidRPr="008522EF">
        <w:rPr>
          <w:rFonts w:hint="cs"/>
          <w:sz w:val="20"/>
          <w:szCs w:val="20"/>
          <w:rtl/>
        </w:rPr>
        <w:t>רמב"ן על דברים כא יח</w:t>
      </w:r>
    </w:p>
    <w:p w:rsidR="008522EF" w:rsidRDefault="008522EF" w:rsidP="008522EF">
      <w:pPr>
        <w:pStyle w:val="NormalWeb"/>
        <w:bidi/>
        <w:spacing w:before="0" w:beforeAutospacing="0" w:after="0" w:afterAutospacing="0"/>
        <w:rPr>
          <w:sz w:val="20"/>
          <w:szCs w:val="20"/>
        </w:rPr>
      </w:pPr>
      <w:r w:rsidRPr="008522EF">
        <w:rPr>
          <w:rFonts w:hint="cs"/>
          <w:sz w:val="20"/>
          <w:szCs w:val="20"/>
          <w:rtl/>
        </w:rPr>
        <w:t>"</w:t>
      </w:r>
      <w:r w:rsidRPr="008522EF">
        <w:rPr>
          <w:rStyle w:val="psuq1"/>
          <w:rFonts w:hint="default"/>
          <w:sz w:val="20"/>
          <w:szCs w:val="20"/>
          <w:rtl/>
        </w:rPr>
        <w:t>בן סורר ומורה</w:t>
      </w:r>
      <w:r w:rsidRPr="008522EF">
        <w:rPr>
          <w:rFonts w:hint="cs"/>
          <w:sz w:val="20"/>
          <w:szCs w:val="20"/>
          <w:rtl/>
        </w:rPr>
        <w:t xml:space="preserve">" - על דעת רבותינו (סנהדרין סח) אינו קטן שהקטן פטור מכל עונשין שבתורה ומכל המצות אבל הוא המביא שתי שערות והנה יש עליו שני עונשין האחד שהוא מקלה אביו ואמו וממרה בהם </w:t>
      </w:r>
      <w:r w:rsidRPr="008522EF">
        <w:rPr>
          <w:rFonts w:hint="cs"/>
          <w:b/>
          <w:bCs/>
          <w:sz w:val="20"/>
          <w:szCs w:val="20"/>
          <w:rtl/>
        </w:rPr>
        <w:t>והשני שהוא זולל וסובא עובר על מה שנצטוינו (</w:t>
      </w:r>
      <w:hyperlink r:id="rId6" w:tooltip="ויקרא יט ב" w:history="1">
        <w:r w:rsidRPr="008522EF">
          <w:rPr>
            <w:rStyle w:val="Hyperlink"/>
            <w:rFonts w:eastAsiaTheme="majorEastAsia" w:hint="cs"/>
            <w:b/>
            <w:bCs/>
            <w:sz w:val="20"/>
            <w:szCs w:val="20"/>
            <w:rtl/>
          </w:rPr>
          <w:t>ויקרא יט ב</w:t>
        </w:r>
      </w:hyperlink>
      <w:r w:rsidRPr="008522EF">
        <w:rPr>
          <w:rFonts w:hint="cs"/>
          <w:b/>
          <w:bCs/>
          <w:sz w:val="20"/>
          <w:szCs w:val="20"/>
          <w:rtl/>
        </w:rPr>
        <w:t>) קדושים תהיו</w:t>
      </w:r>
      <w:r w:rsidRPr="008522EF">
        <w:rPr>
          <w:rFonts w:hint="cs"/>
          <w:sz w:val="20"/>
          <w:szCs w:val="20"/>
          <w:rtl/>
        </w:rPr>
        <w:t xml:space="preserve"> ונאמר עוד (לעיל יג ה) ואותו תעבודו ובו תדבקון כאשר פירשתי (לעיל ו יג) שנצטווינו לדעת השם בכל דרכינו וזולל וסובא לא ידע דרך ה' ועל הכלל אין בו עתה חטא מות ועל שם סופו הוא נדון כמו שהזכירו רבותינו (סנהדרין עא) וזה טעם וכל ישראל ישמעו ויראו כי לא הומת בגודל חטאו אלא ליסר בו את הרבים ושלא יהיה תקלה לאחרים וכן דרך הכתוב שיזהיר כן כאשר ימיתו לגדר כדי שתהיה במיתתם תקנה לאחרים כי הזכיר כן בזקן ממרא (לעיל יז יג) לפי שאין בהוראתו חטא שיהיה ראוי למות בו רק הוא להסיר המחלוקת מן התורה כאשר פירשתי שם (בפסוק יא) וכן בעדים זוממין (לעיל יט כ) שנהרגין ולא הרגו וכן הזכיר במסית (לעיל יג יב) לפי שהוא נהרג בדבורו הרע בלבד אע"פ שלא עבד הניסת ע"ז ולא שמע אליו אבל מיתתו ליסר הנשארים וגם זו מצוה מחודשת או מבוארת מן כבד את אביך ואת אמך (</w:t>
      </w:r>
      <w:hyperlink r:id="rId7" w:tooltip="שמות כ יב" w:history="1">
        <w:r w:rsidRPr="008522EF">
          <w:rPr>
            <w:rStyle w:val="Hyperlink"/>
            <w:rFonts w:eastAsiaTheme="majorEastAsia" w:hint="cs"/>
            <w:sz w:val="20"/>
            <w:szCs w:val="20"/>
            <w:rtl/>
          </w:rPr>
          <w:t>שמות כ יב</w:t>
        </w:r>
      </w:hyperlink>
      <w:r w:rsidRPr="008522EF">
        <w:rPr>
          <w:rFonts w:hint="cs"/>
          <w:sz w:val="20"/>
          <w:szCs w:val="20"/>
          <w:rtl/>
        </w:rPr>
        <w:t>) ואיש אמו ואביו תיראו (</w:t>
      </w:r>
      <w:hyperlink r:id="rId8" w:tooltip="ויקרא יט ג" w:history="1">
        <w:r w:rsidRPr="008522EF">
          <w:rPr>
            <w:rStyle w:val="Hyperlink"/>
            <w:rFonts w:eastAsiaTheme="majorEastAsia" w:hint="cs"/>
            <w:sz w:val="20"/>
            <w:szCs w:val="20"/>
            <w:rtl/>
          </w:rPr>
          <w:t>ויקרא יט ג</w:t>
        </w:r>
      </w:hyperlink>
      <w:r w:rsidRPr="008522EF">
        <w:rPr>
          <w:rFonts w:hint="cs"/>
          <w:sz w:val="20"/>
          <w:szCs w:val="20"/>
          <w:rtl/>
        </w:rPr>
        <w:t>)</w:t>
      </w:r>
    </w:p>
    <w:p w:rsidR="008522EF" w:rsidRPr="008522EF" w:rsidRDefault="008522EF" w:rsidP="008522EF">
      <w:pPr>
        <w:pStyle w:val="NormalWeb"/>
        <w:bidi/>
        <w:spacing w:before="0" w:beforeAutospacing="0" w:after="0" w:afterAutospacing="0"/>
        <w:rPr>
          <w:sz w:val="20"/>
          <w:szCs w:val="20"/>
          <w:rtl/>
        </w:rPr>
      </w:pPr>
    </w:p>
    <w:p w:rsidR="008522EF" w:rsidRPr="008522EF" w:rsidRDefault="008522EF" w:rsidP="008522EF">
      <w:pPr>
        <w:pStyle w:val="Heading1"/>
        <w:shd w:val="clear" w:color="auto" w:fill="FFFFFF"/>
        <w:bidi/>
        <w:spacing w:before="0"/>
        <w:rPr>
          <w:rFonts w:asciiTheme="majorBidi" w:hAnsiTheme="majorBidi"/>
          <w:color w:val="000000"/>
          <w:sz w:val="20"/>
          <w:szCs w:val="20"/>
        </w:rPr>
      </w:pPr>
      <w:r w:rsidRPr="008522EF">
        <w:rPr>
          <w:rFonts w:asciiTheme="majorBidi" w:hAnsiTheme="majorBidi"/>
          <w:color w:val="000000"/>
          <w:sz w:val="20"/>
          <w:szCs w:val="20"/>
          <w:rtl/>
        </w:rPr>
        <w:t>רמב"ן ויקרא כג כד</w:t>
      </w:r>
    </w:p>
    <w:p w:rsidR="008522EF" w:rsidRPr="008522EF" w:rsidRDefault="008522EF" w:rsidP="008522EF">
      <w:pPr>
        <w:pStyle w:val="NormalWeb"/>
        <w:shd w:val="clear" w:color="auto" w:fill="FFFFFF"/>
        <w:bidi/>
        <w:spacing w:before="0" w:beforeAutospacing="0"/>
        <w:rPr>
          <w:rFonts w:asciiTheme="majorBidi" w:hAnsiTheme="majorBidi" w:cstheme="majorBidi"/>
          <w:color w:val="000000"/>
          <w:sz w:val="20"/>
          <w:szCs w:val="20"/>
          <w:rtl/>
        </w:rPr>
      </w:pPr>
      <w:r w:rsidRPr="008522EF">
        <w:rPr>
          <w:rStyle w:val="dd41d8cdd"/>
          <w:rFonts w:asciiTheme="majorBidi" w:eastAsiaTheme="majorEastAsia" w:hAnsiTheme="majorBidi"/>
          <w:color w:val="000000"/>
          <w:sz w:val="20"/>
          <w:szCs w:val="20"/>
          <w:rtl/>
        </w:rPr>
        <w:t>יהיה לכם שבתון</w:t>
      </w:r>
      <w:r w:rsidRPr="008522EF">
        <w:rPr>
          <w:rFonts w:asciiTheme="majorBidi" w:hAnsiTheme="majorBidi" w:cstheme="majorBidi"/>
          <w:color w:val="000000"/>
          <w:sz w:val="20"/>
          <w:szCs w:val="20"/>
          <w:rtl/>
        </w:rPr>
        <w:t xml:space="preserve">... והנה ידרשו "שבתון" לשבות בו לגמרי אפילו מדברים שאינן מאבות מלאכות ותולדותיהן אבל לא נתברר לי זה שאם תאמר שהוא אסמכתא מה טעם שיאמרו בלשון הזה כי "שבות" בלשונם נאמר לעולם על של דבריהם והאיך יתכן לומר דברים שהן אסורין משום שבות של דבריהם מנין שיהו אסורין מן הכתוב ודרך האסמכתות לשנות שהם מן התורה לא שיאמרו דבר זה שהוא מדברי סופרים מנין מן התורה אבל היה לו לומר דברים שאינן מלאכה מנין תלמוד לומר שבתון </w:t>
      </w:r>
    </w:p>
    <w:p w:rsidR="008522EF" w:rsidRPr="008522EF" w:rsidRDefault="008522EF" w:rsidP="008522EF">
      <w:pPr>
        <w:pStyle w:val="NormalWeb"/>
        <w:shd w:val="clear" w:color="auto" w:fill="FFFFFF"/>
        <w:bidi/>
        <w:rPr>
          <w:rFonts w:asciiTheme="majorBidi" w:hAnsiTheme="majorBidi" w:cstheme="majorBidi"/>
          <w:color w:val="000000"/>
          <w:sz w:val="20"/>
          <w:szCs w:val="20"/>
          <w:rtl/>
        </w:rPr>
      </w:pPr>
      <w:r w:rsidRPr="008522EF">
        <w:rPr>
          <w:rFonts w:asciiTheme="majorBidi" w:hAnsiTheme="majorBidi" w:cstheme="majorBidi"/>
          <w:color w:val="000000"/>
          <w:sz w:val="20"/>
          <w:szCs w:val="20"/>
          <w:rtl/>
        </w:rPr>
        <w:t xml:space="preserve">ונראה שהמדרש הזה לומר שנצטוינו מן התורה להיות לנו מנוחה בי"ט אפילו מדברים שאינן מלאכה לא שיטרח כל היום למדוד התבואות ולשקול הפירות והמתכות ולמלא החביות יין ולפנות הכלים וגם האבנים מבית לבית וממקום למקום ואם היתה עיר מוקפת חומה ודלתות נעולות בלילה יהיו עומסים על החמורים ואף יין וענבים ותאנים וכל משא יביאו בי"ט ויהיה השוק מלא לכל מקח וממכר ותהיה החנות פתוחה והחנוני מקיף והשלחנים על שלחנם והזהובים לפניהם ויהיו הפועלים משכימין למלאכתן ומשכירין עצמם כחול לדברים אלו וכיוצא בהן והותרו הימים הטובים האלו </w:t>
      </w:r>
      <w:r w:rsidRPr="008522EF">
        <w:rPr>
          <w:rFonts w:asciiTheme="majorBidi" w:hAnsiTheme="majorBidi" w:cstheme="majorBidi"/>
          <w:b/>
          <w:bCs/>
          <w:color w:val="000000"/>
          <w:sz w:val="20"/>
          <w:szCs w:val="20"/>
          <w:rtl/>
        </w:rPr>
        <w:t>ואפילו השבת עצמה שבכל זה אין בהם משום מלאכה לכך אמרה תורה "שבתון" שיהיה יום שביתה ומנוחה לא יום טורח</w:t>
      </w:r>
      <w:r w:rsidRPr="008522EF">
        <w:rPr>
          <w:rFonts w:asciiTheme="majorBidi" w:hAnsiTheme="majorBidi" w:cstheme="majorBidi"/>
          <w:color w:val="000000"/>
          <w:sz w:val="20"/>
          <w:szCs w:val="20"/>
          <w:rtl/>
        </w:rPr>
        <w:t xml:space="preserve"> </w:t>
      </w:r>
    </w:p>
    <w:p w:rsidR="008522EF" w:rsidRPr="008522EF" w:rsidRDefault="008522EF" w:rsidP="008522EF">
      <w:pPr>
        <w:pStyle w:val="NormalWeb"/>
        <w:shd w:val="clear" w:color="auto" w:fill="FFFFFF"/>
        <w:bidi/>
        <w:rPr>
          <w:rFonts w:asciiTheme="majorBidi" w:hAnsiTheme="majorBidi" w:cstheme="majorBidi"/>
          <w:color w:val="000000"/>
          <w:sz w:val="20"/>
          <w:szCs w:val="20"/>
        </w:rPr>
      </w:pPr>
      <w:r w:rsidRPr="008522EF">
        <w:rPr>
          <w:rFonts w:asciiTheme="majorBidi" w:hAnsiTheme="majorBidi" w:cstheme="majorBidi"/>
          <w:color w:val="000000"/>
          <w:sz w:val="20"/>
          <w:szCs w:val="20"/>
          <w:rtl/>
        </w:rPr>
        <w:t xml:space="preserve">וזהו פירוש טוב ויפה ואחרי כן ראיתי במכילתא אחריתי דרבי שמעון בן יוחאי (יב טז) ששנו בה לשון אחר אין לי אלא מלאכה שחייבין על מינה חטאת מלאכה שאין חייבין על מינה חטאת מנין כגון לא עולין באילן ולא רוכבים על גבי בהמה ולא שטין על פני המים ולא מספקים ולא מטפחין תלמוד לומר כל מלאכה אין לי אלא ברשות במצוה מנין שאין מקדישין ואין מעריכין ואין מחרימין ואין מגביהין תרומה ומעשרות תלמוד לומר שבתון שבות וכענין זה היא שנויה בת"כ (אחרי פרק ז ט) ביום הכפורים ואע"פ שאלו הברייתות חלוקות בלשונן ובמדרשיהן שמא לדבר אחד נתכוונו </w:t>
      </w:r>
      <w:r w:rsidRPr="008522EF">
        <w:rPr>
          <w:rFonts w:asciiTheme="majorBidi" w:hAnsiTheme="majorBidi" w:cstheme="majorBidi"/>
          <w:b/>
          <w:bCs/>
          <w:color w:val="000000"/>
          <w:sz w:val="20"/>
          <w:szCs w:val="20"/>
          <w:rtl/>
        </w:rPr>
        <w:t>להביא אסמכתא לשבות דרבנן</w:t>
      </w:r>
      <w:r w:rsidRPr="008522EF">
        <w:rPr>
          <w:rFonts w:asciiTheme="majorBidi" w:hAnsiTheme="majorBidi" w:cstheme="majorBidi"/>
          <w:color w:val="000000"/>
          <w:sz w:val="20"/>
          <w:szCs w:val="20"/>
          <w:rtl/>
        </w:rPr>
        <w:t xml:space="preserve"> ומכל מקום בין שיהיה פירוש הברייתא הראשונה כמו שאמרנו או שהן כולן אסמכתות אבל </w:t>
      </w:r>
      <w:r w:rsidRPr="008522EF">
        <w:rPr>
          <w:rFonts w:asciiTheme="majorBidi" w:hAnsiTheme="majorBidi" w:cstheme="majorBidi"/>
          <w:color w:val="000000"/>
          <w:sz w:val="20"/>
          <w:szCs w:val="20"/>
          <w:u w:val="single"/>
          <w:rtl/>
        </w:rPr>
        <w:t>פירוש "שבתון" כך הוא שתהיה לנו מנוחה מן הטורח והעמל כמו שביארנו והוא ענין הגון וטוב מאד והנה הוזהרו על המלאכות בשבת בלאו ועונש כרת ומיתה והטרחים והעמל בעשה ובי"ט המלאכה בלאו והטורח בעשה</w:t>
      </w:r>
      <w:r w:rsidRPr="008522EF">
        <w:rPr>
          <w:rFonts w:asciiTheme="majorBidi" w:hAnsiTheme="majorBidi" w:cstheme="majorBidi"/>
          <w:color w:val="000000"/>
          <w:sz w:val="20"/>
          <w:szCs w:val="20"/>
          <w:rtl/>
        </w:rPr>
        <w:t xml:space="preserve"> וממנו אמר הנביא </w:t>
      </w:r>
      <w:hyperlink r:id="rId9" w:tooltip="ישעיהו נח יג" w:history="1">
        <w:r w:rsidRPr="008522EF">
          <w:rPr>
            <w:rStyle w:val="Hyperlink"/>
            <w:rFonts w:asciiTheme="majorBidi" w:hAnsiTheme="majorBidi" w:cstheme="majorBidi"/>
            <w:color w:val="002BB8"/>
            <w:sz w:val="20"/>
            <w:szCs w:val="20"/>
            <w:rtl/>
          </w:rPr>
          <w:t>ישעיהו נח יג</w:t>
        </w:r>
      </w:hyperlink>
      <w:r w:rsidRPr="008522EF">
        <w:rPr>
          <w:rFonts w:asciiTheme="majorBidi" w:hAnsiTheme="majorBidi" w:cstheme="majorBidi"/>
          <w:color w:val="000000"/>
          <w:sz w:val="20"/>
          <w:szCs w:val="20"/>
          <w:rtl/>
        </w:rPr>
        <w:t xml:space="preserve"> מעשות דרכיך ממצוא חפצך ודבר דבר וכן שבת שבתון יהיה לארץ (להלן כה ד) שבת של מנוחה שלא יחרוש ולא יעבוד אותה כלל וזהו מה שדרשו שאין בחולו של מועד משום שבות וזה מן התורה שאלו מדבריהם כל דבר שאינו עושה אינו אומר לגוי ועושה (מו"ק יב) שאפילו בשבות דאמירה החמירו בה</w:t>
      </w:r>
    </w:p>
    <w:p w:rsidR="008522EF" w:rsidRPr="008522EF" w:rsidRDefault="008522EF" w:rsidP="008522EF">
      <w:pPr>
        <w:autoSpaceDE w:val="0"/>
        <w:autoSpaceDN w:val="0"/>
        <w:bidi/>
        <w:adjustRightInd w:val="0"/>
        <w:spacing w:after="0" w:line="240" w:lineRule="auto"/>
        <w:rPr>
          <w:rFonts w:asciiTheme="majorBidi" w:eastAsia="Times New Roman" w:hAnsiTheme="majorBidi" w:cstheme="majorBidi"/>
          <w:sz w:val="20"/>
          <w:szCs w:val="20"/>
        </w:rPr>
      </w:pPr>
      <w:r w:rsidRPr="008522EF">
        <w:rPr>
          <w:rFonts w:asciiTheme="majorBidi" w:eastAsia="Times New Roman" w:hAnsiTheme="majorBidi" w:cstheme="majorBidi"/>
          <w:b/>
          <w:bCs/>
          <w:sz w:val="20"/>
          <w:szCs w:val="20"/>
          <w:u w:val="single"/>
          <w:rtl/>
        </w:rPr>
        <w:t xml:space="preserve">רמב"ן דברים פרק ו פסוק יח </w:t>
      </w:r>
    </w:p>
    <w:p w:rsidR="008522EF" w:rsidRPr="008522EF" w:rsidRDefault="008522EF" w:rsidP="008522EF">
      <w:pPr>
        <w:autoSpaceDE w:val="0"/>
        <w:autoSpaceDN w:val="0"/>
        <w:bidi/>
        <w:adjustRightInd w:val="0"/>
        <w:spacing w:after="0" w:line="240" w:lineRule="auto"/>
        <w:rPr>
          <w:rFonts w:asciiTheme="majorBidi" w:eastAsia="Times New Roman" w:hAnsiTheme="majorBidi" w:cstheme="majorBidi"/>
          <w:sz w:val="20"/>
          <w:szCs w:val="20"/>
        </w:rPr>
      </w:pPr>
      <w:r w:rsidRPr="008522EF">
        <w:rPr>
          <w:rFonts w:asciiTheme="majorBidi" w:eastAsia="Times New Roman" w:hAnsiTheme="majorBidi" w:cstheme="majorBidi"/>
          <w:sz w:val="20"/>
          <w:szCs w:val="20"/>
          <w:rtl/>
        </w:rPr>
        <w:t xml:space="preserve">  (יח)  ועשית הישר והטוב בעיני ה' - על דרך הפשט יאמר תשמרו מצות השם ועדותיו וחקותיו ותכוין בעשייתן לעשות הטוב והישר בעיניו בלבד. ולמען  ייטב לך - הבטחה, יאמר כי בעשותך הטוב בעיניו ייטב לך, כי השם מטיב לטובים ולישרים בלבותם. ולרבותינו בזה מדרש יפה, אמרו זו פשרה ולפנים  משורת הדין. והכוונה בזה, כי מתחלה אמר שתשמור חקותיו ועדותיו אשר צוך, </w:t>
      </w:r>
      <w:r w:rsidRPr="008522EF">
        <w:rPr>
          <w:rFonts w:asciiTheme="majorBidi" w:eastAsia="Times New Roman" w:hAnsiTheme="majorBidi" w:cstheme="majorBidi"/>
          <w:sz w:val="20"/>
          <w:szCs w:val="20"/>
          <w:u w:val="single"/>
          <w:rtl/>
        </w:rPr>
        <w:t>ועתה יאמר גם באשר לא צוך תן דעתך לעשות הטוב והישר בעיניו</w:t>
      </w:r>
      <w:r w:rsidRPr="008522EF">
        <w:rPr>
          <w:rFonts w:asciiTheme="majorBidi" w:eastAsia="Times New Roman" w:hAnsiTheme="majorBidi" w:cstheme="majorBidi"/>
          <w:sz w:val="20"/>
          <w:szCs w:val="20"/>
          <w:rtl/>
        </w:rPr>
        <w:t xml:space="preserve">, כי  הוא אוהב הטוב והישר: </w:t>
      </w:r>
    </w:p>
    <w:p w:rsidR="008522EF" w:rsidRPr="008522EF" w:rsidRDefault="008522EF" w:rsidP="008522EF">
      <w:pPr>
        <w:autoSpaceDE w:val="0"/>
        <w:autoSpaceDN w:val="0"/>
        <w:bidi/>
        <w:adjustRightInd w:val="0"/>
        <w:spacing w:after="0" w:line="240" w:lineRule="auto"/>
        <w:rPr>
          <w:rFonts w:asciiTheme="majorBidi" w:eastAsia="Times New Roman" w:hAnsiTheme="majorBidi" w:cstheme="majorBidi"/>
          <w:sz w:val="20"/>
          <w:szCs w:val="20"/>
        </w:rPr>
      </w:pPr>
      <w:r w:rsidRPr="008522EF">
        <w:rPr>
          <w:rFonts w:asciiTheme="majorBidi" w:eastAsia="Times New Roman" w:hAnsiTheme="majorBidi" w:cstheme="majorBidi"/>
          <w:sz w:val="20"/>
          <w:szCs w:val="20"/>
          <w:rtl/>
        </w:rPr>
        <w:t xml:space="preserve">וזה ענין גדול, </w:t>
      </w:r>
      <w:r w:rsidRPr="008522EF">
        <w:rPr>
          <w:rFonts w:asciiTheme="majorBidi" w:eastAsia="Times New Roman" w:hAnsiTheme="majorBidi" w:cstheme="majorBidi"/>
          <w:b/>
          <w:bCs/>
          <w:sz w:val="20"/>
          <w:szCs w:val="20"/>
          <w:rtl/>
        </w:rPr>
        <w:t>לפי שאי אפשר להזכיר בתורה כל הנהגות האדם עם שכניו ורעיו וכל משאו ומתנו ותקוני הישוב והמדינות כלם</w:t>
      </w:r>
      <w:r w:rsidRPr="008522EF">
        <w:rPr>
          <w:rFonts w:asciiTheme="majorBidi" w:eastAsia="Times New Roman" w:hAnsiTheme="majorBidi" w:cstheme="majorBidi"/>
          <w:sz w:val="20"/>
          <w:szCs w:val="20"/>
          <w:rtl/>
        </w:rPr>
        <w:t xml:space="preserve">, אבל אחרי שהזכיר מהם  הרבה, כגון לא תלך רכיל  (ויקרא יט טז)  , לא תקום ולא תטור  (שם פסוק יח)  , ולא תעמוד על דם רעך  (שם פסוק טז)  , לא תקלל חרש  (שם פסוק יד)  , מפני  שיבה תקום  (שם פסוק לב)  , וכיוצא בהן, חזר לומר בדרך כלל שיעשה הטוב והישר בכל דבר, עד שיכנס בזה הפשרה ולפנים משורת הדין, וכגון מה  שהזכירו בדינא דבר מצרא  (ב"מ קח א)  , ואפילו מה שאמרו  (יומא פו א)   פרקו נאה ודבורו בנחת עם הבריות, עד שיקרא בכל ענין תם וישר: </w:t>
      </w:r>
    </w:p>
    <w:p w:rsidR="00FB1746" w:rsidRDefault="00FB1746" w:rsidP="008522EF">
      <w:pPr>
        <w:bidi/>
        <w:spacing w:after="0" w:line="240" w:lineRule="auto"/>
        <w:rPr>
          <w:rFonts w:asciiTheme="majorBidi" w:eastAsia="Times New Roman" w:hAnsiTheme="majorBidi" w:cs="Times New Roman"/>
          <w:b/>
          <w:bCs/>
          <w:sz w:val="24"/>
          <w:szCs w:val="24"/>
        </w:rPr>
      </w:pPr>
    </w:p>
    <w:p w:rsidR="008522EF" w:rsidRPr="00FB1746" w:rsidRDefault="00FB1746" w:rsidP="00FB1746">
      <w:pPr>
        <w:bidi/>
        <w:spacing w:after="0" w:line="240" w:lineRule="auto"/>
        <w:rPr>
          <w:rFonts w:asciiTheme="majorBidi" w:eastAsia="Times New Roman" w:hAnsiTheme="majorBidi" w:cstheme="majorBidi"/>
          <w:b/>
          <w:bCs/>
          <w:sz w:val="20"/>
          <w:szCs w:val="20"/>
        </w:rPr>
      </w:pPr>
      <w:r w:rsidRPr="00FB1746">
        <w:rPr>
          <w:rFonts w:asciiTheme="majorBidi" w:eastAsia="Times New Roman" w:hAnsiTheme="majorBidi" w:cstheme="majorBidi"/>
          <w:b/>
          <w:bCs/>
          <w:sz w:val="20"/>
          <w:szCs w:val="20"/>
          <w:rtl/>
        </w:rPr>
        <w:t>מגיד משנה הלכות שכנים פרק יד  הלכה ה</w:t>
      </w:r>
    </w:p>
    <w:p w:rsidR="00FB1746" w:rsidRPr="00FB1746" w:rsidRDefault="00FB1746" w:rsidP="00FB1746">
      <w:pPr>
        <w:bidi/>
        <w:spacing w:after="0" w:line="240" w:lineRule="auto"/>
        <w:rPr>
          <w:rFonts w:asciiTheme="majorBidi" w:eastAsia="Times New Roman" w:hAnsiTheme="majorBidi" w:cstheme="majorBidi"/>
          <w:sz w:val="16"/>
          <w:szCs w:val="16"/>
        </w:rPr>
      </w:pPr>
      <w:r w:rsidRPr="00FB1746">
        <w:rPr>
          <w:rFonts w:asciiTheme="majorBidi" w:hAnsiTheme="majorBidi" w:cstheme="majorBidi"/>
          <w:sz w:val="20"/>
          <w:szCs w:val="20"/>
          <w:rtl/>
        </w:rPr>
        <w:t>ועניין דין בן המצר הוא שתורתנו התמימה נתנה בתקון מדות האדם ובהנהגתו בעולם כללים באמירת קדושים תהיו והכוונה כמו שאמרו ז"ל קדש עצמך במותר לך שלא יהא שטוף אחר התאוות וכן אמרה ועשית הישר והטוב והכוונה שיתנהג בהנהגה טובה וישרה עם בני אדם ולא היה מן הראוי בכל זה לצוות פרטים לפי שמצות התורה הם בכל עת ובכל זמן ובכל ענין ובהכרח חייב לעשות כן ומדות האדם והנהגתו מתחלפת לפי הזמן והאישים והחכמים ז"ל כתבו קצת פרטים מועילים נופלים תחת כללים אלו ומהם שעשו אותם בדין גמור ומהם לכתחילה ודרך חסידות והכל מדבריהם ז"ל ולזה אמרו חביבין דברי דודים יותר מיינה של תורה שנאמר כי טובים דודיך מיין:</w:t>
      </w:r>
    </w:p>
    <w:p w:rsidR="00FB1746" w:rsidRPr="00FB1746" w:rsidRDefault="00FB1746">
      <w:pPr>
        <w:bidi/>
        <w:spacing w:after="0" w:line="240" w:lineRule="auto"/>
        <w:rPr>
          <w:rFonts w:asciiTheme="majorBidi" w:eastAsia="Times New Roman" w:hAnsiTheme="majorBidi" w:cstheme="majorBidi"/>
          <w:sz w:val="16"/>
          <w:szCs w:val="16"/>
        </w:rPr>
      </w:pPr>
    </w:p>
    <w:sectPr w:rsidR="00FB1746" w:rsidRPr="00FB1746" w:rsidSect="008522EF">
      <w:pgSz w:w="12240" w:h="15840"/>
      <w:pgMar w:top="432" w:right="432" w:bottom="432" w:left="43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1DCE" w:rsidRDefault="00A31DCE" w:rsidP="008522EF">
      <w:pPr>
        <w:spacing w:after="0" w:line="240" w:lineRule="auto"/>
      </w:pPr>
      <w:r>
        <w:separator/>
      </w:r>
    </w:p>
  </w:endnote>
  <w:endnote w:type="continuationSeparator" w:id="0">
    <w:p w:rsidR="00A31DCE" w:rsidRDefault="00A31DCE" w:rsidP="008522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Narkisim">
    <w:panose1 w:val="00000000000000000000"/>
    <w:charset w:val="B1"/>
    <w:family w:val="auto"/>
    <w:pitch w:val="variable"/>
    <w:sig w:usb0="00000801" w:usb1="00000000" w:usb2="00000000" w:usb3="00000000" w:csb0="00000020"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1DCE" w:rsidRDefault="00A31DCE" w:rsidP="008522EF">
      <w:pPr>
        <w:spacing w:after="0" w:line="240" w:lineRule="auto"/>
      </w:pPr>
      <w:r>
        <w:separator/>
      </w:r>
    </w:p>
  </w:footnote>
  <w:footnote w:type="continuationSeparator" w:id="0">
    <w:p w:rsidR="00A31DCE" w:rsidRDefault="00A31DCE" w:rsidP="008522E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8522EF"/>
    <w:rsid w:val="001020E6"/>
    <w:rsid w:val="001238B7"/>
    <w:rsid w:val="002357FD"/>
    <w:rsid w:val="008522EF"/>
    <w:rsid w:val="00A31DCE"/>
    <w:rsid w:val="00CF1912"/>
    <w:rsid w:val="00D64E68"/>
    <w:rsid w:val="00FB1746"/>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22EF"/>
    <w:rPr>
      <w:lang w:bidi="he-IL"/>
    </w:rPr>
  </w:style>
  <w:style w:type="paragraph" w:styleId="Heading1">
    <w:name w:val="heading 1"/>
    <w:basedOn w:val="Normal"/>
    <w:next w:val="Normal"/>
    <w:link w:val="Heading1Char"/>
    <w:uiPriority w:val="9"/>
    <w:qFormat/>
    <w:rsid w:val="008522E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rsid w:val="008522EF"/>
    <w:rPr>
      <w:vertAlign w:val="superscript"/>
    </w:rPr>
  </w:style>
  <w:style w:type="paragraph" w:styleId="FootnoteText">
    <w:name w:val="footnote text"/>
    <w:basedOn w:val="Normal"/>
    <w:link w:val="FootnoteTextChar"/>
    <w:uiPriority w:val="99"/>
    <w:rsid w:val="008522EF"/>
    <w:pPr>
      <w:spacing w:after="0" w:line="240" w:lineRule="auto"/>
    </w:pPr>
    <w:rPr>
      <w:rFonts w:ascii="Times New Roman" w:eastAsia="Times New Roman" w:hAnsi="Times New Roman" w:cs="Times New Roman"/>
      <w:sz w:val="20"/>
      <w:szCs w:val="20"/>
      <w:lang w:bidi="ar-SA"/>
    </w:rPr>
  </w:style>
  <w:style w:type="character" w:customStyle="1" w:styleId="FootnoteTextChar">
    <w:name w:val="Footnote Text Char"/>
    <w:basedOn w:val="DefaultParagraphFont"/>
    <w:link w:val="FootnoteText"/>
    <w:uiPriority w:val="99"/>
    <w:rsid w:val="008522EF"/>
    <w:rPr>
      <w:rFonts w:ascii="Times New Roman" w:eastAsia="Times New Roman" w:hAnsi="Times New Roman" w:cs="Times New Roman"/>
      <w:sz w:val="20"/>
      <w:szCs w:val="20"/>
    </w:rPr>
  </w:style>
  <w:style w:type="character" w:customStyle="1" w:styleId="Heading1Char">
    <w:name w:val="Heading 1 Char"/>
    <w:basedOn w:val="DefaultParagraphFont"/>
    <w:link w:val="Heading1"/>
    <w:uiPriority w:val="9"/>
    <w:rsid w:val="008522EF"/>
    <w:rPr>
      <w:rFonts w:asciiTheme="majorHAnsi" w:eastAsiaTheme="majorEastAsia" w:hAnsiTheme="majorHAnsi" w:cstheme="majorBidi"/>
      <w:b/>
      <w:bCs/>
      <w:color w:val="365F91" w:themeColor="accent1" w:themeShade="BF"/>
      <w:sz w:val="28"/>
      <w:szCs w:val="28"/>
      <w:lang w:bidi="he-IL"/>
    </w:rPr>
  </w:style>
  <w:style w:type="character" w:styleId="Hyperlink">
    <w:name w:val="Hyperlink"/>
    <w:basedOn w:val="DefaultParagraphFont"/>
    <w:uiPriority w:val="99"/>
    <w:semiHidden/>
    <w:unhideWhenUsed/>
    <w:rsid w:val="008522EF"/>
    <w:rPr>
      <w:color w:val="0000FF"/>
      <w:u w:val="single"/>
    </w:rPr>
  </w:style>
  <w:style w:type="paragraph" w:styleId="NormalWeb">
    <w:name w:val="Normal (Web)"/>
    <w:basedOn w:val="Normal"/>
    <w:uiPriority w:val="99"/>
    <w:unhideWhenUsed/>
    <w:rsid w:val="008522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d41d8cdd">
    <w:name w:val="dd41d8cdd"/>
    <w:basedOn w:val="DefaultParagraphFont"/>
    <w:rsid w:val="008522EF"/>
  </w:style>
  <w:style w:type="character" w:customStyle="1" w:styleId="psuq1">
    <w:name w:val="psuq1"/>
    <w:basedOn w:val="DefaultParagraphFont"/>
    <w:rsid w:val="008522EF"/>
    <w:rPr>
      <w:rFonts w:cs="Narkisim" w:hint="cs"/>
      <w:i w:val="0"/>
      <w:iCs w:val="0"/>
      <w:color w:val="111155"/>
      <w:sz w:val="34"/>
      <w:szCs w:val="34"/>
    </w:rPr>
  </w:style>
  <w:style w:type="paragraph" w:styleId="DocumentMap">
    <w:name w:val="Document Map"/>
    <w:basedOn w:val="Normal"/>
    <w:link w:val="DocumentMapChar"/>
    <w:uiPriority w:val="99"/>
    <w:semiHidden/>
    <w:unhideWhenUsed/>
    <w:rsid w:val="001020E6"/>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020E6"/>
    <w:rPr>
      <w:rFonts w:ascii="Tahoma" w:hAnsi="Tahoma" w:cs="Tahoma"/>
      <w:sz w:val="16"/>
      <w:szCs w:val="16"/>
      <w:lang w:bidi="he-I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he.wikisource.org/wiki/%D7%95%D7%99%D7%A7%D7%A8%D7%90_%D7%99%D7%98_%D7%92" TargetMode="External"/><Relationship Id="rId3" Type="http://schemas.openxmlformats.org/officeDocument/2006/relationships/webSettings" Target="webSettings.xml"/><Relationship Id="rId7" Type="http://schemas.openxmlformats.org/officeDocument/2006/relationships/hyperlink" Target="https://he.wikisource.org/wiki/%D7%A9%D7%9E%D7%95%D7%AA_%D7%9B_%D7%99%D7%9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he.wikisource.org/wiki/%D7%95%D7%99%D7%A7%D7%A8%D7%90_%D7%99%D7%98_%D7%91"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he.wikisource.7val.com/;s=tkEU8Oq6kLyiDn4u8vapp31/wiki/%D7%99%D7%A9%D7%A2%D7%99%D7%94%D7%95_%D7%A0%D7%97_%D7%99%D7%9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2686</TotalTime>
  <Pages>1</Pages>
  <Words>1054</Words>
  <Characters>6013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Netanel Wiederblank</dc:creator>
  <cp:keywords/>
  <dc:description/>
  <cp:lastModifiedBy>Netanel Wiederblank</cp:lastModifiedBy>
  <cp:revision>1</cp:revision>
  <cp:lastPrinted>2016-05-13T16:07:00Z</cp:lastPrinted>
  <dcterms:created xsi:type="dcterms:W3CDTF">2016-05-13T16:03:00Z</dcterms:created>
  <dcterms:modified xsi:type="dcterms:W3CDTF">2016-05-17T12:53:00Z</dcterms:modified>
</cp:coreProperties>
</file>