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esrj7sbcze3e" w:id="0"/>
      <w:bookmarkEnd w:id="0"/>
      <w:r w:rsidDel="00000000" w:rsidR="00000000" w:rsidRPr="00000000">
        <w:rPr>
          <w:rtl w:val="0"/>
        </w:rPr>
        <w:t xml:space="preserve">Drugs: Use and Abuse in Halacha</w:t>
      </w:r>
    </w:p>
    <w:p w:rsidR="00000000" w:rsidDel="00000000" w:rsidP="00000000" w:rsidRDefault="00000000" w:rsidRPr="00000000" w14:paraId="00000002">
      <w:pPr>
        <w:spacing w:after="0" w:line="240" w:lineRule="auto"/>
        <w:jc w:val="both"/>
        <w:rPr>
          <w:rFonts w:ascii="David Libre" w:cs="David Libre" w:eastAsia="David Libre" w:hAnsi="David Libre"/>
          <w:b w:val="1"/>
        </w:rPr>
      </w:pPr>
      <w:r w:rsidDel="00000000" w:rsidR="00000000" w:rsidRPr="00000000">
        <w:rPr>
          <w:rFonts w:ascii="David Libre" w:cs="David Libre" w:eastAsia="David Libre" w:hAnsi="David Libre"/>
          <w:b w:val="1"/>
          <w:rtl w:val="0"/>
        </w:rPr>
        <w:t xml:space="preserve">Science Seeks to Unlock Marijuana Secrets, National Geographic June ‘15</w:t>
      </w:r>
    </w:p>
    <w:p w:rsidR="00000000" w:rsidDel="00000000" w:rsidP="00000000" w:rsidRDefault="00000000" w:rsidRPr="00000000" w14:paraId="00000003">
      <w:pPr>
        <w:spacing w:after="0" w:line="240" w:lineRule="auto"/>
        <w:jc w:val="both"/>
        <w:rPr>
          <w:rFonts w:ascii="David Libre" w:cs="David Libre" w:eastAsia="David Libre" w:hAnsi="David Libre"/>
        </w:rPr>
      </w:pPr>
      <w:r w:rsidDel="00000000" w:rsidR="00000000" w:rsidRPr="00000000">
        <w:rPr>
          <w:rFonts w:ascii="David Libre" w:cs="David Libre" w:eastAsia="David Libre" w:hAnsi="David Libre"/>
          <w:rtl w:val="0"/>
        </w:rPr>
        <w:t xml:space="preserve">Even into the middle of the 20th century, science still didn’t understand the first thing about marijuana. What was inside it and how it worked remained a mystery. Because of its illegality and tainted image, few serious scientists wanted to besmirch their reputations by studying it. Then one day in 1963 a young organic chemist in Israel named Raphael Mechoulam, working at the Weizmann Institute of Science outside Tel Aviv, decided to peer into the plant’s chemical composition. It struck him as odd that even though morphine had been teased from opium in 1805 and cocaine from coca leaves in 1855, scientists had no idea what the principal psychoactive ingredient was in marijuana. “It was just a plant,” says Mechoulam, now 84. “It was a mess, a mélange of unidentified compounds.” So Mechoulam called the Israeli national police and scored five kilos of confiscated Lebanese hashish. He and his research group isolated—and in some cases also synthesized—an array of substances, which he injected separately into rhesus monkeys... Further testing found what the world now knows: This compound is the plant’s principal active ingredient, its mind-altering essence—the stuff that makes you high. Mechoulam, along with a colleague, had discovered tetrahydrocannabinol (THC)… For these breakthroughs and many others, Mechoulam is widely known as the patriarch of cannabis science… In 1992 Mechoulam’s quest for quantification led him from the plant itself to the inner recesses of the human brain. That year he and several colleagues made an extraordinary discovery. They isolated the chemical made by the human body that binds to the same receptor in the brain that THC does. Mechoulam named it anandamide—from the Sanskrit for “supreme joy.” (When asked why he didn’t give it a Hebrew name, he replies, “Because in Hebrew there are not so many words for happiness. Jews don’t like being happy.”)</w:t>
      </w:r>
    </w:p>
    <w:p w:rsidR="00000000" w:rsidDel="00000000" w:rsidP="00000000" w:rsidRDefault="00000000" w:rsidRPr="00000000" w14:paraId="00000004">
      <w:pPr>
        <w:pStyle w:val="Heading3"/>
        <w:spacing w:line="240" w:lineRule="auto"/>
        <w:jc w:val="both"/>
        <w:rPr/>
      </w:pPr>
      <w:bookmarkStart w:colFirst="0" w:colLast="0" w:name="_jzh7ky4lnab4" w:id="1"/>
      <w:bookmarkEnd w:id="1"/>
      <w:r w:rsidDel="00000000" w:rsidR="00000000" w:rsidRPr="00000000">
        <w:rPr>
          <w:rtl w:val="0"/>
        </w:rPr>
        <w:t xml:space="preserve">Medicinal Use</w:t>
      </w:r>
      <w:r w:rsidDel="00000000" w:rsidR="00000000" w:rsidRPr="00000000">
        <w:rPr>
          <w:rtl w:val="0"/>
        </w:rPr>
      </w:r>
    </w:p>
    <w:p w:rsidR="00000000" w:rsidDel="00000000" w:rsidP="00000000" w:rsidRDefault="00000000" w:rsidRPr="00000000" w14:paraId="00000005">
      <w:pPr>
        <w:bidi w:val="1"/>
        <w:spacing w:after="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שו</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ציץ</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אליעזר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חלק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יג</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סימן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פז</w:t>
      </w:r>
    </w:p>
    <w:p w:rsidR="00000000" w:rsidDel="00000000" w:rsidP="00000000" w:rsidRDefault="00000000" w:rsidRPr="00000000" w14:paraId="00000006">
      <w:pPr>
        <w:bidi w:val="1"/>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לפענ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היכא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שתכשירי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הרפואה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הניתנים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בצורת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כדורים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בצורת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זריקות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נתנים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הרופא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במטרה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להקל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יסוריו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שמאידך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מזיקים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ועלולים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לקרב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מיתתו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שזהו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נתינת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שנתנה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לרופא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לרפאות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דהרמב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הסכנה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נתינת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שהצריכה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ברפואות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סכנה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שמרפא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בנתינת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זריקת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מורפיום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וכדומה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להשקיט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היסורים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לרפאות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שקשה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וסבלו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מיסורים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כשנותנים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להשקיט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יסוריו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נתינת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רפואה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לרפאות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ולהשקיט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יסוריו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שמאידך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לקרב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מיתתו</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07">
      <w:pPr>
        <w:bidi w:val="1"/>
        <w:spacing w:after="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08">
      <w:pPr>
        <w:spacing w:after="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Rabbi J. David Bleich, Treatment of the Terminally Ill, Tradition 30:3 (1996), pg. 62</w:t>
      </w:r>
    </w:p>
    <w:p w:rsidR="00000000" w:rsidDel="00000000" w:rsidP="00000000" w:rsidRDefault="00000000" w:rsidRPr="00000000" w14:paraId="00000009">
      <w:pPr>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Judaism affirms that everything in creation is designed for a purpose. Alleviation of otherwise intractable pain is a known beneficial use of heroin. Marijuana is effective in alleviating nausea that is a side-effect of some forms of chemotherapy. There is every reason to believe that these drugs were given to man for the specific purpose of controlling pain and discomfort. Jewish teaching would enthusiastically endorse legislation legalizing the use - with adequate accompanying safeguards - of those substances in treatment of terminal patients.</w:t>
      </w:r>
    </w:p>
    <w:p w:rsidR="00000000" w:rsidDel="00000000" w:rsidP="00000000" w:rsidRDefault="00000000" w:rsidRPr="00000000" w14:paraId="0000000A">
      <w:pPr>
        <w:bidi w:val="1"/>
        <w:spacing w:after="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0B">
      <w:pPr>
        <w:spacing w:after="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J. Zalman, Orthodox Union Certifies Medical Marijuana Products, Deems Their Use a ‘Mitzvah’, Tablet 12/20/15</w:t>
      </w:r>
    </w:p>
    <w:p w:rsidR="00000000" w:rsidDel="00000000" w:rsidP="00000000" w:rsidRDefault="00000000" w:rsidRPr="00000000" w14:paraId="0000000C">
      <w:pPr>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In Vireo’s announcement, the CEO of OU Kosher, Rabbi Menachem Genack, said: “Judaism prioritizes health and encourages the use of medicine designed to improve one’s health or reduce pain. Using medical cannabis products recommended by a physician should not be regarded as a </w:t>
      </w:r>
      <w:r w:rsidDel="00000000" w:rsidR="00000000" w:rsidRPr="00000000">
        <w:rPr>
          <w:rFonts w:ascii="David Libre" w:cs="David Libre" w:eastAsia="David Libre" w:hAnsi="David Libre"/>
          <w:i w:val="1"/>
          <w:sz w:val="24"/>
          <w:szCs w:val="24"/>
          <w:rtl w:val="0"/>
        </w:rPr>
        <w:t xml:space="preserve">chet</w:t>
      </w:r>
      <w:r w:rsidDel="00000000" w:rsidR="00000000" w:rsidRPr="00000000">
        <w:rPr>
          <w:rFonts w:ascii="David Libre" w:cs="David Libre" w:eastAsia="David Libre" w:hAnsi="David Libre"/>
          <w:sz w:val="24"/>
          <w:szCs w:val="24"/>
          <w:rtl w:val="0"/>
        </w:rPr>
        <w:t xml:space="preserve">, a sinful act, but rather as a </w:t>
      </w:r>
      <w:r w:rsidDel="00000000" w:rsidR="00000000" w:rsidRPr="00000000">
        <w:rPr>
          <w:rFonts w:ascii="David Libre" w:cs="David Libre" w:eastAsia="David Libre" w:hAnsi="David Libre"/>
          <w:i w:val="1"/>
          <w:sz w:val="24"/>
          <w:szCs w:val="24"/>
          <w:rtl w:val="0"/>
        </w:rPr>
        <w:t xml:space="preserve">mitzvah</w:t>
      </w:r>
      <w:r w:rsidDel="00000000" w:rsidR="00000000" w:rsidRPr="00000000">
        <w:rPr>
          <w:rFonts w:ascii="David Libre" w:cs="David Libre" w:eastAsia="David Libre" w:hAnsi="David Libre"/>
          <w:sz w:val="24"/>
          <w:szCs w:val="24"/>
          <w:rtl w:val="0"/>
        </w:rPr>
        <w:t xml:space="preserve">, an imperative, a commandment.”</w:t>
      </w:r>
    </w:p>
    <w:p w:rsidR="00000000" w:rsidDel="00000000" w:rsidP="00000000" w:rsidRDefault="00000000" w:rsidRPr="00000000" w14:paraId="0000000D">
      <w:pPr>
        <w:bidi w:val="1"/>
        <w:spacing w:after="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0E">
      <w:pPr>
        <w:pStyle w:val="Heading3"/>
        <w:spacing w:line="240" w:lineRule="auto"/>
        <w:jc w:val="both"/>
        <w:rPr/>
      </w:pPr>
      <w:bookmarkStart w:colFirst="0" w:colLast="0" w:name="_q6jjbeqs59fg" w:id="2"/>
      <w:bookmarkEnd w:id="2"/>
      <w:r w:rsidDel="00000000" w:rsidR="00000000" w:rsidRPr="00000000">
        <w:rPr>
          <w:rtl w:val="0"/>
        </w:rPr>
        <w:t xml:space="preserve">Recreational Use</w:t>
      </w:r>
    </w:p>
    <w:p w:rsidR="00000000" w:rsidDel="00000000" w:rsidP="00000000" w:rsidRDefault="00000000" w:rsidRPr="00000000" w14:paraId="0000000F">
      <w:pPr>
        <w:rPr/>
      </w:pPr>
      <w:r w:rsidDel="00000000" w:rsidR="00000000" w:rsidRPr="00000000">
        <w:rPr>
          <w:rtl w:val="0"/>
        </w:rPr>
        <w:t xml:space="preserve">Potential Problems: 1. Damage to body or mind, 2. Dangers of addiction, 3. Loss of control</w:t>
      </w:r>
    </w:p>
    <w:p w:rsidR="00000000" w:rsidDel="00000000" w:rsidP="00000000" w:rsidRDefault="00000000" w:rsidRPr="00000000" w14:paraId="00000010">
      <w:pPr>
        <w:bidi w:val="1"/>
        <w:spacing w:after="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שו</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אגרות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משה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יורה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דעה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חלק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ג</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סימן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לה</w:t>
      </w:r>
    </w:p>
    <w:p w:rsidR="00000000" w:rsidDel="00000000" w:rsidP="00000000" w:rsidRDefault="00000000" w:rsidRPr="00000000" w14:paraId="00000011">
      <w:pPr>
        <w:bidi w:val="1"/>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איסור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עישון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ירוחם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שליט</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12">
      <w:pPr>
        <w:bidi w:val="1"/>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התחילו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בחורים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מהישיבה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לעשן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מעראוואנא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פשוט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עיקרי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0"/>
        </w:rPr>
        <w:t xml:space="preserve">1)</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חדא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מקלקל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ומכלה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נמצאו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בריאים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מזיק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0"/>
        </w:rPr>
        <w:t xml:space="preserve">2)</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מקלקל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יכולים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לאשורו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חמור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שלבד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שמונע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מלמוד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כראוי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מניעה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מתפלה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וממצות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שעשיה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הראוי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קיימם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0"/>
        </w:rPr>
        <w:t xml:space="preserve">3)</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גורם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תאוה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אכילה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וכדומה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הצריכים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לחיותו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יוכלו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לצמצם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ולהעביר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תאותם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החמור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סורר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תאוה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לאכילה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לאכילת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להביא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לתאוה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שליכא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צורך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שלמלקות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נימא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עונשין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לאיסורא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b w:val="1"/>
          <w:sz w:val="24"/>
          <w:szCs w:val="24"/>
          <w:rtl w:val="0"/>
        </w:rPr>
        <w:t xml:space="preserve"> 4)</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ואיכא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דאיכא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סורר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שסופו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שילסטם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הבריות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כדאיתא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בסנהדרין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סורר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b w:val="1"/>
          <w:sz w:val="24"/>
          <w:szCs w:val="24"/>
          <w:rtl w:val="0"/>
        </w:rPr>
        <w:t xml:space="preserve"> 5)</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שהאב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שמעשנין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מצטערים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עוברין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b w:val="1"/>
          <w:sz w:val="24"/>
          <w:szCs w:val="24"/>
          <w:rtl w:val="0"/>
        </w:rPr>
        <w:t xml:space="preserve">6)</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איכא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דקדושים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כפירוש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הרמב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בחומש</w:t>
      </w:r>
      <w:r w:rsidDel="00000000" w:rsidR="00000000" w:rsidRPr="00000000">
        <w:rPr>
          <w:rFonts w:ascii="David Libre" w:cs="David Libre" w:eastAsia="David Libre" w:hAnsi="David Libre"/>
          <w:sz w:val="24"/>
          <w:szCs w:val="24"/>
          <w:rtl w:val="1"/>
        </w:rPr>
        <w:t xml:space="preserve">. 6) </w:t>
      </w:r>
      <w:r w:rsidDel="00000000" w:rsidR="00000000" w:rsidRPr="00000000">
        <w:rPr>
          <w:rFonts w:ascii="David Libre" w:cs="David Libre" w:eastAsia="David Libre" w:hAnsi="David Libre"/>
          <w:sz w:val="24"/>
          <w:szCs w:val="24"/>
          <w:rtl w:val="1"/>
        </w:rPr>
        <w:t xml:space="preserve">וגם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גורמים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לאיסורים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פשוט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וברור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מאיסורים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חמורים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וצריך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להשתדל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היכולת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להעביר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טומאה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ובפרט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שלומדין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בישיבות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והנני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מוקירו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פיינשטיין</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13">
      <w:pPr>
        <w:bidi w:val="1"/>
        <w:spacing w:after="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4">
      <w:pPr>
        <w:bidi w:val="1"/>
        <w:spacing w:after="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highlight w:val="white"/>
          <w:rtl w:val="1"/>
        </w:rPr>
        <w:t xml:space="preserve">במעדני</w:t>
      </w:r>
      <w:r w:rsidDel="00000000" w:rsidR="00000000" w:rsidRPr="00000000">
        <w:rPr>
          <w:rFonts w:ascii="David Libre" w:cs="David Libre" w:eastAsia="David Libre" w:hAnsi="David Libre"/>
          <w:b w:val="1"/>
          <w:sz w:val="24"/>
          <w:szCs w:val="24"/>
          <w:highlight w:val="white"/>
          <w:rtl w:val="1"/>
        </w:rPr>
        <w:t xml:space="preserve"> </w:t>
      </w:r>
      <w:r w:rsidDel="00000000" w:rsidR="00000000" w:rsidRPr="00000000">
        <w:rPr>
          <w:rFonts w:ascii="David Libre" w:cs="David Libre" w:eastAsia="David Libre" w:hAnsi="David Libre"/>
          <w:b w:val="1"/>
          <w:sz w:val="24"/>
          <w:szCs w:val="24"/>
          <w:highlight w:val="white"/>
          <w:rtl w:val="1"/>
        </w:rPr>
        <w:t xml:space="preserve">שלמה</w:t>
      </w:r>
      <w:r w:rsidDel="00000000" w:rsidR="00000000" w:rsidRPr="00000000">
        <w:rPr>
          <w:rFonts w:ascii="David Libre" w:cs="David Libre" w:eastAsia="David Libre" w:hAnsi="David Libre"/>
          <w:b w:val="1"/>
          <w:sz w:val="24"/>
          <w:szCs w:val="24"/>
          <w:highlight w:val="white"/>
          <w:rtl w:val="1"/>
        </w:rPr>
        <w:t xml:space="preserve">, </w:t>
      </w:r>
      <w:r w:rsidDel="00000000" w:rsidR="00000000" w:rsidRPr="00000000">
        <w:rPr>
          <w:rFonts w:ascii="David Libre" w:cs="David Libre" w:eastAsia="David Libre" w:hAnsi="David Libre"/>
          <w:b w:val="1"/>
          <w:sz w:val="24"/>
          <w:szCs w:val="24"/>
          <w:highlight w:val="white"/>
          <w:rtl w:val="1"/>
        </w:rPr>
        <w:t xml:space="preserve">עמ</w:t>
      </w:r>
      <w:r w:rsidDel="00000000" w:rsidR="00000000" w:rsidRPr="00000000">
        <w:rPr>
          <w:rFonts w:ascii="David Libre" w:cs="David Libre" w:eastAsia="David Libre" w:hAnsi="David Libre"/>
          <w:b w:val="1"/>
          <w:sz w:val="24"/>
          <w:szCs w:val="24"/>
          <w:highlight w:val="white"/>
          <w:rtl w:val="1"/>
        </w:rPr>
        <w:t xml:space="preserve">' </w:t>
      </w:r>
      <w:r w:rsidDel="00000000" w:rsidR="00000000" w:rsidRPr="00000000">
        <w:rPr>
          <w:rFonts w:ascii="David Libre" w:cs="David Libre" w:eastAsia="David Libre" w:hAnsi="David Libre"/>
          <w:b w:val="1"/>
          <w:sz w:val="24"/>
          <w:szCs w:val="24"/>
          <w:highlight w:val="white"/>
          <w:rtl w:val="1"/>
        </w:rPr>
        <w:t xml:space="preserve">קמח</w:t>
      </w:r>
      <w:r w:rsidDel="00000000" w:rsidR="00000000" w:rsidRPr="00000000">
        <w:rPr>
          <w:rtl w:val="0"/>
        </w:rPr>
      </w:r>
    </w:p>
    <w:p w:rsidR="00000000" w:rsidDel="00000000" w:rsidP="00000000" w:rsidRDefault="00000000" w:rsidRPr="00000000" w14:paraId="00000015">
      <w:pPr>
        <w:bidi w:val="1"/>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highlight w:val="white"/>
          <w:rtl w:val="1"/>
        </w:rPr>
        <w:t xml:space="preserve">שודאי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יש</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איסור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b w:val="1"/>
          <w:sz w:val="24"/>
          <w:szCs w:val="24"/>
          <w:highlight w:val="white"/>
          <w:rtl w:val="1"/>
        </w:rPr>
        <w:t xml:space="preserve">מצד</w:t>
      </w:r>
      <w:r w:rsidDel="00000000" w:rsidR="00000000" w:rsidRPr="00000000">
        <w:rPr>
          <w:rFonts w:ascii="David Libre" w:cs="David Libre" w:eastAsia="David Libre" w:hAnsi="David Libre"/>
          <w:b w:val="1"/>
          <w:sz w:val="24"/>
          <w:szCs w:val="24"/>
          <w:highlight w:val="white"/>
          <w:rtl w:val="1"/>
        </w:rPr>
        <w:t xml:space="preserve"> </w:t>
      </w:r>
      <w:r w:rsidDel="00000000" w:rsidR="00000000" w:rsidRPr="00000000">
        <w:rPr>
          <w:rFonts w:ascii="David Libre" w:cs="David Libre" w:eastAsia="David Libre" w:hAnsi="David Libre"/>
          <w:b w:val="1"/>
          <w:sz w:val="24"/>
          <w:szCs w:val="24"/>
          <w:highlight w:val="white"/>
          <w:rtl w:val="1"/>
        </w:rPr>
        <w:t xml:space="preserve">הדין</w:t>
      </w:r>
      <w:r w:rsidDel="00000000" w:rsidR="00000000" w:rsidRPr="00000000">
        <w:rPr>
          <w:rtl w:val="0"/>
        </w:rPr>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לקחת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סמים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כו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דלקיחת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סמים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כמו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שעושים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ברחוב</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ודאי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מזיק</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גופו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ואסור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משום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חבלת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גופו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דאיסור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גמור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הוא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כו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בסמים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דאסור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בכל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העולם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והנתפס</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בזה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נידון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כעבריין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הוא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ודאי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משום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שדעת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כל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הרופאים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דהוא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דבר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שמזיקו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ואסור</w:t>
      </w:r>
      <w:r w:rsidDel="00000000" w:rsidR="00000000" w:rsidRPr="00000000">
        <w:rPr>
          <w:rtl w:val="0"/>
        </w:rPr>
      </w:r>
    </w:p>
    <w:p w:rsidR="00000000" w:rsidDel="00000000" w:rsidP="00000000" w:rsidRDefault="00000000" w:rsidRPr="00000000" w14:paraId="00000016">
      <w:pPr>
        <w:spacing w:after="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7">
      <w:pPr>
        <w:bidi w:val="1"/>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highlight w:val="white"/>
          <w:rtl w:val="1"/>
        </w:rPr>
        <w:t xml:space="preserve">שו</w:t>
      </w:r>
      <w:r w:rsidDel="00000000" w:rsidR="00000000" w:rsidRPr="00000000">
        <w:rPr>
          <w:rFonts w:ascii="David Libre" w:cs="David Libre" w:eastAsia="David Libre" w:hAnsi="David Libre"/>
          <w:b w:val="1"/>
          <w:sz w:val="24"/>
          <w:szCs w:val="24"/>
          <w:highlight w:val="white"/>
          <w:rtl w:val="1"/>
        </w:rPr>
        <w:t xml:space="preserve">"</w:t>
      </w:r>
      <w:r w:rsidDel="00000000" w:rsidR="00000000" w:rsidRPr="00000000">
        <w:rPr>
          <w:rFonts w:ascii="David Libre" w:cs="David Libre" w:eastAsia="David Libre" w:hAnsi="David Libre"/>
          <w:b w:val="1"/>
          <w:sz w:val="24"/>
          <w:szCs w:val="24"/>
          <w:highlight w:val="white"/>
          <w:rtl w:val="1"/>
        </w:rPr>
        <w:t xml:space="preserve">ת</w:t>
      </w:r>
      <w:r w:rsidDel="00000000" w:rsidR="00000000" w:rsidRPr="00000000">
        <w:rPr>
          <w:rFonts w:ascii="David Libre" w:cs="David Libre" w:eastAsia="David Libre" w:hAnsi="David Libre"/>
          <w:b w:val="1"/>
          <w:sz w:val="24"/>
          <w:szCs w:val="24"/>
          <w:highlight w:val="white"/>
          <w:rtl w:val="1"/>
        </w:rPr>
        <w:t xml:space="preserve"> </w:t>
      </w:r>
      <w:r w:rsidDel="00000000" w:rsidR="00000000" w:rsidRPr="00000000">
        <w:rPr>
          <w:rFonts w:ascii="David Libre" w:cs="David Libre" w:eastAsia="David Libre" w:hAnsi="David Libre"/>
          <w:b w:val="1"/>
          <w:sz w:val="24"/>
          <w:szCs w:val="24"/>
          <w:highlight w:val="white"/>
          <w:rtl w:val="1"/>
        </w:rPr>
        <w:t xml:space="preserve">אשר</w:t>
      </w:r>
      <w:r w:rsidDel="00000000" w:rsidR="00000000" w:rsidRPr="00000000">
        <w:rPr>
          <w:rFonts w:ascii="David Libre" w:cs="David Libre" w:eastAsia="David Libre" w:hAnsi="David Libre"/>
          <w:b w:val="1"/>
          <w:sz w:val="24"/>
          <w:szCs w:val="24"/>
          <w:highlight w:val="white"/>
          <w:rtl w:val="1"/>
        </w:rPr>
        <w:t xml:space="preserve"> </w:t>
      </w:r>
      <w:r w:rsidDel="00000000" w:rsidR="00000000" w:rsidRPr="00000000">
        <w:rPr>
          <w:rFonts w:ascii="David Libre" w:cs="David Libre" w:eastAsia="David Libre" w:hAnsi="David Libre"/>
          <w:b w:val="1"/>
          <w:sz w:val="24"/>
          <w:szCs w:val="24"/>
          <w:highlight w:val="white"/>
          <w:rtl w:val="1"/>
        </w:rPr>
        <w:t xml:space="preserve">חנן</w:t>
      </w:r>
      <w:r w:rsidDel="00000000" w:rsidR="00000000" w:rsidRPr="00000000">
        <w:rPr>
          <w:rFonts w:ascii="David Libre" w:cs="David Libre" w:eastAsia="David Libre" w:hAnsi="David Libre"/>
          <w:b w:val="1"/>
          <w:sz w:val="24"/>
          <w:szCs w:val="24"/>
          <w:highlight w:val="white"/>
          <w:rtl w:val="1"/>
        </w:rPr>
        <w:t xml:space="preserve"> (</w:t>
      </w:r>
      <w:r w:rsidDel="00000000" w:rsidR="00000000" w:rsidRPr="00000000">
        <w:rPr>
          <w:rFonts w:ascii="David Libre" w:cs="David Libre" w:eastAsia="David Libre" w:hAnsi="David Libre"/>
          <w:b w:val="1"/>
          <w:sz w:val="24"/>
          <w:szCs w:val="24"/>
          <w:highlight w:val="white"/>
          <w:rtl w:val="1"/>
        </w:rPr>
        <w:t xml:space="preserve">ח</w:t>
      </w:r>
      <w:r w:rsidDel="00000000" w:rsidR="00000000" w:rsidRPr="00000000">
        <w:rPr>
          <w:rFonts w:ascii="David Libre" w:cs="David Libre" w:eastAsia="David Libre" w:hAnsi="David Libre"/>
          <w:b w:val="1"/>
          <w:sz w:val="24"/>
          <w:szCs w:val="24"/>
          <w:highlight w:val="white"/>
          <w:rtl w:val="1"/>
        </w:rPr>
        <w:t xml:space="preserve">"</w:t>
      </w:r>
      <w:r w:rsidDel="00000000" w:rsidR="00000000" w:rsidRPr="00000000">
        <w:rPr>
          <w:rFonts w:ascii="David Libre" w:cs="David Libre" w:eastAsia="David Libre" w:hAnsi="David Libre"/>
          <w:b w:val="1"/>
          <w:sz w:val="24"/>
          <w:szCs w:val="24"/>
          <w:highlight w:val="white"/>
          <w:rtl w:val="1"/>
        </w:rPr>
        <w:t xml:space="preserve">ח</w:t>
      </w:r>
      <w:r w:rsidDel="00000000" w:rsidR="00000000" w:rsidRPr="00000000">
        <w:rPr>
          <w:rFonts w:ascii="David Libre" w:cs="David Libre" w:eastAsia="David Libre" w:hAnsi="David Libre"/>
          <w:b w:val="1"/>
          <w:sz w:val="24"/>
          <w:szCs w:val="24"/>
          <w:highlight w:val="white"/>
          <w:rtl w:val="1"/>
        </w:rPr>
        <w:t xml:space="preserve"> </w:t>
      </w:r>
      <w:r w:rsidDel="00000000" w:rsidR="00000000" w:rsidRPr="00000000">
        <w:rPr>
          <w:rFonts w:ascii="David Libre" w:cs="David Libre" w:eastAsia="David Libre" w:hAnsi="David Libre"/>
          <w:b w:val="1"/>
          <w:sz w:val="24"/>
          <w:szCs w:val="24"/>
          <w:highlight w:val="white"/>
          <w:rtl w:val="1"/>
        </w:rPr>
        <w:t xml:space="preserve">סי</w:t>
      </w:r>
      <w:r w:rsidDel="00000000" w:rsidR="00000000" w:rsidRPr="00000000">
        <w:rPr>
          <w:rFonts w:ascii="David Libre" w:cs="David Libre" w:eastAsia="David Libre" w:hAnsi="David Libre"/>
          <w:b w:val="1"/>
          <w:sz w:val="24"/>
          <w:szCs w:val="24"/>
          <w:highlight w:val="white"/>
          <w:rtl w:val="1"/>
        </w:rPr>
        <w:t xml:space="preserve">' </w:t>
      </w:r>
      <w:r w:rsidDel="00000000" w:rsidR="00000000" w:rsidRPr="00000000">
        <w:rPr>
          <w:rFonts w:ascii="David Libre" w:cs="David Libre" w:eastAsia="David Libre" w:hAnsi="David Libre"/>
          <w:b w:val="1"/>
          <w:sz w:val="24"/>
          <w:szCs w:val="24"/>
          <w:highlight w:val="white"/>
          <w:rtl w:val="1"/>
        </w:rPr>
        <w:t xml:space="preserve">לט</w:t>
      </w:r>
      <w:r w:rsidDel="00000000" w:rsidR="00000000" w:rsidRPr="00000000">
        <w:rPr>
          <w:rFonts w:ascii="David Libre" w:cs="David Libre" w:eastAsia="David Libre" w:hAnsi="David Libre"/>
          <w:b w:val="1"/>
          <w:sz w:val="24"/>
          <w:szCs w:val="24"/>
          <w:highlight w:val="white"/>
          <w:rtl w:val="1"/>
        </w:rPr>
        <w:t xml:space="preserve">)</w:t>
      </w:r>
      <w:r w:rsidDel="00000000" w:rsidR="00000000" w:rsidRPr="00000000">
        <w:rPr>
          <w:rtl w:val="0"/>
        </w:rPr>
      </w:r>
    </w:p>
    <w:p w:rsidR="00000000" w:rsidDel="00000000" w:rsidP="00000000" w:rsidRDefault="00000000" w:rsidRPr="00000000" w14:paraId="00000018">
      <w:pPr>
        <w:bidi w:val="1"/>
        <w:spacing w:line="240" w:lineRule="auto"/>
        <w:jc w:val="both"/>
        <w:rPr>
          <w:rFonts w:ascii="David Libre" w:cs="David Libre" w:eastAsia="David Libre" w:hAnsi="David Libre"/>
          <w:sz w:val="24"/>
          <w:szCs w:val="24"/>
          <w:highlight w:val="white"/>
        </w:rPr>
      </w:pPr>
      <w:r w:rsidDel="00000000" w:rsidR="00000000" w:rsidRPr="00000000">
        <w:rPr>
          <w:rFonts w:ascii="David Libre" w:cs="David Libre" w:eastAsia="David Libre" w:hAnsi="David Libre"/>
          <w:sz w:val="24"/>
          <w:szCs w:val="24"/>
          <w:highlight w:val="white"/>
          <w:rtl w:val="1"/>
        </w:rPr>
        <w:t xml:space="preserve">המסקנה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ברורה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שאסור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הדין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להשתמש</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בסמים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אפילו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הקלים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שבהם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וקרוב</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הדבר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לאיסור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מהתורה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משום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כילוי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הגוף</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והנפש</w:t>
      </w:r>
    </w:p>
    <w:p w:rsidR="00000000" w:rsidDel="00000000" w:rsidP="00000000" w:rsidRDefault="00000000" w:rsidRPr="00000000" w14:paraId="00000019">
      <w:pPr>
        <w:bidi w:val="1"/>
        <w:spacing w:line="240" w:lineRule="auto"/>
        <w:jc w:val="both"/>
        <w:rPr>
          <w:rFonts w:ascii="David Libre" w:cs="David Libre" w:eastAsia="David Libre" w:hAnsi="David Libre"/>
          <w:sz w:val="24"/>
          <w:szCs w:val="24"/>
          <w:highlight w:val="white"/>
        </w:rPr>
      </w:pPr>
      <w:r w:rsidDel="00000000" w:rsidR="00000000" w:rsidRPr="00000000">
        <w:rPr>
          <w:rtl w:val="0"/>
        </w:rPr>
      </w:r>
    </w:p>
    <w:p w:rsidR="00000000" w:rsidDel="00000000" w:rsidP="00000000" w:rsidRDefault="00000000" w:rsidRPr="00000000" w14:paraId="0000001A">
      <w:pPr>
        <w:bidi w:val="1"/>
        <w:spacing w:line="240" w:lineRule="auto"/>
        <w:jc w:val="both"/>
        <w:rPr>
          <w:rFonts w:ascii="David Libre" w:cs="David Libre" w:eastAsia="David Libre" w:hAnsi="David Libre"/>
          <w:b w:val="1"/>
          <w:sz w:val="24"/>
          <w:szCs w:val="24"/>
          <w:highlight w:val="white"/>
        </w:rPr>
      </w:pPr>
      <w:r w:rsidDel="00000000" w:rsidR="00000000" w:rsidRPr="00000000">
        <w:rPr>
          <w:rFonts w:ascii="David Libre" w:cs="David Libre" w:eastAsia="David Libre" w:hAnsi="David Libre"/>
          <w:b w:val="1"/>
          <w:sz w:val="24"/>
          <w:szCs w:val="24"/>
          <w:highlight w:val="white"/>
          <w:rtl w:val="1"/>
        </w:rPr>
        <w:t xml:space="preserve">הרב</w:t>
      </w:r>
      <w:r w:rsidDel="00000000" w:rsidR="00000000" w:rsidRPr="00000000">
        <w:rPr>
          <w:rFonts w:ascii="David Libre" w:cs="David Libre" w:eastAsia="David Libre" w:hAnsi="David Libre"/>
          <w:b w:val="1"/>
          <w:sz w:val="24"/>
          <w:szCs w:val="24"/>
          <w:highlight w:val="white"/>
          <w:rtl w:val="1"/>
        </w:rPr>
        <w:t xml:space="preserve"> </w:t>
      </w:r>
      <w:r w:rsidDel="00000000" w:rsidR="00000000" w:rsidRPr="00000000">
        <w:rPr>
          <w:rFonts w:ascii="David Libre" w:cs="David Libre" w:eastAsia="David Libre" w:hAnsi="David Libre"/>
          <w:b w:val="1"/>
          <w:sz w:val="24"/>
          <w:szCs w:val="24"/>
          <w:highlight w:val="white"/>
          <w:rtl w:val="1"/>
        </w:rPr>
        <w:t xml:space="preserve">אליעזר</w:t>
      </w:r>
      <w:r w:rsidDel="00000000" w:rsidR="00000000" w:rsidRPr="00000000">
        <w:rPr>
          <w:rFonts w:ascii="David Libre" w:cs="David Libre" w:eastAsia="David Libre" w:hAnsi="David Libre"/>
          <w:b w:val="1"/>
          <w:sz w:val="24"/>
          <w:szCs w:val="24"/>
          <w:highlight w:val="white"/>
          <w:rtl w:val="1"/>
        </w:rPr>
        <w:t xml:space="preserve"> </w:t>
      </w:r>
      <w:r w:rsidDel="00000000" w:rsidR="00000000" w:rsidRPr="00000000">
        <w:rPr>
          <w:rFonts w:ascii="David Libre" w:cs="David Libre" w:eastAsia="David Libre" w:hAnsi="David Libre"/>
          <w:b w:val="1"/>
          <w:sz w:val="24"/>
          <w:szCs w:val="24"/>
          <w:highlight w:val="white"/>
          <w:rtl w:val="1"/>
        </w:rPr>
        <w:t xml:space="preserve">שלמה</w:t>
      </w:r>
      <w:r w:rsidDel="00000000" w:rsidR="00000000" w:rsidRPr="00000000">
        <w:rPr>
          <w:rFonts w:ascii="David Libre" w:cs="David Libre" w:eastAsia="David Libre" w:hAnsi="David Libre"/>
          <w:b w:val="1"/>
          <w:sz w:val="24"/>
          <w:szCs w:val="24"/>
          <w:highlight w:val="white"/>
          <w:rtl w:val="1"/>
        </w:rPr>
        <w:t xml:space="preserve"> </w:t>
      </w:r>
      <w:r w:rsidDel="00000000" w:rsidR="00000000" w:rsidRPr="00000000">
        <w:rPr>
          <w:rFonts w:ascii="David Libre" w:cs="David Libre" w:eastAsia="David Libre" w:hAnsi="David Libre"/>
          <w:b w:val="1"/>
          <w:sz w:val="24"/>
          <w:szCs w:val="24"/>
          <w:highlight w:val="white"/>
          <w:rtl w:val="1"/>
        </w:rPr>
        <w:t xml:space="preserve">שיק</w:t>
      </w:r>
      <w:r w:rsidDel="00000000" w:rsidR="00000000" w:rsidRPr="00000000">
        <w:rPr>
          <w:rFonts w:ascii="David Libre" w:cs="David Libre" w:eastAsia="David Libre" w:hAnsi="David Libre"/>
          <w:b w:val="1"/>
          <w:sz w:val="24"/>
          <w:szCs w:val="24"/>
          <w:highlight w:val="white"/>
          <w:rtl w:val="1"/>
        </w:rPr>
        <w:t xml:space="preserve"> (</w:t>
      </w:r>
      <w:r w:rsidDel="00000000" w:rsidR="00000000" w:rsidRPr="00000000">
        <w:rPr>
          <w:rFonts w:ascii="David Libre" w:cs="David Libre" w:eastAsia="David Libre" w:hAnsi="David Libre"/>
          <w:b w:val="1"/>
          <w:sz w:val="24"/>
          <w:szCs w:val="24"/>
          <w:highlight w:val="white"/>
          <w:rtl w:val="1"/>
        </w:rPr>
        <w:t xml:space="preserve">מוהרא</w:t>
      </w:r>
      <w:r w:rsidDel="00000000" w:rsidR="00000000" w:rsidRPr="00000000">
        <w:rPr>
          <w:rFonts w:ascii="David Libre" w:cs="David Libre" w:eastAsia="David Libre" w:hAnsi="David Libre"/>
          <w:b w:val="1"/>
          <w:sz w:val="24"/>
          <w:szCs w:val="24"/>
          <w:highlight w:val="white"/>
          <w:rtl w:val="1"/>
        </w:rPr>
        <w:t xml:space="preserve">"</w:t>
      </w:r>
      <w:r w:rsidDel="00000000" w:rsidR="00000000" w:rsidRPr="00000000">
        <w:rPr>
          <w:rFonts w:ascii="David Libre" w:cs="David Libre" w:eastAsia="David Libre" w:hAnsi="David Libre"/>
          <w:b w:val="1"/>
          <w:sz w:val="24"/>
          <w:szCs w:val="24"/>
          <w:highlight w:val="white"/>
          <w:rtl w:val="1"/>
        </w:rPr>
        <w:t xml:space="preserve">ש</w:t>
      </w:r>
      <w:r w:rsidDel="00000000" w:rsidR="00000000" w:rsidRPr="00000000">
        <w:rPr>
          <w:rFonts w:ascii="David Libre" w:cs="David Libre" w:eastAsia="David Libre" w:hAnsi="David Libre"/>
          <w:b w:val="1"/>
          <w:sz w:val="24"/>
          <w:szCs w:val="24"/>
          <w:highlight w:val="white"/>
          <w:rtl w:val="1"/>
        </w:rPr>
        <w:t xml:space="preserve">) </w:t>
      </w:r>
      <w:r w:rsidDel="00000000" w:rsidR="00000000" w:rsidRPr="00000000">
        <w:rPr>
          <w:rFonts w:ascii="David Libre" w:cs="David Libre" w:eastAsia="David Libre" w:hAnsi="David Libre"/>
          <w:b w:val="1"/>
          <w:sz w:val="24"/>
          <w:szCs w:val="24"/>
          <w:highlight w:val="white"/>
          <w:rtl w:val="1"/>
        </w:rPr>
        <w:t xml:space="preserve">בספרו</w:t>
      </w:r>
      <w:r w:rsidDel="00000000" w:rsidR="00000000" w:rsidRPr="00000000">
        <w:rPr>
          <w:rFonts w:ascii="David Libre" w:cs="David Libre" w:eastAsia="David Libre" w:hAnsi="David Libre"/>
          <w:b w:val="1"/>
          <w:sz w:val="24"/>
          <w:szCs w:val="24"/>
          <w:highlight w:val="white"/>
          <w:rtl w:val="1"/>
        </w:rPr>
        <w:t xml:space="preserve"> </w:t>
      </w:r>
      <w:r w:rsidDel="00000000" w:rsidR="00000000" w:rsidRPr="00000000">
        <w:rPr>
          <w:rFonts w:ascii="David Libre" w:cs="David Libre" w:eastAsia="David Libre" w:hAnsi="David Libre"/>
          <w:b w:val="1"/>
          <w:sz w:val="24"/>
          <w:szCs w:val="24"/>
          <w:highlight w:val="white"/>
          <w:rtl w:val="1"/>
        </w:rPr>
        <w:t xml:space="preserve">אשר</w:t>
      </w:r>
      <w:r w:rsidDel="00000000" w:rsidR="00000000" w:rsidRPr="00000000">
        <w:rPr>
          <w:rFonts w:ascii="David Libre" w:cs="David Libre" w:eastAsia="David Libre" w:hAnsi="David Libre"/>
          <w:b w:val="1"/>
          <w:sz w:val="24"/>
          <w:szCs w:val="24"/>
          <w:highlight w:val="white"/>
          <w:rtl w:val="1"/>
        </w:rPr>
        <w:t xml:space="preserve"> </w:t>
      </w:r>
      <w:r w:rsidDel="00000000" w:rsidR="00000000" w:rsidRPr="00000000">
        <w:rPr>
          <w:rFonts w:ascii="David Libre" w:cs="David Libre" w:eastAsia="David Libre" w:hAnsi="David Libre"/>
          <w:b w:val="1"/>
          <w:sz w:val="24"/>
          <w:szCs w:val="24"/>
          <w:highlight w:val="white"/>
          <w:rtl w:val="1"/>
        </w:rPr>
        <w:t xml:space="preserve">בנחל</w:t>
      </w:r>
      <w:r w:rsidDel="00000000" w:rsidR="00000000" w:rsidRPr="00000000">
        <w:rPr>
          <w:rFonts w:ascii="David Libre" w:cs="David Libre" w:eastAsia="David Libre" w:hAnsi="David Libre"/>
          <w:b w:val="1"/>
          <w:sz w:val="24"/>
          <w:szCs w:val="24"/>
          <w:highlight w:val="white"/>
          <w:rtl w:val="1"/>
        </w:rPr>
        <w:t xml:space="preserve"> (</w:t>
      </w:r>
      <w:r w:rsidDel="00000000" w:rsidR="00000000" w:rsidRPr="00000000">
        <w:rPr>
          <w:rFonts w:ascii="David Libre" w:cs="David Libre" w:eastAsia="David Libre" w:hAnsi="David Libre"/>
          <w:b w:val="1"/>
          <w:sz w:val="24"/>
          <w:szCs w:val="24"/>
          <w:highlight w:val="white"/>
          <w:rtl w:val="1"/>
        </w:rPr>
        <w:t xml:space="preserve">חל</w:t>
      </w:r>
      <w:r w:rsidDel="00000000" w:rsidR="00000000" w:rsidRPr="00000000">
        <w:rPr>
          <w:rFonts w:ascii="David Libre" w:cs="David Libre" w:eastAsia="David Libre" w:hAnsi="David Libre"/>
          <w:b w:val="1"/>
          <w:sz w:val="24"/>
          <w:szCs w:val="24"/>
          <w:highlight w:val="white"/>
          <w:rtl w:val="1"/>
        </w:rPr>
        <w:t xml:space="preserve">"</w:t>
      </w:r>
      <w:r w:rsidDel="00000000" w:rsidR="00000000" w:rsidRPr="00000000">
        <w:rPr>
          <w:rFonts w:ascii="David Libre" w:cs="David Libre" w:eastAsia="David Libre" w:hAnsi="David Libre"/>
          <w:b w:val="1"/>
          <w:sz w:val="24"/>
          <w:szCs w:val="24"/>
          <w:highlight w:val="white"/>
          <w:rtl w:val="1"/>
        </w:rPr>
        <w:t xml:space="preserve">ד</w:t>
      </w:r>
      <w:r w:rsidDel="00000000" w:rsidR="00000000" w:rsidRPr="00000000">
        <w:rPr>
          <w:rFonts w:ascii="David Libre" w:cs="David Libre" w:eastAsia="David Libre" w:hAnsi="David Libre"/>
          <w:b w:val="1"/>
          <w:sz w:val="24"/>
          <w:szCs w:val="24"/>
          <w:highlight w:val="white"/>
          <w:rtl w:val="1"/>
        </w:rPr>
        <w:t xml:space="preserve"> </w:t>
      </w:r>
      <w:r w:rsidDel="00000000" w:rsidR="00000000" w:rsidRPr="00000000">
        <w:rPr>
          <w:rFonts w:ascii="David Libre" w:cs="David Libre" w:eastAsia="David Libre" w:hAnsi="David Libre"/>
          <w:b w:val="1"/>
          <w:sz w:val="24"/>
          <w:szCs w:val="24"/>
          <w:highlight w:val="white"/>
          <w:rtl w:val="1"/>
        </w:rPr>
        <w:t xml:space="preserve">עמ</w:t>
      </w:r>
      <w:r w:rsidDel="00000000" w:rsidR="00000000" w:rsidRPr="00000000">
        <w:rPr>
          <w:rFonts w:ascii="David Libre" w:cs="David Libre" w:eastAsia="David Libre" w:hAnsi="David Libre"/>
          <w:b w:val="1"/>
          <w:sz w:val="24"/>
          <w:szCs w:val="24"/>
          <w:highlight w:val="white"/>
          <w:rtl w:val="1"/>
        </w:rPr>
        <w:t xml:space="preserve">' </w:t>
      </w:r>
      <w:r w:rsidDel="00000000" w:rsidR="00000000" w:rsidRPr="00000000">
        <w:rPr>
          <w:rFonts w:ascii="David Libre" w:cs="David Libre" w:eastAsia="David Libre" w:hAnsi="David Libre"/>
          <w:b w:val="1"/>
          <w:sz w:val="24"/>
          <w:szCs w:val="24"/>
          <w:highlight w:val="white"/>
          <w:rtl w:val="1"/>
        </w:rPr>
        <w:t xml:space="preserve">לד</w:t>
      </w:r>
      <w:r w:rsidDel="00000000" w:rsidR="00000000" w:rsidRPr="00000000">
        <w:rPr>
          <w:rFonts w:ascii="David Libre" w:cs="David Libre" w:eastAsia="David Libre" w:hAnsi="David Libre"/>
          <w:b w:val="1"/>
          <w:sz w:val="24"/>
          <w:szCs w:val="24"/>
          <w:highlight w:val="white"/>
          <w:rtl w:val="1"/>
        </w:rPr>
        <w:t xml:space="preserve">)</w:t>
      </w:r>
    </w:p>
    <w:p w:rsidR="00000000" w:rsidDel="00000000" w:rsidP="00000000" w:rsidRDefault="00000000" w:rsidRPr="00000000" w14:paraId="0000001B">
      <w:pPr>
        <w:bidi w:val="1"/>
        <w:spacing w:line="240" w:lineRule="auto"/>
        <w:jc w:val="both"/>
        <w:rPr>
          <w:rFonts w:ascii="David Libre" w:cs="David Libre" w:eastAsia="David Libre" w:hAnsi="David Libre"/>
          <w:sz w:val="24"/>
          <w:szCs w:val="24"/>
          <w:highlight w:val="white"/>
        </w:rPr>
      </w:pPr>
      <w:r w:rsidDel="00000000" w:rsidR="00000000" w:rsidRPr="00000000">
        <w:rPr>
          <w:rFonts w:ascii="David Libre" w:cs="David Libre" w:eastAsia="David Libre" w:hAnsi="David Libre"/>
          <w:sz w:val="24"/>
          <w:szCs w:val="24"/>
          <w:highlight w:val="white"/>
          <w:rtl w:val="1"/>
        </w:rPr>
        <w:t xml:space="preserve">אדם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המעשן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סמים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זה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פשוט</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מסוכן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מאד</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כי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הסמים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שורפים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ואוכלים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ומפסידים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תאי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המוח</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עד</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שמאבד</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שפיותו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לגמרי</w:t>
      </w:r>
    </w:p>
    <w:p w:rsidR="00000000" w:rsidDel="00000000" w:rsidP="00000000" w:rsidRDefault="00000000" w:rsidRPr="00000000" w14:paraId="0000001C">
      <w:pPr>
        <w:spacing w:after="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D">
      <w:pPr>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Talmud, Berachot 40a</w:t>
      </w:r>
    </w:p>
    <w:p w:rsidR="00000000" w:rsidDel="00000000" w:rsidP="00000000" w:rsidRDefault="00000000" w:rsidRPr="00000000" w14:paraId="0000001E">
      <w:pPr>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Rabbi Chama, son of Rabbi Chanina said: One who regularly uses ketzach will never come to heartache. But didn’t Rabban Shimon ben Gamliel say: Ketzach is one of 60 poisons, and one who sleeps east of its granary is liable for his life! No problem – one is regarding smelling it, the other is regarding tasting it. Rabbi Yirmiyah’s mother baked bread for him, and she stuck ketzach to it and then peeled it off.</w:t>
      </w:r>
    </w:p>
    <w:p w:rsidR="00000000" w:rsidDel="00000000" w:rsidP="00000000" w:rsidRDefault="00000000" w:rsidRPr="00000000" w14:paraId="0000001F">
      <w:pPr>
        <w:spacing w:after="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0">
      <w:pPr>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0"/>
        </w:rPr>
        <w:t xml:space="preserve">Rabbi Menachem Mendel Schneerson</w:t>
      </w:r>
      <w:r w:rsidDel="00000000" w:rsidR="00000000" w:rsidRPr="00000000">
        <w:rPr>
          <w:rFonts w:ascii="David Libre" w:cs="David Libre" w:eastAsia="David Libre" w:hAnsi="David Libre"/>
          <w:sz w:val="24"/>
          <w:szCs w:val="24"/>
          <w:rtl w:val="0"/>
        </w:rPr>
        <w:t xml:space="preserve"> (20th century USA), Letter </w:t>
      </w:r>
    </w:p>
    <w:p w:rsidR="00000000" w:rsidDel="00000000" w:rsidP="00000000" w:rsidRDefault="00000000" w:rsidRPr="00000000" w14:paraId="00000021">
      <w:pPr>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I am in receipt of your letter of October 18th, which you write in the name of your friends and in your own behalf, and ask my opinion regarding the new drug called L.S.D., which is said to have the property of mental stimulation, etc. Biochemistry is not my field, and I cannot express an opinion on the drug you mention, especially as it is still new. However what I can say is that the claim that the said drug can stimulate mystical insight, etc., is not the proper way to attain mystical inspiration, even if it had such a property. The Jewish way is to go from strength to strength, not by means of drugs and other artificial stimulants, which have a place only if they are necessary for the physical health, in accordance with the Mitzva to take care of one’s health. I hope that everyone will agree that before any drugs are taken one should first utilize all one’s natural capacities, and when this is done truly and fully, I do not think there will be a need to look for artificial stimulants. I trust that you and your group, in view of your Yeshiva background, have regular appointed times for the study of Torah, and the inner aspects of the Torah, namely the teachings of Chassidus, and that such study is in accordance with the principle of our Sages, namely “The essential thing is the deed,” i.e., the actual conduct of the daily life in accordance with the Torah and Mitzvoth, prayer, Tefillin, Kashruth, etc., etc. This is only a matter of will and determination, for nothing stands in the way of the will. I trust that you are also using your good influence throughout your environment.</w:t>
      </w:r>
    </w:p>
    <w:p w:rsidR="00000000" w:rsidDel="00000000" w:rsidP="00000000" w:rsidRDefault="00000000" w:rsidRPr="00000000" w14:paraId="00000022">
      <w:pPr>
        <w:spacing w:after="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3">
      <w:pPr>
        <w:spacing w:after="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Rabbi Adin Steinsaltz, http://www.chabad.org/blogs/blog_cdo/aid/1171699/jewish/The-Problem-With-Drugs.htm</w:t>
      </w:r>
    </w:p>
    <w:p w:rsidR="00000000" w:rsidDel="00000000" w:rsidP="00000000" w:rsidRDefault="00000000" w:rsidRPr="00000000" w14:paraId="00000024">
      <w:pPr>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[Citing the Lubavitcher Rebbe:] The problem with using any kinds of drugs or almost anything that has a little bit of psychoactive material is the same. Indeed, almost everything is psychoactive, including bread. If one fasts and then takes a piece of bread, it is possible to see how many changes are made in one's psyche. The specific problem,</w:t>
      </w:r>
    </w:p>
    <w:p w:rsidR="00000000" w:rsidDel="00000000" w:rsidP="00000000" w:rsidRDefault="00000000" w:rsidRPr="00000000" w14:paraId="00000025">
      <w:pPr>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however, with drugs is that people come relatively fast to a point of no return. In truth there is never a point of no return; but one quickly reaches a point from where it is very hard, almost impossible, to return...</w:t>
      </w:r>
    </w:p>
    <w:p w:rsidR="00000000" w:rsidDel="00000000" w:rsidP="00000000" w:rsidRDefault="00000000" w:rsidRPr="00000000" w14:paraId="00000026">
      <w:pPr>
        <w:bidi w:val="1"/>
        <w:spacing w:after="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7">
      <w:pPr>
        <w:bidi w:val="1"/>
        <w:spacing w:line="240" w:lineRule="auto"/>
        <w:jc w:val="both"/>
        <w:rPr>
          <w:rFonts w:ascii="David Libre" w:cs="David Libre" w:eastAsia="David Libre" w:hAnsi="David Libre"/>
          <w:sz w:val="24"/>
          <w:szCs w:val="24"/>
          <w:highlight w:val="white"/>
        </w:rPr>
      </w:pPr>
      <w:r w:rsidDel="00000000" w:rsidR="00000000" w:rsidRPr="00000000">
        <w:rPr>
          <w:rFonts w:ascii="David Libre" w:cs="David Libre" w:eastAsia="David Libre" w:hAnsi="David Libre"/>
          <w:b w:val="1"/>
          <w:sz w:val="24"/>
          <w:szCs w:val="24"/>
          <w:highlight w:val="white"/>
          <w:rtl w:val="1"/>
        </w:rPr>
        <w:t xml:space="preserve">פסקי</w:t>
      </w:r>
      <w:r w:rsidDel="00000000" w:rsidR="00000000" w:rsidRPr="00000000">
        <w:rPr>
          <w:rFonts w:ascii="David Libre" w:cs="David Libre" w:eastAsia="David Libre" w:hAnsi="David Libre"/>
          <w:b w:val="1"/>
          <w:sz w:val="24"/>
          <w:szCs w:val="24"/>
          <w:highlight w:val="white"/>
          <w:rtl w:val="1"/>
        </w:rPr>
        <w:t xml:space="preserve"> </w:t>
      </w:r>
      <w:r w:rsidDel="00000000" w:rsidR="00000000" w:rsidRPr="00000000">
        <w:rPr>
          <w:rFonts w:ascii="David Libre" w:cs="David Libre" w:eastAsia="David Libre" w:hAnsi="David Libre"/>
          <w:b w:val="1"/>
          <w:sz w:val="24"/>
          <w:szCs w:val="24"/>
          <w:highlight w:val="white"/>
          <w:rtl w:val="1"/>
        </w:rPr>
        <w:t xml:space="preserve">דין</w:t>
      </w:r>
      <w:r w:rsidDel="00000000" w:rsidR="00000000" w:rsidRPr="00000000">
        <w:rPr>
          <w:rFonts w:ascii="David Libre" w:cs="David Libre" w:eastAsia="David Libre" w:hAnsi="David Libre"/>
          <w:b w:val="1"/>
          <w:sz w:val="24"/>
          <w:szCs w:val="24"/>
          <w:highlight w:val="white"/>
          <w:rtl w:val="1"/>
        </w:rPr>
        <w:t xml:space="preserve"> - </w:t>
      </w:r>
      <w:r w:rsidDel="00000000" w:rsidR="00000000" w:rsidRPr="00000000">
        <w:rPr>
          <w:rFonts w:ascii="David Libre" w:cs="David Libre" w:eastAsia="David Libre" w:hAnsi="David Libre"/>
          <w:b w:val="1"/>
          <w:sz w:val="24"/>
          <w:szCs w:val="24"/>
          <w:highlight w:val="white"/>
          <w:rtl w:val="1"/>
        </w:rPr>
        <w:t xml:space="preserve">ירושלים</w:t>
      </w:r>
      <w:r w:rsidDel="00000000" w:rsidR="00000000" w:rsidRPr="00000000">
        <w:rPr>
          <w:rFonts w:ascii="David Libre" w:cs="David Libre" w:eastAsia="David Libre" w:hAnsi="David Libre"/>
          <w:b w:val="1"/>
          <w:sz w:val="24"/>
          <w:szCs w:val="24"/>
          <w:highlight w:val="white"/>
          <w:rtl w:val="1"/>
        </w:rPr>
        <w:t xml:space="preserve"> </w:t>
      </w:r>
      <w:r w:rsidDel="00000000" w:rsidR="00000000" w:rsidRPr="00000000">
        <w:rPr>
          <w:rFonts w:ascii="David Libre" w:cs="David Libre" w:eastAsia="David Libre" w:hAnsi="David Libre"/>
          <w:b w:val="1"/>
          <w:sz w:val="24"/>
          <w:szCs w:val="24"/>
          <w:highlight w:val="white"/>
          <w:rtl w:val="1"/>
        </w:rPr>
        <w:t xml:space="preserve">דיני</w:t>
      </w:r>
      <w:r w:rsidDel="00000000" w:rsidR="00000000" w:rsidRPr="00000000">
        <w:rPr>
          <w:rFonts w:ascii="David Libre" w:cs="David Libre" w:eastAsia="David Libre" w:hAnsi="David Libre"/>
          <w:b w:val="1"/>
          <w:sz w:val="24"/>
          <w:szCs w:val="24"/>
          <w:highlight w:val="white"/>
          <w:rtl w:val="1"/>
        </w:rPr>
        <w:t xml:space="preserve"> </w:t>
      </w:r>
      <w:r w:rsidDel="00000000" w:rsidR="00000000" w:rsidRPr="00000000">
        <w:rPr>
          <w:rFonts w:ascii="David Libre" w:cs="David Libre" w:eastAsia="David Libre" w:hAnsi="David Libre"/>
          <w:b w:val="1"/>
          <w:sz w:val="24"/>
          <w:szCs w:val="24"/>
          <w:highlight w:val="white"/>
          <w:rtl w:val="1"/>
        </w:rPr>
        <w:t xml:space="preserve">ממונות</w:t>
      </w:r>
      <w:r w:rsidDel="00000000" w:rsidR="00000000" w:rsidRPr="00000000">
        <w:rPr>
          <w:rFonts w:ascii="David Libre" w:cs="David Libre" w:eastAsia="David Libre" w:hAnsi="David Libre"/>
          <w:b w:val="1"/>
          <w:sz w:val="24"/>
          <w:szCs w:val="24"/>
          <w:highlight w:val="white"/>
          <w:rtl w:val="1"/>
        </w:rPr>
        <w:t xml:space="preserve"> </w:t>
      </w:r>
      <w:r w:rsidDel="00000000" w:rsidR="00000000" w:rsidRPr="00000000">
        <w:rPr>
          <w:rFonts w:ascii="David Libre" w:cs="David Libre" w:eastAsia="David Libre" w:hAnsi="David Libre"/>
          <w:b w:val="1"/>
          <w:sz w:val="24"/>
          <w:szCs w:val="24"/>
          <w:highlight w:val="white"/>
          <w:rtl w:val="1"/>
        </w:rPr>
        <w:t xml:space="preserve">ובירורי</w:t>
      </w:r>
      <w:r w:rsidDel="00000000" w:rsidR="00000000" w:rsidRPr="00000000">
        <w:rPr>
          <w:rFonts w:ascii="David Libre" w:cs="David Libre" w:eastAsia="David Libre" w:hAnsi="David Libre"/>
          <w:b w:val="1"/>
          <w:sz w:val="24"/>
          <w:szCs w:val="24"/>
          <w:highlight w:val="white"/>
          <w:rtl w:val="1"/>
        </w:rPr>
        <w:t xml:space="preserve"> </w:t>
      </w:r>
      <w:r w:rsidDel="00000000" w:rsidR="00000000" w:rsidRPr="00000000">
        <w:rPr>
          <w:rFonts w:ascii="David Libre" w:cs="David Libre" w:eastAsia="David Libre" w:hAnsi="David Libre"/>
          <w:b w:val="1"/>
          <w:sz w:val="24"/>
          <w:szCs w:val="24"/>
          <w:highlight w:val="white"/>
          <w:rtl w:val="1"/>
        </w:rPr>
        <w:t xml:space="preserve">יוחסין</w:t>
      </w:r>
      <w:r w:rsidDel="00000000" w:rsidR="00000000" w:rsidRPr="00000000">
        <w:rPr>
          <w:rFonts w:ascii="David Libre" w:cs="David Libre" w:eastAsia="David Libre" w:hAnsi="David Libre"/>
          <w:b w:val="1"/>
          <w:sz w:val="24"/>
          <w:szCs w:val="24"/>
          <w:highlight w:val="white"/>
          <w:rtl w:val="1"/>
        </w:rPr>
        <w:t xml:space="preserve"> </w:t>
      </w:r>
      <w:r w:rsidDel="00000000" w:rsidR="00000000" w:rsidRPr="00000000">
        <w:rPr>
          <w:rFonts w:ascii="David Libre" w:cs="David Libre" w:eastAsia="David Libre" w:hAnsi="David Libre"/>
          <w:b w:val="1"/>
          <w:sz w:val="24"/>
          <w:szCs w:val="24"/>
          <w:highlight w:val="white"/>
          <w:rtl w:val="1"/>
        </w:rPr>
        <w:t xml:space="preserve">ז</w:t>
      </w:r>
      <w:r w:rsidDel="00000000" w:rsidR="00000000" w:rsidRPr="00000000">
        <w:rPr>
          <w:rFonts w:ascii="David Libre" w:cs="David Libre" w:eastAsia="David Libre" w:hAnsi="David Libre"/>
          <w:b w:val="1"/>
          <w:sz w:val="24"/>
          <w:szCs w:val="24"/>
          <w:highlight w:val="white"/>
          <w:rtl w:val="1"/>
        </w:rPr>
        <w:t xml:space="preserve"> </w:t>
      </w:r>
      <w:r w:rsidDel="00000000" w:rsidR="00000000" w:rsidRPr="00000000">
        <w:rPr>
          <w:rFonts w:ascii="David Libre" w:cs="David Libre" w:eastAsia="David Libre" w:hAnsi="David Libre"/>
          <w:b w:val="1"/>
          <w:sz w:val="24"/>
          <w:szCs w:val="24"/>
          <w:highlight w:val="white"/>
          <w:rtl w:val="1"/>
        </w:rPr>
        <w:t xml:space="preserve">עמוד</w:t>
      </w:r>
      <w:r w:rsidDel="00000000" w:rsidR="00000000" w:rsidRPr="00000000">
        <w:rPr>
          <w:rFonts w:ascii="David Libre" w:cs="David Libre" w:eastAsia="David Libre" w:hAnsi="David Libre"/>
          <w:b w:val="1"/>
          <w:sz w:val="24"/>
          <w:szCs w:val="24"/>
          <w:highlight w:val="white"/>
          <w:rtl w:val="1"/>
        </w:rPr>
        <w:t xml:space="preserve"> </w:t>
      </w:r>
      <w:r w:rsidDel="00000000" w:rsidR="00000000" w:rsidRPr="00000000">
        <w:rPr>
          <w:rFonts w:ascii="David Libre" w:cs="David Libre" w:eastAsia="David Libre" w:hAnsi="David Libre"/>
          <w:b w:val="1"/>
          <w:sz w:val="24"/>
          <w:szCs w:val="24"/>
          <w:highlight w:val="white"/>
          <w:rtl w:val="1"/>
        </w:rPr>
        <w:t xml:space="preserve">תקמ</w:t>
      </w:r>
      <w:r w:rsidDel="00000000" w:rsidR="00000000" w:rsidRPr="00000000">
        <w:rPr>
          <w:rtl w:val="0"/>
        </w:rPr>
      </w:r>
    </w:p>
    <w:p w:rsidR="00000000" w:rsidDel="00000000" w:rsidP="00000000" w:rsidRDefault="00000000" w:rsidRPr="00000000" w14:paraId="00000028">
      <w:pPr>
        <w:bidi w:val="1"/>
        <w:spacing w:line="240" w:lineRule="auto"/>
        <w:jc w:val="both"/>
        <w:rPr>
          <w:rFonts w:ascii="David Libre" w:cs="David Libre" w:eastAsia="David Libre" w:hAnsi="David Libre"/>
          <w:sz w:val="24"/>
          <w:szCs w:val="24"/>
          <w:highlight w:val="white"/>
        </w:rPr>
      </w:pPr>
      <w:r w:rsidDel="00000000" w:rsidR="00000000" w:rsidRPr="00000000">
        <w:rPr>
          <w:rFonts w:ascii="David Libre" w:cs="David Libre" w:eastAsia="David Libre" w:hAnsi="David Libre"/>
          <w:sz w:val="24"/>
          <w:szCs w:val="24"/>
          <w:highlight w:val="white"/>
          <w:rtl w:val="1"/>
        </w:rPr>
        <w:t xml:space="preserve">ובנידון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דידן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בעישון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המרחואנה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חלוקות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הדעות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בין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המומחים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יש</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סכנה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לבריאות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הגוף</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והנפש</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וממילא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יש</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בדבר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איסור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מזיק</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עצמו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בידים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שהוא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איסור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תורה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שאינו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סכנה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ממש</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יש</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אומרים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בכה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וי</w:t>
      </w:r>
      <w:r w:rsidDel="00000000" w:rsidR="00000000" w:rsidRPr="00000000">
        <w:rPr>
          <w:rFonts w:ascii="David Libre" w:cs="David Libre" w:eastAsia="David Libre" w:hAnsi="David Libre"/>
          <w:sz w:val="24"/>
          <w:szCs w:val="24"/>
          <w:highlight w:val="white"/>
          <w:rtl w:val="1"/>
        </w:rPr>
        <w:t xml:space="preserve">"</w:t>
      </w:r>
      <w:r w:rsidDel="00000000" w:rsidR="00000000" w:rsidRPr="00000000">
        <w:rPr>
          <w:rFonts w:ascii="David Libre" w:cs="David Libre" w:eastAsia="David Libre" w:hAnsi="David Libre"/>
          <w:sz w:val="24"/>
          <w:szCs w:val="24"/>
          <w:highlight w:val="white"/>
          <w:rtl w:val="1"/>
        </w:rPr>
        <w:t xml:space="preserve">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בכה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ומקובלת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יותר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דעת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המחמירים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הנה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לדעת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הנוטים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לומר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שאין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בעישון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מרחואנה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סיכון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הגוף</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מסתבר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שאין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אלא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u w:val="single"/>
          <w:rtl w:val="1"/>
        </w:rPr>
        <w:t xml:space="preserve">איסור</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דרבנן</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של</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הרגל</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לדבר</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עבירה</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וקלות</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ראש</w:t>
      </w:r>
      <w:r w:rsidDel="00000000" w:rsidR="00000000" w:rsidRPr="00000000">
        <w:rPr>
          <w:rtl w:val="0"/>
        </w:rPr>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ואם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נדר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שלא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לעשן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מתירים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הנדר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הדבר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תלוי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במחלוקת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הראשונים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לענין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משחק</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בקוביא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שלדעת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הגהת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סמ</w:t>
      </w:r>
      <w:r w:rsidDel="00000000" w:rsidR="00000000" w:rsidRPr="00000000">
        <w:rPr>
          <w:rFonts w:ascii="David Libre" w:cs="David Libre" w:eastAsia="David Libre" w:hAnsi="David Libre"/>
          <w:sz w:val="24"/>
          <w:szCs w:val="24"/>
          <w:highlight w:val="white"/>
          <w:rtl w:val="1"/>
        </w:rPr>
        <w:t xml:space="preserve">"</w:t>
      </w:r>
      <w:r w:rsidDel="00000000" w:rsidR="00000000" w:rsidRPr="00000000">
        <w:rPr>
          <w:rFonts w:ascii="David Libre" w:cs="David Libre" w:eastAsia="David Libre" w:hAnsi="David Libre"/>
          <w:sz w:val="24"/>
          <w:szCs w:val="24"/>
          <w:highlight w:val="white"/>
          <w:rtl w:val="1"/>
        </w:rPr>
        <w:t xml:space="preserve">ג</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כשם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שמשחק</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בקוביא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מתירים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פן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יכשל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לעבור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על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נדרו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כיון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שיצר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קוביא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גדול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מאד</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לרגילים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והשוגים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אינם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יכולים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להתאמץ</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ולמשול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ברוחם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אף</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בעישון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המרחואנה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כן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הוא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הדבר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ואילו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לדעת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הרשב</w:t>
      </w:r>
      <w:r w:rsidDel="00000000" w:rsidR="00000000" w:rsidRPr="00000000">
        <w:rPr>
          <w:rFonts w:ascii="David Libre" w:cs="David Libre" w:eastAsia="David Libre" w:hAnsi="David Libre"/>
          <w:sz w:val="24"/>
          <w:szCs w:val="24"/>
          <w:highlight w:val="white"/>
          <w:rtl w:val="1"/>
        </w:rPr>
        <w:t xml:space="preserve">"</w:t>
      </w:r>
      <w:r w:rsidDel="00000000" w:rsidR="00000000" w:rsidRPr="00000000">
        <w:rPr>
          <w:rFonts w:ascii="David Libre" w:cs="David Libre" w:eastAsia="David Libre" w:hAnsi="David Libre"/>
          <w:sz w:val="24"/>
          <w:szCs w:val="24"/>
          <w:highlight w:val="white"/>
          <w:rtl w:val="1"/>
        </w:rPr>
        <w:t xml:space="preserve">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שמשחק</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בקוביא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אין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נזקקים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שאין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מתירין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נדר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לעבירה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אף</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בעישון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מרחואנה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אין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נזקקים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אמנם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לדעת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המומחים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הנוטים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לומר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שיש</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בעישון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המרחואנה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איסור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תורה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משום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סיכון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הגוף</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והנפש</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בודאי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אין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להתירו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ואף</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הרמ</w:t>
      </w:r>
      <w:r w:rsidDel="00000000" w:rsidR="00000000" w:rsidRPr="00000000">
        <w:rPr>
          <w:rFonts w:ascii="David Libre" w:cs="David Libre" w:eastAsia="David Libre" w:hAnsi="David Libre"/>
          <w:sz w:val="24"/>
          <w:szCs w:val="24"/>
          <w:highlight w:val="white"/>
          <w:rtl w:val="1"/>
        </w:rPr>
        <w:t xml:space="preserve">"</w:t>
      </w:r>
      <w:r w:rsidDel="00000000" w:rsidR="00000000" w:rsidRPr="00000000">
        <w:rPr>
          <w:rFonts w:ascii="David Libre" w:cs="David Libre" w:eastAsia="David Libre" w:hAnsi="David Libre"/>
          <w:sz w:val="24"/>
          <w:szCs w:val="24"/>
          <w:highlight w:val="white"/>
          <w:rtl w:val="1"/>
        </w:rPr>
        <w:t xml:space="preserve">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כתב</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שיש</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להתיר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הנדר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במקום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שיש</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מכשול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בדבר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אלא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באיסור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דרבנן</w:t>
      </w:r>
      <w:r w:rsidDel="00000000" w:rsidR="00000000" w:rsidRPr="00000000">
        <w:rPr>
          <w:rFonts w:ascii="David Libre" w:cs="David Libre" w:eastAsia="David Libre" w:hAnsi="David Libre"/>
          <w:sz w:val="24"/>
          <w:szCs w:val="24"/>
          <w:highlight w:val="white"/>
          <w:rtl w:val="1"/>
        </w:rPr>
        <w:t xml:space="preserve">. </w:t>
      </w:r>
    </w:p>
    <w:p w:rsidR="00000000" w:rsidDel="00000000" w:rsidP="00000000" w:rsidRDefault="00000000" w:rsidRPr="00000000" w14:paraId="00000029">
      <w:pPr>
        <w:bidi w:val="1"/>
        <w:spacing w:after="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A">
      <w:pPr>
        <w:bidi w:val="1"/>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חיי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אדם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חלק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ג</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הלכות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שבת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ומועדים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כלל</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קנה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סעיף</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ל</w:t>
      </w:r>
    </w:p>
    <w:p w:rsidR="00000000" w:rsidDel="00000000" w:rsidP="00000000" w:rsidRDefault="00000000" w:rsidRPr="00000000" w14:paraId="0000002B">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כיון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בתחלה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נטרדה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אסתר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ומפלתו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חייבו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חכמים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להשתכר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ולפחות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לשתות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מהרגלו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לזכור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הגדול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ואמנם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היודע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שיזלזל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המצוות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בנטילת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וברכה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וברכת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המזון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יתפלל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מנחה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מעריב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שינהג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קלות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מוטב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ישתכר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מעשיו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שמים</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2C">
      <w:pPr>
        <w:bidi w:val="1"/>
        <w:spacing w:after="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D">
      <w:pPr>
        <w:spacing w:after="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Rabbi Yaakov Ariel (21st century Israel), www.toraland.org.il</w:t>
      </w:r>
    </w:p>
    <w:p w:rsidR="00000000" w:rsidDel="00000000" w:rsidP="00000000" w:rsidRDefault="00000000" w:rsidRPr="00000000" w14:paraId="0000002E">
      <w:pPr>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Question: What is the prohibition against taking soft drugs, which broaden sensation and imagination?</w:t>
      </w:r>
    </w:p>
    <w:p w:rsidR="00000000" w:rsidDel="00000000" w:rsidP="00000000" w:rsidRDefault="00000000" w:rsidRPr="00000000" w14:paraId="0000002F">
      <w:pPr>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Answer: Your question was addressed by Ramban… He calls this “degraded with the Torah’s license”, one who licenses himself, for example, to gorge himself on wine, meaning to be alcoholic. The sensation and imagination of which you speak are counter to the human destiny of truly actualizing one’s potential and fulfilling the command, “You shall be holy.” Even if we would ignore, as it were, the problem of addiction, and the harm which, Gd-forbid, a person who takes drugs could inflict upon himself or others, a person’s entry into a situation in which he loses intellectual control, entering the influence of drugs upon his sensation and imagination and elevating them over his intellect, would be a great corruption.</w:t>
      </w:r>
    </w:p>
    <w:p w:rsidR="00000000" w:rsidDel="00000000" w:rsidP="00000000" w:rsidRDefault="00000000" w:rsidRPr="00000000" w14:paraId="00000030">
      <w:pPr>
        <w:bidi w:val="1"/>
        <w:spacing w:after="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1">
      <w:pPr>
        <w:bidi w:val="1"/>
        <w:spacing w:after="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תלמוד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בבלי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מסכת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ברכות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דף</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נז</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עמוד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w:t>
      </w:r>
    </w:p>
    <w:p w:rsidR="00000000" w:rsidDel="00000000" w:rsidP="00000000" w:rsidRDefault="00000000" w:rsidRPr="00000000" w14:paraId="00000032">
      <w:pPr>
        <w:bidi w:val="1"/>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תני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קמיה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יוחנן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משקין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יפין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לחלום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שותהו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וטוב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שותהו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שותהו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וטוב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ישמח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שותהו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לאובד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נפש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יוחנן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תלמיד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בלחמי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מסכתי</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33">
      <w:pPr>
        <w:bidi w:val="1"/>
        <w:spacing w:after="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4">
      <w:pPr>
        <w:spacing w:after="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Nedarim 49b</w:t>
      </w:r>
    </w:p>
    <w:p w:rsidR="00000000" w:rsidDel="00000000" w:rsidP="00000000" w:rsidRDefault="00000000" w:rsidRPr="00000000" w14:paraId="00000035">
      <w:pPr>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A certain matron  said to R. Judah, 'A teacher and drunkard!' He replied, You may well believe me that I taste [no wine] but that of Kiddush and Habdalah and the four cups of Passover, on account of which I have to bind my temples from Passover until Pentecost; but a man's wisdom maketh his face shine.</w:t>
      </w:r>
    </w:p>
    <w:p w:rsidR="00000000" w:rsidDel="00000000" w:rsidP="00000000" w:rsidRDefault="00000000" w:rsidRPr="00000000" w14:paraId="00000036">
      <w:pPr>
        <w:bidi w:val="1"/>
        <w:spacing w:after="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7">
      <w:pPr>
        <w:spacing w:after="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Rabbi Jonathan Muskat, Alcohol in our synagogues: Should our shul go dry?,</w:t>
      </w:r>
    </w:p>
    <w:p w:rsidR="00000000" w:rsidDel="00000000" w:rsidP="00000000" w:rsidRDefault="00000000" w:rsidRPr="00000000" w14:paraId="00000038">
      <w:pPr>
        <w:spacing w:after="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https://blogs.timesofisrael.com/alcohol-in-our-synagogues/ Nov ‘19</w:t>
      </w:r>
    </w:p>
    <w:p w:rsidR="00000000" w:rsidDel="00000000" w:rsidP="00000000" w:rsidRDefault="00000000" w:rsidRPr="00000000" w14:paraId="00000039">
      <w:pPr>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Some members in our community noted that when a fancy bottle of scotch is put out at a Kiddush, it generates a lot of excitement, which is undoubtedly noticed by our teens. Others mentioned that a new liquor store just opened up in the Five Towns and they were advertising bottles of scotch valued at over $200. I believe that when it comes to alcohol use, it’s more than simply a question of protecting our teens from addiction, drunkenness and dangerous behavior. It’s a question of teaching our teens what we, and in turn they, should value. What is central and what is ancillary in the eyes of the Torah? What should generate our greatest excitement, and where should we exercise moderation?</w:t>
      </w:r>
    </w:p>
    <w:p w:rsidR="00000000" w:rsidDel="00000000" w:rsidP="00000000" w:rsidRDefault="00000000" w:rsidRPr="00000000" w14:paraId="0000003A">
      <w:pPr>
        <w:spacing w:after="0" w:line="240" w:lineRule="auto"/>
        <w:ind w:firstLine="72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When our teens see that our excitement for a bottle of the latest scotch far exceeds our excitement for what shul is really supposed to be about, Torah and Tefillah, then they receive a twisted message about what are and what are not the central values of our synagogues. It is true that wine plays a significant role in Jewish ritual life, but it almost always is featured in an ancillary role, not in the central role. When we celebrate a marriage ceremony, we add significance to that ceremony by reciting a blessing over wine. When we celebrate a brit milah, we add significance to that ceremony by reciting a blessing over wine. When we sanctify the Shabbat, we add significance to that sanctification by reciting a blessing over wine. In all these instances, the wine is meant to enhance something which is worthy of our celebration, but it is not the central event. Certainly, in a synagogue setting, our communal holy space, we should clarify to our teens and to ourselves, frankly, what is central and what is not in our lives.</w:t>
      </w:r>
    </w:p>
    <w:p w:rsidR="00000000" w:rsidDel="00000000" w:rsidP="00000000" w:rsidRDefault="00000000" w:rsidRPr="00000000" w14:paraId="0000003B">
      <w:pPr>
        <w:bidi w:val="1"/>
        <w:spacing w:after="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C">
      <w:pPr>
        <w:bidi w:val="1"/>
        <w:spacing w:after="0" w:line="240" w:lineRule="auto"/>
        <w:jc w:val="both"/>
        <w:rPr>
          <w:rFonts w:ascii="David Libre" w:cs="David Libre" w:eastAsia="David Libre" w:hAnsi="David Libre"/>
          <w:sz w:val="24"/>
          <w:szCs w:val="24"/>
          <w:highlight w:val="white"/>
        </w:rPr>
      </w:pPr>
      <w:r w:rsidDel="00000000" w:rsidR="00000000" w:rsidRPr="00000000">
        <w:rPr>
          <w:rtl w:val="0"/>
        </w:rPr>
      </w:r>
    </w:p>
    <w:p w:rsidR="00000000" w:rsidDel="00000000" w:rsidP="00000000" w:rsidRDefault="00000000" w:rsidRPr="00000000" w14:paraId="0000003D">
      <w:pPr>
        <w:bidi w:val="1"/>
        <w:spacing w:after="0" w:line="240" w:lineRule="auto"/>
        <w:jc w:val="both"/>
        <w:rPr>
          <w:rFonts w:ascii="David Libre" w:cs="David Libre" w:eastAsia="David Libre" w:hAnsi="David Libre"/>
          <w:sz w:val="23"/>
          <w:szCs w:val="23"/>
          <w:highlight w:val="white"/>
        </w:rPr>
      </w:pPr>
      <w:r w:rsidDel="00000000" w:rsidR="00000000" w:rsidRPr="00000000">
        <w:rPr>
          <w:rtl w:val="0"/>
        </w:rPr>
      </w:r>
    </w:p>
    <w:sectPr>
      <w:footerReference r:id="rId6" w:type="default"/>
      <w:pgSz w:h="15840" w:w="12240"/>
      <w:pgMar w:bottom="1152" w:top="1152" w:left="1152" w:right="1152" w:header="720" w:footer="720"/>
      <w:pgNumType w:start="1"/>
      <w:cols w:equalWidth="0"/>
      <w:bidi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avid Libre">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jc w:val="right"/>
      <w:rPr/>
    </w:pPr>
    <w:r w:rsidDel="00000000" w:rsidR="00000000" w:rsidRPr="00000000">
      <w:rPr>
        <w:rFonts w:ascii="David Libre" w:cs="David Libre" w:eastAsia="David Libre" w:hAnsi="David Libre"/>
        <w:sz w:val="23"/>
        <w:szCs w:val="23"/>
        <w:highlight w:val="whit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DavidLibre-regular.ttf"/><Relationship Id="rId2" Type="http://schemas.openxmlformats.org/officeDocument/2006/relationships/font" Target="fonts/DavidLibr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