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240" w:lineRule="auto"/>
        <w:jc w:val="both"/>
        <w:rPr/>
      </w:pPr>
      <w:bookmarkStart w:colFirst="0" w:colLast="0" w:name="_a65c9ncysbzk" w:id="0"/>
      <w:bookmarkEnd w:id="0"/>
      <w:r w:rsidDel="00000000" w:rsidR="00000000" w:rsidRPr="00000000">
        <w:rPr>
          <w:b w:val="1"/>
          <w:rtl w:val="0"/>
        </w:rPr>
        <w:t xml:space="preserve">Devarim</w:t>
      </w:r>
      <w:r w:rsidDel="00000000" w:rsidR="00000000" w:rsidRPr="00000000">
        <w:rPr>
          <w:rtl w:val="0"/>
        </w:rPr>
        <w:t xml:space="preserve">: Echoes of Eicha in Chumash</w:t>
      </w:r>
    </w:p>
    <w:p w:rsidR="00000000" w:rsidDel="00000000" w:rsidP="00000000" w:rsidRDefault="00000000" w:rsidRPr="00000000" w14:paraId="00000002">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3">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דברים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יג</w:t>
      </w:r>
    </w:p>
    <w:p w:rsidR="00000000" w:rsidDel="00000000" w:rsidP="00000000" w:rsidRDefault="00000000" w:rsidRPr="00000000" w14:paraId="00000004">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יכ</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מ</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ר</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ם</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5">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6">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איכה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1"/>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07">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8">
      <w:pPr>
        <w:bidi w:val="1"/>
        <w:spacing w:after="0" w:before="0" w:line="240" w:lineRule="auto"/>
        <w:jc w:val="both"/>
        <w:rPr>
          <w:rFonts w:ascii="David Libre" w:cs="David Libre" w:eastAsia="David Libre" w:hAnsi="David Libre"/>
          <w:b w:val="1"/>
          <w:sz w:val="24"/>
          <w:szCs w:val="24"/>
        </w:rPr>
      </w:pPr>
      <w:commentRangeStart w:id="0"/>
      <w:r w:rsidDel="00000000" w:rsidR="00000000" w:rsidRPr="00000000">
        <w:rPr>
          <w:rFonts w:ascii="David Libre" w:cs="David Libre" w:eastAsia="David Libre" w:hAnsi="David Libre"/>
          <w:b w:val="1"/>
          <w:sz w:val="24"/>
          <w:szCs w:val="24"/>
          <w:rtl w:val="1"/>
        </w:rPr>
        <w:t xml:space="preserve">איכה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9">
      <w:pPr>
        <w:bidi w:val="1"/>
        <w:spacing w:after="0" w:before="0" w:line="240" w:lineRule="auto"/>
        <w:jc w:val="both"/>
        <w:rPr>
          <w:rFonts w:ascii="David Libre" w:cs="David Libre" w:eastAsia="David Libre" w:hAnsi="David Libre"/>
          <w:sz w:val="24"/>
          <w:szCs w:val="24"/>
        </w:rPr>
      </w:pPr>
      <w:hyperlink r:id="rId7">
        <w:r w:rsidDel="00000000" w:rsidR="00000000" w:rsidRPr="00000000">
          <w:rPr>
            <w:rFonts w:ascii="David Libre" w:cs="David Libre" w:eastAsia="David Libre" w:hAnsi="David Libre"/>
            <w:sz w:val="24"/>
            <w:szCs w:val="24"/>
            <w:rtl w:val="0"/>
          </w:rPr>
          <w:t xml:space="preserve">"</w:t>
        </w:r>
      </w:hyperlink>
      <w:hyperlink r:id="rId8">
        <w:r w:rsidDel="00000000" w:rsidR="00000000" w:rsidRPr="00000000">
          <w:rPr>
            <w:rFonts w:ascii="David Libre" w:cs="David Libre" w:eastAsia="David Libre" w:hAnsi="David Libre"/>
            <w:sz w:val="24"/>
            <w:szCs w:val="24"/>
            <w:rtl w:val="1"/>
          </w:rPr>
          <w:t xml:space="preserve">א</w:t>
        </w:r>
      </w:hyperlink>
      <w:hyperlink r:id="rId9">
        <w:r w:rsidDel="00000000" w:rsidR="00000000" w:rsidRPr="00000000">
          <w:rPr>
            <w:rFonts w:ascii="David Libre" w:cs="David Libre" w:eastAsia="David Libre" w:hAnsi="David Libre"/>
            <w:sz w:val="24"/>
            <w:szCs w:val="24"/>
            <w:rtl w:val="1"/>
          </w:rPr>
          <w:t xml:space="preserve">ֵ</w:t>
        </w:r>
      </w:hyperlink>
      <w:hyperlink r:id="rId10">
        <w:r w:rsidDel="00000000" w:rsidR="00000000" w:rsidRPr="00000000">
          <w:rPr>
            <w:rFonts w:ascii="David Libre" w:cs="David Libre" w:eastAsia="David Libre" w:hAnsi="David Libre"/>
            <w:sz w:val="24"/>
            <w:szCs w:val="24"/>
            <w:rtl w:val="1"/>
          </w:rPr>
          <w:t xml:space="preserve">יכ</w:t>
        </w:r>
      </w:hyperlink>
      <w:hyperlink r:id="rId11">
        <w:r w:rsidDel="00000000" w:rsidR="00000000" w:rsidRPr="00000000">
          <w:rPr>
            <w:rFonts w:ascii="David Libre" w:cs="David Libre" w:eastAsia="David Libre" w:hAnsi="David Libre"/>
            <w:sz w:val="24"/>
            <w:szCs w:val="24"/>
            <w:rtl w:val="1"/>
          </w:rPr>
          <w:t xml:space="preserve">ָ</w:t>
        </w:r>
      </w:hyperlink>
      <w:hyperlink r:id="rId12">
        <w:r w:rsidDel="00000000" w:rsidR="00000000" w:rsidRPr="00000000">
          <w:rPr>
            <w:rFonts w:ascii="David Libre" w:cs="David Libre" w:eastAsia="David Libre" w:hAnsi="David Libre"/>
            <w:sz w:val="24"/>
            <w:szCs w:val="24"/>
            <w:rtl w:val="1"/>
          </w:rPr>
          <w:t xml:space="preserve">ה</w:t>
        </w:r>
      </w:hyperlink>
      <w:hyperlink r:id="rId13">
        <w:r w:rsidDel="00000000" w:rsidR="00000000" w:rsidRPr="00000000">
          <w:rPr>
            <w:rFonts w:ascii="David Libre" w:cs="David Libre" w:eastAsia="David Libre" w:hAnsi="David Libre"/>
            <w:sz w:val="24"/>
            <w:szCs w:val="24"/>
            <w:rtl w:val="1"/>
          </w:rPr>
          <w:t xml:space="preserve"> </w:t>
        </w:r>
      </w:hyperlink>
      <w:hyperlink r:id="rId14">
        <w:r w:rsidDel="00000000" w:rsidR="00000000" w:rsidRPr="00000000">
          <w:rPr>
            <w:rFonts w:ascii="David Libre" w:cs="David Libre" w:eastAsia="David Libre" w:hAnsi="David Libre"/>
            <w:sz w:val="24"/>
            <w:szCs w:val="24"/>
            <w:rtl w:val="1"/>
          </w:rPr>
          <w:t xml:space="preserve">י</w:t>
        </w:r>
      </w:hyperlink>
      <w:hyperlink r:id="rId15">
        <w:r w:rsidDel="00000000" w:rsidR="00000000" w:rsidRPr="00000000">
          <w:rPr>
            <w:rFonts w:ascii="David Libre" w:cs="David Libre" w:eastAsia="David Libre" w:hAnsi="David Libre"/>
            <w:sz w:val="24"/>
            <w:szCs w:val="24"/>
            <w:rtl w:val="1"/>
          </w:rPr>
          <w:t xml:space="preserve">ָ</w:t>
        </w:r>
      </w:hyperlink>
      <w:hyperlink r:id="rId16">
        <w:r w:rsidDel="00000000" w:rsidR="00000000" w:rsidRPr="00000000">
          <w:rPr>
            <w:rFonts w:ascii="David Libre" w:cs="David Libre" w:eastAsia="David Libre" w:hAnsi="David Libre"/>
            <w:sz w:val="24"/>
            <w:szCs w:val="24"/>
            <w:rtl w:val="1"/>
          </w:rPr>
          <w:t xml:space="preserve">ש</w:t>
        </w:r>
      </w:hyperlink>
      <w:hyperlink r:id="rId17">
        <w:r w:rsidDel="00000000" w:rsidR="00000000" w:rsidRPr="00000000">
          <w:rPr>
            <w:rFonts w:ascii="David Libre" w:cs="David Libre" w:eastAsia="David Libre" w:hAnsi="David Libre"/>
            <w:sz w:val="24"/>
            <w:szCs w:val="24"/>
            <w:rtl w:val="1"/>
          </w:rPr>
          <w:t xml:space="preserve">ְׁ</w:t>
        </w:r>
      </w:hyperlink>
      <w:hyperlink r:id="rId18">
        <w:r w:rsidDel="00000000" w:rsidR="00000000" w:rsidRPr="00000000">
          <w:rPr>
            <w:rFonts w:ascii="David Libre" w:cs="David Libre" w:eastAsia="David Libre" w:hAnsi="David Libre"/>
            <w:sz w:val="24"/>
            <w:szCs w:val="24"/>
            <w:rtl w:val="1"/>
          </w:rPr>
          <w:t xml:space="preserve">ב</w:t>
        </w:r>
      </w:hyperlink>
      <w:hyperlink r:id="rId19">
        <w:r w:rsidDel="00000000" w:rsidR="00000000" w:rsidRPr="00000000">
          <w:rPr>
            <w:rFonts w:ascii="David Libre" w:cs="David Libre" w:eastAsia="David Libre" w:hAnsi="David Libre"/>
            <w:sz w:val="24"/>
            <w:szCs w:val="24"/>
            <w:rtl w:val="1"/>
          </w:rPr>
          <w:t xml:space="preserve">ָ</w:t>
        </w:r>
      </w:hyperlink>
      <w:hyperlink r:id="rId20">
        <w:r w:rsidDel="00000000" w:rsidR="00000000" w:rsidRPr="00000000">
          <w:rPr>
            <w:rFonts w:ascii="David Libre" w:cs="David Libre" w:eastAsia="David Libre" w:hAnsi="David Libre"/>
            <w:sz w:val="24"/>
            <w:szCs w:val="24"/>
            <w:rtl w:val="1"/>
          </w:rPr>
          <w:t xml:space="preserve">ה</w:t>
        </w:r>
      </w:hyperlink>
      <w:hyperlink r:id="rId21">
        <w:r w:rsidDel="00000000" w:rsidR="00000000" w:rsidRPr="00000000">
          <w:rPr>
            <w:rFonts w:ascii="David Libre" w:cs="David Libre" w:eastAsia="David Libre" w:hAnsi="David Libre"/>
            <w:sz w:val="24"/>
            <w:szCs w:val="24"/>
            <w:rtl w:val="0"/>
          </w:rPr>
          <w:t xml:space="preserve">"</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נתנבאו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משה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hyperlink r:id="rId22">
        <w:r w:rsidDel="00000000" w:rsidR="00000000" w:rsidRPr="00000000">
          <w:rPr>
            <w:rFonts w:ascii="David Libre" w:cs="David Libre" w:eastAsia="David Libre" w:hAnsi="David Libre"/>
            <w:sz w:val="24"/>
            <w:szCs w:val="24"/>
            <w:rtl w:val="1"/>
          </w:rPr>
          <w:t xml:space="preserve">דברים</w:t>
        </w:r>
      </w:hyperlink>
      <w:hyperlink r:id="rId23">
        <w:r w:rsidDel="00000000" w:rsidR="00000000" w:rsidRPr="00000000">
          <w:rPr>
            <w:rFonts w:ascii="David Libre" w:cs="David Libre" w:eastAsia="David Libre" w:hAnsi="David Libre"/>
            <w:sz w:val="24"/>
            <w:szCs w:val="24"/>
            <w:rtl w:val="1"/>
          </w:rPr>
          <w:t xml:space="preserve"> </w:t>
        </w:r>
      </w:hyperlink>
      <w:hyperlink r:id="rId24">
        <w:r w:rsidDel="00000000" w:rsidR="00000000" w:rsidRPr="00000000">
          <w:rPr>
            <w:rFonts w:ascii="David Libre" w:cs="David Libre" w:eastAsia="David Libre" w:hAnsi="David Libre"/>
            <w:sz w:val="24"/>
            <w:szCs w:val="24"/>
            <w:rtl w:val="1"/>
          </w:rPr>
          <w:t xml:space="preserve">א</w:t>
        </w:r>
      </w:hyperlink>
      <w:hyperlink r:id="rId25">
        <w:r w:rsidDel="00000000" w:rsidR="00000000" w:rsidRPr="00000000">
          <w:rPr>
            <w:rFonts w:ascii="David Libre" w:cs="David Libre" w:eastAsia="David Libre" w:hAnsi="David Libre"/>
            <w:sz w:val="24"/>
            <w:szCs w:val="24"/>
            <w:rtl w:val="1"/>
          </w:rPr>
          <w:t xml:space="preserve">, </w:t>
        </w:r>
      </w:hyperlink>
      <w:hyperlink r:id="rId26">
        <w:r w:rsidDel="00000000" w:rsidR="00000000" w:rsidRPr="00000000">
          <w:rPr>
            <w:rFonts w:ascii="David Libre" w:cs="David Libre" w:eastAsia="David Libre" w:hAnsi="David Libre"/>
            <w:sz w:val="24"/>
            <w:szCs w:val="24"/>
            <w:rtl w:val="1"/>
          </w:rPr>
          <w:t xml:space="preserve">יב</w:t>
        </w:r>
      </w:hyperlink>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rtl w:val="1"/>
        </w:rPr>
        <w:t xml:space="preserve">ישעיה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hyperlink r:id="rId27">
        <w:r w:rsidDel="00000000" w:rsidR="00000000" w:rsidRPr="00000000">
          <w:rPr>
            <w:rFonts w:ascii="David Libre" w:cs="David Libre" w:eastAsia="David Libre" w:hAnsi="David Libre"/>
            <w:sz w:val="24"/>
            <w:szCs w:val="24"/>
            <w:rtl w:val="1"/>
          </w:rPr>
          <w:t xml:space="preserve">ישעיה</w:t>
        </w:r>
      </w:hyperlink>
      <w:hyperlink r:id="rId28">
        <w:r w:rsidDel="00000000" w:rsidR="00000000" w:rsidRPr="00000000">
          <w:rPr>
            <w:rFonts w:ascii="David Libre" w:cs="David Libre" w:eastAsia="David Libre" w:hAnsi="David Libre"/>
            <w:sz w:val="24"/>
            <w:szCs w:val="24"/>
            <w:rtl w:val="1"/>
          </w:rPr>
          <w:t xml:space="preserve"> </w:t>
        </w:r>
      </w:hyperlink>
      <w:hyperlink r:id="rId29">
        <w:r w:rsidDel="00000000" w:rsidR="00000000" w:rsidRPr="00000000">
          <w:rPr>
            <w:rFonts w:ascii="David Libre" w:cs="David Libre" w:eastAsia="David Libre" w:hAnsi="David Libre"/>
            <w:sz w:val="24"/>
            <w:szCs w:val="24"/>
            <w:rtl w:val="1"/>
          </w:rPr>
          <w:t xml:space="preserve">א</w:t>
        </w:r>
      </w:hyperlink>
      <w:hyperlink r:id="rId30">
        <w:r w:rsidDel="00000000" w:rsidR="00000000" w:rsidRPr="00000000">
          <w:rPr>
            <w:rFonts w:ascii="David Libre" w:cs="David Libre" w:eastAsia="David Libre" w:hAnsi="David Libre"/>
            <w:sz w:val="24"/>
            <w:szCs w:val="24"/>
            <w:rtl w:val="1"/>
          </w:rPr>
          <w:t xml:space="preserve">, </w:t>
        </w:r>
      </w:hyperlink>
      <w:hyperlink r:id="rId31">
        <w:r w:rsidDel="00000000" w:rsidR="00000000" w:rsidRPr="00000000">
          <w:rPr>
            <w:rFonts w:ascii="David Libre" w:cs="David Libre" w:eastAsia="David Libre" w:hAnsi="David Libre"/>
            <w:sz w:val="24"/>
            <w:szCs w:val="24"/>
            <w:rtl w:val="1"/>
          </w:rPr>
          <w:t xml:space="preserve">כא</w:t>
        </w:r>
      </w:hyperlink>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לזונה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rtl w:val="1"/>
        </w:rPr>
        <w:t xml:space="preserve">ירמיה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למטרונה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שושבינין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ראה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בשלותה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בפחזותה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בניוולה</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בכבודם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טרחכם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בפחזותם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לזונה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בניוולם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ישבה</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p>
    <w:p w:rsidR="00000000" w:rsidDel="00000000" w:rsidP="00000000" w:rsidRDefault="00000000" w:rsidRPr="00000000" w14:paraId="0000000A">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B">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ט</w:t>
      </w:r>
    </w:p>
    <w:p w:rsidR="00000000" w:rsidDel="00000000" w:rsidP="00000000" w:rsidRDefault="00000000" w:rsidRPr="00000000" w14:paraId="0000000C">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י</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0D">
      <w:pPr>
        <w:bidi w:val="1"/>
        <w:spacing w:after="0" w:before="0" w:line="240" w:lineRule="auto"/>
        <w:jc w:val="both"/>
        <w:rPr>
          <w:rFonts w:ascii="David Libre" w:cs="David Libre" w:eastAsia="David Libre" w:hAnsi="David Libre"/>
          <w:b w:val="1"/>
          <w:sz w:val="24"/>
          <w:szCs w:val="24"/>
        </w:rPr>
      </w:pPr>
      <w:r w:rsidDel="00000000" w:rsidR="00000000" w:rsidRPr="00000000">
        <w:rPr>
          <w:rtl w:val="0"/>
        </w:rPr>
      </w:r>
    </w:p>
    <w:tbl>
      <w:tblPr>
        <w:tblStyle w:val="Table1"/>
        <w:bidiVisual w:val="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57"/>
        <w:gridCol w:w="5257"/>
        <w:tblGridChange w:id="0">
          <w:tblGrid>
            <w:gridCol w:w="5257"/>
            <w:gridCol w:w="525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bidi w:val="1"/>
              <w:spacing w:line="240" w:lineRule="auto"/>
              <w:jc w:val="both"/>
              <w:rPr>
                <w:rFonts w:ascii="David Libre" w:cs="David Libre" w:eastAsia="David Libre" w:hAnsi="David Libre"/>
                <w:b w:val="1"/>
                <w:sz w:val="24"/>
                <w:szCs w:val="24"/>
              </w:rPr>
            </w:pPr>
            <w:commentRangeStart w:id="1"/>
            <w:r w:rsidDel="00000000" w:rsidR="00000000" w:rsidRPr="00000000">
              <w:rPr>
                <w:rFonts w:ascii="David Libre" w:cs="David Libre" w:eastAsia="David Libre" w:hAnsi="David Libre"/>
                <w:b w:val="1"/>
                <w:sz w:val="24"/>
                <w:szCs w:val="24"/>
                <w:rtl w:val="1"/>
              </w:rPr>
              <w:t xml:space="preserve">תרגום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אונקלוס</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F">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0">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1">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מדרש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אגדה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p>
          <w:p w:rsidR="00000000" w:rsidDel="00000000" w:rsidP="00000000" w:rsidRDefault="00000000" w:rsidRPr="00000000" w14:paraId="00000012">
            <w:pPr>
              <w:bidi w:val="1"/>
              <w:spacing w:line="240" w:lineRule="auto"/>
              <w:jc w:val="both"/>
              <w:rPr>
                <w:rFonts w:ascii="David Libre" w:cs="David Libre" w:eastAsia="David Libre" w:hAnsi="David Libre"/>
                <w:b w:val="1"/>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שפתח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אולי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ישוב</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וכי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יודע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להודיע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לבלעם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התחיל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לקונן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bidi w:val="1"/>
              <w:spacing w:line="240" w:lineRule="auto"/>
              <w:jc w:val="both"/>
              <w:rPr>
                <w:rFonts w:ascii="David Libre" w:cs="David Libre" w:eastAsia="David Libre" w:hAnsi="David Libre"/>
                <w:b w:val="1"/>
                <w:sz w:val="24"/>
                <w:szCs w:val="24"/>
              </w:rPr>
            </w:pPr>
            <w:commentRangeStart w:id="2"/>
            <w:r w:rsidDel="00000000" w:rsidR="00000000" w:rsidRPr="00000000">
              <w:rPr>
                <w:rFonts w:ascii="David Libre" w:cs="David Libre" w:eastAsia="David Libre" w:hAnsi="David Libre"/>
                <w:b w:val="1"/>
                <w:sz w:val="24"/>
                <w:szCs w:val="24"/>
                <w:rtl w:val="1"/>
              </w:rPr>
              <w:t xml:space="preserve">פסיקתא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זוטרתא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לך</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דעתך</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5">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6">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אדרת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אליהו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p>
          <w:p w:rsidR="00000000" w:rsidDel="00000000" w:rsidP="00000000" w:rsidRDefault="00000000" w:rsidRPr="00000000" w14:paraId="00000017">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הקריאה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התבונן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בעצמך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ממעלתך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מדרגתך</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David Libre" w:cs="David Libre" w:eastAsia="David Libre" w:hAnsi="David Libre"/>
                <w:b w:val="1"/>
                <w:sz w:val="24"/>
                <w:szCs w:val="24"/>
              </w:rPr>
            </w:pPr>
            <w:r w:rsidDel="00000000" w:rsidR="00000000" w:rsidRPr="00000000">
              <w:rPr>
                <w:rtl w:val="0"/>
              </w:rPr>
            </w:r>
          </w:p>
        </w:tc>
      </w:tr>
    </w:tbl>
    <w:p w:rsidR="00000000" w:rsidDel="00000000" w:rsidP="00000000" w:rsidRDefault="00000000" w:rsidRPr="00000000" w14:paraId="00000019">
      <w:pPr>
        <w:bidi w:val="1"/>
        <w:spacing w:line="240" w:lineRule="auto"/>
        <w:jc w:val="both"/>
        <w:rPr>
          <w:rFonts w:ascii="David Libre" w:cs="David Libre" w:eastAsia="David Libre" w:hAnsi="David Libre"/>
          <w:b w:val="1"/>
          <w:sz w:val="24"/>
          <w:szCs w:val="24"/>
        </w:rPr>
      </w:pPr>
      <w:r w:rsidDel="00000000" w:rsidR="00000000" w:rsidRPr="00000000">
        <w:rPr>
          <w:rtl w:val="0"/>
        </w:rPr>
      </w:r>
    </w:p>
    <w:tbl>
      <w:tblPr>
        <w:tblStyle w:val="Table2"/>
        <w:bidiVisual w:val="1"/>
        <w:tblW w:w="1051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4"/>
        <w:tblGridChange w:id="0">
          <w:tblGrid>
            <w:gridCol w:w="1051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bidi w:val="1"/>
              <w:spacing w:line="240" w:lineRule="auto"/>
              <w:jc w:val="both"/>
              <w:rPr>
                <w:rFonts w:ascii="David Libre" w:cs="David Libre" w:eastAsia="David Libre" w:hAnsi="David Libre"/>
                <w:b w:val="1"/>
                <w:sz w:val="24"/>
                <w:szCs w:val="24"/>
              </w:rPr>
            </w:pPr>
            <w:commentRangeStart w:id="3"/>
            <w:r w:rsidDel="00000000" w:rsidR="00000000" w:rsidRPr="00000000">
              <w:rPr>
                <w:rFonts w:ascii="David Libre" w:cs="David Libre" w:eastAsia="David Libre" w:hAnsi="David Libre"/>
                <w:b w:val="1"/>
                <w:sz w:val="24"/>
                <w:szCs w:val="24"/>
                <w:rtl w:val="1"/>
              </w:rPr>
              <w:t xml:space="preserve">כתר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יונתן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בראשית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B">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אלהים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שבראתי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להתחבא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רואה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מצוותי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צ</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ויתיך</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C">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D">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תיקוני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זוהר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צד</w:t>
            </w:r>
          </w:p>
          <w:p w:rsidR="00000000" w:rsidDel="00000000" w:rsidP="00000000" w:rsidRDefault="00000000" w:rsidRPr="00000000" w14:paraId="0000001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אסתלק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משכינתיה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ואשתארת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ורזא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דמלה</w:t>
            </w:r>
            <w:hyperlink r:id="rId32">
              <w:r w:rsidDel="00000000" w:rsidR="00000000" w:rsidRPr="00000000">
                <w:rPr>
                  <w:rtl w:val="0"/>
                </w:rPr>
              </w:r>
            </w:hyperlink>
            <w:hyperlink r:id="rId33">
              <w:r w:rsidDel="00000000" w:rsidR="00000000" w:rsidRPr="00000000">
                <w:rPr>
                  <w:rFonts w:ascii="David Libre" w:cs="David Libre" w:eastAsia="David Libre" w:hAnsi="David Libre"/>
                  <w:sz w:val="24"/>
                  <w:szCs w:val="24"/>
                  <w:rtl w:val="1"/>
                </w:rPr>
                <w:t xml:space="preserve"> </w:t>
              </w:r>
            </w:hyperlink>
            <w:hyperlink r:id="rId34">
              <w:r w:rsidDel="00000000" w:rsidR="00000000" w:rsidRPr="00000000">
                <w:rPr>
                  <w:rFonts w:ascii="David Libre" w:cs="David Libre" w:eastAsia="David Libre" w:hAnsi="David Libre"/>
                  <w:sz w:val="24"/>
                  <w:szCs w:val="24"/>
                  <w:rtl w:val="1"/>
                </w:rPr>
                <w:t xml:space="preserve">ויקרא</w:t>
              </w:r>
            </w:hyperlink>
            <w:hyperlink r:id="rId35">
              <w:r w:rsidDel="00000000" w:rsidR="00000000" w:rsidRPr="00000000">
                <w:rPr>
                  <w:rFonts w:ascii="David Libre" w:cs="David Libre" w:eastAsia="David Libre" w:hAnsi="David Libre"/>
                  <w:sz w:val="24"/>
                  <w:szCs w:val="24"/>
                  <w:rtl w:val="1"/>
                </w:rPr>
                <w:t xml:space="preserve"> </w:t>
              </w:r>
            </w:hyperlink>
            <w:hyperlink r:id="rId36">
              <w:r w:rsidDel="00000000" w:rsidR="00000000" w:rsidRPr="00000000">
                <w:rPr>
                  <w:rFonts w:ascii="David Libre" w:cs="David Libre" w:eastAsia="David Libre" w:hAnsi="David Libre"/>
                  <w:sz w:val="24"/>
                  <w:szCs w:val="24"/>
                  <w:rtl w:val="1"/>
                </w:rPr>
                <w:t xml:space="preserve">ה</w:t>
              </w:r>
            </w:hyperlink>
            <w:hyperlink r:id="rId37">
              <w:r w:rsidDel="00000000" w:rsidR="00000000" w:rsidRPr="00000000">
                <w:rPr>
                  <w:rFonts w:ascii="David Libre" w:cs="David Libre" w:eastAsia="David Libre" w:hAnsi="David Libre"/>
                  <w:sz w:val="24"/>
                  <w:szCs w:val="24"/>
                  <w:rtl w:val="1"/>
                </w:rPr>
                <w:t xml:space="preserve">'</w:t>
              </w:r>
            </w:hyperlink>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דגרמת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ועבדת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פרודא</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F">
            <w:pPr>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0">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שערי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הראשון</w:t>
            </w:r>
            <w:r w:rsidDel="00000000" w:rsidR="00000000" w:rsidRPr="00000000">
              <w:rPr>
                <w:rFonts w:ascii="David Libre" w:cs="David Libre" w:eastAsia="David Libre" w:hAnsi="David Libre"/>
                <w:b w:val="1"/>
                <w:sz w:val="24"/>
                <w:szCs w:val="24"/>
                <w:rtl w:val="1"/>
              </w:rPr>
              <w:t xml:space="preserve">)</w:t>
            </w:r>
          </w:p>
          <w:p w:rsidR="00000000" w:rsidDel="00000000" w:rsidP="00000000" w:rsidRDefault="00000000" w:rsidRPr="00000000" w14:paraId="0000002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צבאות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ותחתונים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זרע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זולתי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התפילה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יפיק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שואל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שאלתו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כוח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המזלות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המהפכת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מידת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הדין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לרחמים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ומביאה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תחת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מוות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חיים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רפוווה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במידה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לאברהם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זרעך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כלומר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המידה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הזאת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תיכנס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למקור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המקורות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ומעיין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התולדות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נוזלים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שבהיכל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כמחשבת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החושבים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הכוכבים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שארז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שהחשיך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ונפלאים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בהן</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וזוהי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לקראת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דהיינו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שיתקרב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לשכינה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בחינת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דודי</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David Libre" w:cs="David Libre" w:eastAsia="David Libre" w:hAnsi="David Libre"/>
                <w:b w:val="1"/>
                <w:sz w:val="24"/>
                <w:szCs w:val="24"/>
              </w:rPr>
            </w:pPr>
            <w:r w:rsidDel="00000000" w:rsidR="00000000" w:rsidRPr="00000000">
              <w:rPr>
                <w:rtl w:val="0"/>
              </w:rPr>
            </w:r>
          </w:p>
        </w:tc>
      </w:tr>
    </w:tbl>
    <w:p w:rsidR="00000000" w:rsidDel="00000000" w:rsidP="00000000" w:rsidRDefault="00000000" w:rsidRPr="00000000" w14:paraId="00000023">
      <w:pPr>
        <w:bidi w:val="1"/>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4">
      <w:pPr>
        <w:bidi w:val="1"/>
        <w:spacing w:after="0" w:before="0" w:line="240" w:lineRule="auto"/>
        <w:jc w:val="both"/>
        <w:rPr>
          <w:rFonts w:ascii="David Libre" w:cs="David Libre" w:eastAsia="David Libre" w:hAnsi="David Libre"/>
          <w:b w:val="1"/>
          <w:sz w:val="24"/>
          <w:szCs w:val="24"/>
        </w:rPr>
      </w:pPr>
      <w:commentRangeStart w:id="4"/>
      <w:r w:rsidDel="00000000" w:rsidR="00000000" w:rsidRPr="00000000">
        <w:rPr>
          <w:rFonts w:ascii="David Libre" w:cs="David Libre" w:eastAsia="David Libre" w:hAnsi="David Libre"/>
          <w:b w:val="1"/>
          <w:sz w:val="24"/>
          <w:szCs w:val="24"/>
          <w:rtl w:val="1"/>
        </w:rPr>
        <w:t xml:space="preserve">איכה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5">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color w:val="002331"/>
          <w:sz w:val="24"/>
          <w:szCs w:val="24"/>
          <w:highlight w:val="white"/>
          <w:rtl w:val="1"/>
        </w:rPr>
        <w:t xml:space="preserve">רבי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אבהו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פתח</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הושע</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והמה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כאדם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עברו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ברית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זה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אדם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הראשון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הקב</w:t>
      </w:r>
      <w:r w:rsidDel="00000000" w:rsidR="00000000" w:rsidRPr="00000000">
        <w:rPr>
          <w:rFonts w:ascii="David Libre" w:cs="David Libre" w:eastAsia="David Libre" w:hAnsi="David Libre"/>
          <w:color w:val="002331"/>
          <w:sz w:val="24"/>
          <w:szCs w:val="24"/>
          <w:highlight w:val="white"/>
          <w:rtl w:val="1"/>
        </w:rPr>
        <w:t xml:space="preserve">"</w:t>
      </w:r>
      <w:r w:rsidDel="00000000" w:rsidR="00000000" w:rsidRPr="00000000">
        <w:rPr>
          <w:rFonts w:ascii="David Libre" w:cs="David Libre" w:eastAsia="David Libre" w:hAnsi="David Libre"/>
          <w:color w:val="002331"/>
          <w:sz w:val="24"/>
          <w:szCs w:val="24"/>
          <w:highlight w:val="white"/>
          <w:rtl w:val="1"/>
        </w:rPr>
        <w:t xml:space="preserve">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אדם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הראשון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הכנסתי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אותו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לגן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עדן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וצויתיו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ועבר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צוויי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ודנתי</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אותו</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בגירושין</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ובשילוחין</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וקוננתי</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עליו</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איכה</w:t>
      </w:r>
      <w:r w:rsidDel="00000000" w:rsidR="00000000" w:rsidRPr="00000000">
        <w:rPr>
          <w:rtl w:val="0"/>
        </w:rPr>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הכנסתי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אותו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לגן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עדן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בראשית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ויקח</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אלהים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האדם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ויניחהו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בגן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עדן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וצויתיו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בראשית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ויצו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אלהים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האדם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לאמר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וגו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ועבר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צוויי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בראשית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ג</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המן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העץ</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אשר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צויתיך</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וגו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ודנתי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אותו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בגירושין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בראשית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ג</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ויגרש</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האדם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ודנתי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אותו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בשילוחין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בראשית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ג</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וישלחהו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מגן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עדן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וקוננתי</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עליו</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איכה</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שנאמר</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בראשית</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ג</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ויאמר</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לו</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איכה</w:t>
      </w:r>
      <w:r w:rsidDel="00000000" w:rsidR="00000000" w:rsidRPr="00000000">
        <w:rPr>
          <w:rtl w:val="0"/>
        </w:rPr>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איכה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כתיב</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אף</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בניו</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הכנסתי</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אותם</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לארץ</w:t>
      </w:r>
      <w:r w:rsidDel="00000000" w:rsidR="00000000" w:rsidRPr="00000000">
        <w:rPr>
          <w:rFonts w:ascii="David Libre" w:cs="David Libre" w:eastAsia="David Libre" w:hAnsi="David Libre"/>
          <w:color w:val="002331"/>
          <w:sz w:val="24"/>
          <w:szCs w:val="24"/>
          <w:highlight w:val="white"/>
          <w:u w:val="single"/>
          <w:rtl w:val="1"/>
        </w:rPr>
        <w:t xml:space="preserve"> </w:t>
      </w:r>
      <w:r w:rsidDel="00000000" w:rsidR="00000000" w:rsidRPr="00000000">
        <w:rPr>
          <w:rFonts w:ascii="David Libre" w:cs="David Libre" w:eastAsia="David Libre" w:hAnsi="David Libre"/>
          <w:color w:val="002331"/>
          <w:sz w:val="24"/>
          <w:szCs w:val="24"/>
          <w:highlight w:val="white"/>
          <w:u w:val="single"/>
          <w:rtl w:val="1"/>
        </w:rPr>
        <w:t xml:space="preserve">ישראל</w:t>
      </w:r>
      <w:r w:rsidDel="00000000" w:rsidR="00000000" w:rsidRPr="00000000">
        <w:rPr>
          <w:rtl w:val="0"/>
        </w:rPr>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ירמיה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ואביא</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אתכם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ארץ</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הכרמל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וצויתים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ויקרא</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כ</w:t>
      </w:r>
      <w:r w:rsidDel="00000000" w:rsidR="00000000" w:rsidRPr="00000000">
        <w:rPr>
          <w:rFonts w:ascii="David Libre" w:cs="David Libre" w:eastAsia="David Libre" w:hAnsi="David Libre"/>
          <w:color w:val="002331"/>
          <w:sz w:val="24"/>
          <w:szCs w:val="24"/>
          <w:highlight w:val="white"/>
          <w:rtl w:val="1"/>
        </w:rPr>
        <w:t xml:space="preserve">"</w:t>
      </w:r>
      <w:r w:rsidDel="00000000" w:rsidR="00000000" w:rsidRPr="00000000">
        <w:rPr>
          <w:rFonts w:ascii="David Libre" w:cs="David Libre" w:eastAsia="David Libre" w:hAnsi="David Libre"/>
          <w:color w:val="002331"/>
          <w:sz w:val="24"/>
          <w:szCs w:val="24"/>
          <w:highlight w:val="white"/>
          <w:rtl w:val="1"/>
        </w:rPr>
        <w:t xml:space="preserve">ד</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צו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בני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ישראל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ועברו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צוויי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דניאל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ט</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וכל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ישראל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עברו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את</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תורתך</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ודנתי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אותם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בגירושין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הושע</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ט</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מביתי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אגרשם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ודנתי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אותם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בשילוחין</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שנאמר</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ירמיה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ט</w:t>
      </w:r>
      <w:r w:rsidDel="00000000" w:rsidR="00000000" w:rsidRPr="00000000">
        <w:rPr>
          <w:rFonts w:ascii="David Libre" w:cs="David Libre" w:eastAsia="David Libre" w:hAnsi="David Libre"/>
          <w:color w:val="002331"/>
          <w:sz w:val="24"/>
          <w:szCs w:val="24"/>
          <w:highlight w:val="white"/>
          <w:rtl w:val="1"/>
        </w:rPr>
        <w:t xml:space="preserve">"</w:t>
      </w:r>
      <w:r w:rsidDel="00000000" w:rsidR="00000000" w:rsidRPr="00000000">
        <w:rPr>
          <w:rFonts w:ascii="David Libre" w:cs="David Libre" w:eastAsia="David Libre" w:hAnsi="David Libre"/>
          <w:color w:val="002331"/>
          <w:sz w:val="24"/>
          <w:szCs w:val="24"/>
          <w:highlight w:val="white"/>
          <w:rtl w:val="1"/>
        </w:rPr>
        <w:t xml:space="preserve">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שלח</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מעל</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פני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ויצאו</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וקוננתי</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עליהם</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איכה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ישבה</w:t>
      </w:r>
      <w:r w:rsidDel="00000000" w:rsidR="00000000" w:rsidRPr="00000000">
        <w:rPr>
          <w:rFonts w:ascii="David Libre" w:cs="David Libre" w:eastAsia="David Libre" w:hAnsi="David Libre"/>
          <w:color w:val="002331"/>
          <w:sz w:val="24"/>
          <w:szCs w:val="24"/>
          <w:highlight w:val="white"/>
          <w:rtl w:val="1"/>
        </w:rPr>
        <w:t xml:space="preserve"> </w:t>
      </w:r>
      <w:r w:rsidDel="00000000" w:rsidR="00000000" w:rsidRPr="00000000">
        <w:rPr>
          <w:rFonts w:ascii="David Libre" w:cs="David Libre" w:eastAsia="David Libre" w:hAnsi="David Libre"/>
          <w:color w:val="002331"/>
          <w:sz w:val="24"/>
          <w:szCs w:val="24"/>
          <w:highlight w:val="white"/>
          <w:rtl w:val="1"/>
        </w:rPr>
        <w:t xml:space="preserve">בדד</w:t>
      </w:r>
      <w:r w:rsidDel="00000000" w:rsidR="00000000" w:rsidRPr="00000000">
        <w:rPr>
          <w:rFonts w:ascii="David Libre" w:cs="David Libre" w:eastAsia="David Libre" w:hAnsi="David Libre"/>
          <w:color w:val="002331"/>
          <w:sz w:val="24"/>
          <w:szCs w:val="24"/>
          <w:highlight w:val="white"/>
          <w:rtl w:val="1"/>
        </w:rPr>
        <w:t xml:space="preserve">.</w:t>
      </w:r>
      <w:r w:rsidDel="00000000" w:rsidR="00000000" w:rsidRPr="00000000">
        <w:rPr>
          <w:rtl w:val="0"/>
        </w:rPr>
      </w:r>
    </w:p>
    <w:p w:rsidR="00000000" w:rsidDel="00000000" w:rsidP="00000000" w:rsidRDefault="00000000" w:rsidRPr="00000000" w14:paraId="00000026">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7">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איכה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רבה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וילנא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פתיחתות</w:t>
      </w:r>
    </w:p>
    <w:p w:rsidR="00000000" w:rsidDel="00000000" w:rsidP="00000000" w:rsidRDefault="00000000" w:rsidRPr="00000000" w14:paraId="00000028">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ועכשיו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קוראים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בדד</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29">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A">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אורות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הקדש</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קמ</w:t>
      </w:r>
    </w:p>
    <w:p w:rsidR="00000000" w:rsidDel="00000000" w:rsidP="00000000" w:rsidRDefault="00000000" w:rsidRPr="00000000" w14:paraId="0000002B">
      <w:pPr>
        <w:bidi w:val="1"/>
        <w:spacing w:after="0" w:before="0" w:line="240" w:lineRule="auto"/>
        <w:jc w:val="both"/>
        <w:rPr>
          <w:rFonts w:ascii="David Libre" w:cs="David Libre" w:eastAsia="David Libre" w:hAnsi="David Libre"/>
          <w:sz w:val="24"/>
          <w:szCs w:val="24"/>
          <w:highlight w:val="white"/>
          <w:u w:val="single"/>
        </w:rPr>
      </w:pPr>
      <w:r w:rsidDel="00000000" w:rsidR="00000000" w:rsidRPr="00000000">
        <w:rPr>
          <w:rFonts w:ascii="David Libre" w:cs="David Libre" w:eastAsia="David Libre" w:hAnsi="David Libre"/>
          <w:sz w:val="24"/>
          <w:szCs w:val="24"/>
          <w:highlight w:val="white"/>
          <w:rtl w:val="1"/>
        </w:rPr>
        <w:t xml:space="preserve">חטאנו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אבותינו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חטא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אדה</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שנתנכר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לעצמיותו</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שפנה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לדעתו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הנחש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ואבד</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עצמו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ידע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להשיב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תשובה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לשאלת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מפני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ידע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נפשו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מפני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שהאניות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האני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שלו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האמיתית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נאבדה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ממנו</w:t>
      </w:r>
      <w:r w:rsidDel="00000000" w:rsidR="00000000" w:rsidRPr="00000000">
        <w:rPr>
          <w:rFonts w:ascii="David Libre" w:cs="David Libre" w:eastAsia="David Libre" w:hAnsi="David Libre"/>
          <w:sz w:val="24"/>
          <w:szCs w:val="24"/>
          <w:highlight w:val="white"/>
          <w:u w:val="single"/>
          <w:rtl w:val="1"/>
        </w:rPr>
        <w:t xml:space="preserve">…</w:t>
      </w:r>
    </w:p>
    <w:p w:rsidR="00000000" w:rsidDel="00000000" w:rsidP="00000000" w:rsidRDefault="00000000" w:rsidRPr="00000000" w14:paraId="0000002C">
      <w:pPr>
        <w:bidi w:val="1"/>
        <w:spacing w:after="0" w:before="0" w:line="240" w:lineRule="auto"/>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2D">
      <w:pPr>
        <w:shd w:fill="ffffff" w:val="clear"/>
        <w:bidi w:val="1"/>
        <w:spacing w:after="0" w:before="0" w:line="240" w:lineRule="auto"/>
        <w:jc w:val="both"/>
        <w:rPr>
          <w:rFonts w:ascii="David Libre" w:cs="David Libre" w:eastAsia="David Libre" w:hAnsi="David Libre"/>
          <w:b w:val="1"/>
          <w:color w:val="0f5575"/>
          <w:sz w:val="24"/>
          <w:szCs w:val="24"/>
          <w:highlight w:val="white"/>
        </w:rPr>
      </w:pPr>
      <w:hyperlink r:id="rId38">
        <w:r w:rsidDel="00000000" w:rsidR="00000000" w:rsidRPr="00000000">
          <w:rPr>
            <w:rFonts w:ascii="David Libre" w:cs="David Libre" w:eastAsia="David Libre" w:hAnsi="David Libre"/>
            <w:b w:val="1"/>
            <w:color w:val="1155cc"/>
            <w:sz w:val="24"/>
            <w:szCs w:val="24"/>
            <w:highlight w:val="white"/>
            <w:u w:val="single"/>
            <w:rtl w:val="0"/>
          </w:rPr>
          <w:t xml:space="preserve">http://www.yakko.co.il/maamar.asp?id=33107</w:t>
        </w:r>
      </w:hyperlink>
      <w:r w:rsidDel="00000000" w:rsidR="00000000" w:rsidRPr="00000000">
        <w:rPr>
          <w:rtl w:val="0"/>
        </w:rPr>
      </w:r>
      <w:r w:rsidDel="00000000" w:rsidR="00000000" w:rsidRPr="00000000">
        <w:rPr>
          <w:rFonts w:ascii="David Libre" w:cs="David Libre" w:eastAsia="David Libre" w:hAnsi="David Libre"/>
          <w:b w:val="1"/>
          <w:color w:val="0f5575"/>
          <w:sz w:val="24"/>
          <w:szCs w:val="24"/>
          <w:highlight w:val="white"/>
          <w:rtl w:val="1"/>
        </w:rPr>
        <w:t xml:space="preserve"> </w:t>
      </w:r>
      <w:r w:rsidDel="00000000" w:rsidR="00000000" w:rsidRPr="00000000">
        <w:rPr>
          <w:rFonts w:ascii="David Libre" w:cs="David Libre" w:eastAsia="David Libre" w:hAnsi="David Libre"/>
          <w:b w:val="1"/>
          <w:color w:val="0f5575"/>
          <w:sz w:val="24"/>
          <w:szCs w:val="24"/>
          <w:highlight w:val="white"/>
          <w:rtl w:val="1"/>
        </w:rPr>
        <w:t xml:space="preserve">הרב</w:t>
      </w:r>
      <w:r w:rsidDel="00000000" w:rsidR="00000000" w:rsidRPr="00000000">
        <w:rPr>
          <w:rFonts w:ascii="David Libre" w:cs="David Libre" w:eastAsia="David Libre" w:hAnsi="David Libre"/>
          <w:b w:val="1"/>
          <w:color w:val="0f5575"/>
          <w:sz w:val="24"/>
          <w:szCs w:val="24"/>
          <w:highlight w:val="white"/>
          <w:rtl w:val="1"/>
        </w:rPr>
        <w:t xml:space="preserve"> </w:t>
      </w:r>
      <w:r w:rsidDel="00000000" w:rsidR="00000000" w:rsidRPr="00000000">
        <w:rPr>
          <w:rFonts w:ascii="David Libre" w:cs="David Libre" w:eastAsia="David Libre" w:hAnsi="David Libre"/>
          <w:b w:val="1"/>
          <w:color w:val="0f5575"/>
          <w:sz w:val="24"/>
          <w:szCs w:val="24"/>
          <w:highlight w:val="white"/>
          <w:rtl w:val="1"/>
        </w:rPr>
        <w:t xml:space="preserve">יוסי</w:t>
      </w:r>
      <w:r w:rsidDel="00000000" w:rsidR="00000000" w:rsidRPr="00000000">
        <w:rPr>
          <w:rFonts w:ascii="David Libre" w:cs="David Libre" w:eastAsia="David Libre" w:hAnsi="David Libre"/>
          <w:b w:val="1"/>
          <w:color w:val="0f5575"/>
          <w:sz w:val="24"/>
          <w:szCs w:val="24"/>
          <w:highlight w:val="white"/>
          <w:rtl w:val="1"/>
        </w:rPr>
        <w:t xml:space="preserve"> </w:t>
      </w:r>
      <w:r w:rsidDel="00000000" w:rsidR="00000000" w:rsidRPr="00000000">
        <w:rPr>
          <w:rFonts w:ascii="David Libre" w:cs="David Libre" w:eastAsia="David Libre" w:hAnsi="David Libre"/>
          <w:b w:val="1"/>
          <w:color w:val="0f5575"/>
          <w:sz w:val="24"/>
          <w:szCs w:val="24"/>
          <w:highlight w:val="white"/>
          <w:rtl w:val="1"/>
        </w:rPr>
        <w:t xml:space="preserve">שטרן</w:t>
      </w:r>
    </w:p>
    <w:p w:rsidR="00000000" w:rsidDel="00000000" w:rsidP="00000000" w:rsidRDefault="00000000" w:rsidRPr="00000000" w14:paraId="0000002E">
      <w:pPr>
        <w:shd w:fill="ffffff" w:val="clea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הניכור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העצמי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חוסר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היכולת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לענות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תשובה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ברורה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לשאלת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איכה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גורר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אחריו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איכה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הנזכרים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למעלה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איבוד</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הזהות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האלוהית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טשטוש</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האני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הפנימי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מביא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לידי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טרחכם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ומשאכם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וריבכם</w:t>
      </w:r>
      <w:r w:rsidDel="00000000" w:rsidR="00000000" w:rsidRPr="00000000">
        <w:rPr>
          <w:rFonts w:ascii="David Libre" w:cs="David Libre" w:eastAsia="David Libre" w:hAnsi="David Libre"/>
          <w:sz w:val="24"/>
          <w:szCs w:val="24"/>
          <w:highlight w:val="white"/>
          <w:u w:val="single"/>
          <w:rtl w:val="1"/>
        </w:rPr>
        <w:t xml:space="preserve">" - </w:t>
      </w:r>
      <w:r w:rsidDel="00000000" w:rsidR="00000000" w:rsidRPr="00000000">
        <w:rPr>
          <w:rFonts w:ascii="David Libre" w:cs="David Libre" w:eastAsia="David Libre" w:hAnsi="David Libre"/>
          <w:sz w:val="24"/>
          <w:szCs w:val="24"/>
          <w:highlight w:val="white"/>
          <w:u w:val="single"/>
          <w:rtl w:val="1"/>
        </w:rPr>
        <w:t xml:space="preserve">ההרגשה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שהציות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לדברי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הקב</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טורח</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ומשא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ולא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אורח</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חיים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מלא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משמעות</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כאלה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שקיום</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החוקים</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בהם</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הוא</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טורח</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ממילא</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הופכים</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למשא</w:t>
      </w:r>
      <w:r w:rsidDel="00000000" w:rsidR="00000000" w:rsidRPr="00000000">
        <w:rPr>
          <w:rFonts w:ascii="David Libre" w:cs="David Libre" w:eastAsia="David Libre" w:hAnsi="David Libre"/>
          <w:b w:val="1"/>
          <w:sz w:val="24"/>
          <w:szCs w:val="24"/>
          <w:highlight w:val="white"/>
          <w:u w:val="single"/>
          <w:rtl w:val="1"/>
        </w:rPr>
        <w:t xml:space="preserve"> </w:t>
      </w:r>
      <w:r w:rsidDel="00000000" w:rsidR="00000000" w:rsidRPr="00000000">
        <w:rPr>
          <w:rFonts w:ascii="David Libre" w:cs="David Libre" w:eastAsia="David Libre" w:hAnsi="David Libre"/>
          <w:b w:val="1"/>
          <w:sz w:val="24"/>
          <w:szCs w:val="24"/>
          <w:highlight w:val="white"/>
          <w:u w:val="single"/>
          <w:rtl w:val="1"/>
        </w:rPr>
        <w:t xml:space="preserve">ומריבה</w:t>
      </w:r>
      <w:r w:rsidDel="00000000" w:rsidR="00000000" w:rsidRPr="00000000">
        <w:rPr>
          <w:rFonts w:ascii="David Libre" w:cs="David Libre" w:eastAsia="David Libre" w:hAnsi="David Libre"/>
          <w:sz w:val="24"/>
          <w:szCs w:val="24"/>
          <w:highlight w:val="white"/>
          <w:rtl w:val="0"/>
        </w:rPr>
        <w:t xml:space="preserve">.</w:t>
      </w:r>
    </w:p>
    <w:p w:rsidR="00000000" w:rsidDel="00000000" w:rsidP="00000000" w:rsidRDefault="00000000" w:rsidRPr="00000000" w14:paraId="0000002F">
      <w:pPr>
        <w:shd w:fill="ffffff" w:val="clea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השלב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הסטיה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מדרך</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הישר</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איבוד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המוסר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וההתפתות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אחר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והחיצוני</w:t>
      </w:r>
      <w:r w:rsidDel="00000000" w:rsidR="00000000" w:rsidRPr="00000000">
        <w:rPr>
          <w:rFonts w:ascii="David Libre" w:cs="David Libre" w:eastAsia="David Libre" w:hAnsi="David Libre"/>
          <w:sz w:val="24"/>
          <w:szCs w:val="24"/>
          <w:highlight w:val="white"/>
          <w:rtl w:val="1"/>
        </w:rPr>
        <w:t xml:space="preserve"> -  "</w:t>
      </w:r>
      <w:r w:rsidDel="00000000" w:rsidR="00000000" w:rsidRPr="00000000">
        <w:rPr>
          <w:rFonts w:ascii="David Libre" w:cs="David Libre" w:eastAsia="David Libre" w:hAnsi="David Libre"/>
          <w:sz w:val="24"/>
          <w:szCs w:val="24"/>
          <w:highlight w:val="white"/>
          <w:rtl w:val="1"/>
        </w:rPr>
        <w:t xml:space="preserve">איכה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הייתה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לזונה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השלב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האחרון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והעצוב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u w:val="single"/>
          <w:rtl w:val="1"/>
        </w:rPr>
        <w:t xml:space="preserve">החורבן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והבדידות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שהם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תוצאה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ישירה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ההתמכרות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לחיצוני</w:t>
      </w:r>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ניוולה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שראה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ירמיהו</w:t>
      </w:r>
      <w:r w:rsidDel="00000000" w:rsidR="00000000" w:rsidRPr="00000000">
        <w:rPr>
          <w:rFonts w:ascii="David Libre" w:cs="David Libre" w:eastAsia="David Libre" w:hAnsi="David Libre"/>
          <w:sz w:val="24"/>
          <w:szCs w:val="24"/>
          <w:highlight w:val="white"/>
          <w:rtl w:val="1"/>
        </w:rPr>
        <w:t xml:space="preserve"> - "</w:t>
      </w:r>
      <w:r w:rsidDel="00000000" w:rsidR="00000000" w:rsidRPr="00000000">
        <w:rPr>
          <w:rFonts w:ascii="David Libre" w:cs="David Libre" w:eastAsia="David Libre" w:hAnsi="David Libre"/>
          <w:sz w:val="24"/>
          <w:szCs w:val="24"/>
          <w:highlight w:val="white"/>
          <w:rtl w:val="1"/>
        </w:rPr>
        <w:t xml:space="preserve">איכה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בדד</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30">
      <w:pPr>
        <w:shd w:fill="ffffff" w:val="clea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התיקון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מתחיל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ממש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המקום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ממנו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החורבן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הגיע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הבדידות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שקונן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עליהם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ירמיה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עצמה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מסוגלת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להשיב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לישראל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כבודם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ותפארתם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ישראל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נדמה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אצל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הנביא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ישעיה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לאשה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שעזבה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והפקירה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עצמה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לאנשים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זרים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רבים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ביטוי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להתנכרות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לגדלות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העצמיות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הישראלית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החנופה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ומציאת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החן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בעיני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מסביב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תמורת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אתנן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אחר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גוזר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ישראל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אחד</w:t>
      </w:r>
      <w:r w:rsidDel="00000000" w:rsidR="00000000" w:rsidRPr="00000000">
        <w:rPr>
          <w:rFonts w:ascii="David Libre" w:cs="David Libre" w:eastAsia="David Libre" w:hAnsi="David Libre"/>
          <w:sz w:val="24"/>
          <w:szCs w:val="24"/>
          <w:highlight w:val="white"/>
          <w:rtl w:val="1"/>
        </w:rPr>
        <w:t xml:space="preserve"> - </w:t>
      </w:r>
      <w:r w:rsidDel="00000000" w:rsidR="00000000" w:rsidRPr="00000000">
        <w:rPr>
          <w:rFonts w:ascii="David Libre" w:cs="David Libre" w:eastAsia="David Libre" w:hAnsi="David Libre"/>
          <w:sz w:val="24"/>
          <w:szCs w:val="24"/>
          <w:highlight w:val="white"/>
          <w:rtl w:val="1"/>
        </w:rPr>
        <w:t xml:space="preserve">בידוד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לאומי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שנעזוב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אתה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בחרתנו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נחביא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וננסה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להטמע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העמים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נמצא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עצמנו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יותר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ויותר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בבידוד</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31">
      <w:pPr>
        <w:shd w:fill="ffffff" w:val="clear"/>
        <w:bidi w:val="1"/>
        <w:spacing w:after="0" w:before="0" w:line="240" w:lineRule="auto"/>
        <w:jc w:val="both"/>
        <w:rPr>
          <w:rFonts w:ascii="David Libre" w:cs="David Libre" w:eastAsia="David Libre" w:hAnsi="David Libre"/>
          <w:sz w:val="24"/>
          <w:szCs w:val="24"/>
          <w:highlight w:val="white"/>
          <w:u w:val="single"/>
        </w:rPr>
      </w:pPr>
      <w:r w:rsidDel="00000000" w:rsidR="00000000" w:rsidRPr="00000000">
        <w:rPr>
          <w:rtl w:val="0"/>
        </w:rPr>
      </w:r>
    </w:p>
    <w:p w:rsidR="00000000" w:rsidDel="00000000" w:rsidP="00000000" w:rsidRDefault="00000000" w:rsidRPr="00000000" w14:paraId="00000032">
      <w:pPr>
        <w:shd w:fill="ffffff" w:val="clear"/>
        <w:bidi w:val="1"/>
        <w:spacing w:after="0" w:before="0" w:line="240" w:lineRule="auto"/>
        <w:jc w:val="both"/>
        <w:rPr>
          <w:rFonts w:ascii="David Libre" w:cs="David Libre" w:eastAsia="David Libre" w:hAnsi="David Libre"/>
          <w:sz w:val="24"/>
          <w:szCs w:val="24"/>
          <w:highlight w:val="white"/>
          <w:u w:val="single"/>
        </w:rPr>
      </w:pPr>
      <w:r w:rsidDel="00000000" w:rsidR="00000000" w:rsidRPr="00000000">
        <w:rPr>
          <w:rFonts w:ascii="David Libre" w:cs="David Libre" w:eastAsia="David Libre" w:hAnsi="David Libre"/>
          <w:sz w:val="24"/>
          <w:szCs w:val="24"/>
          <w:highlight w:val="white"/>
          <w:u w:val="single"/>
          <w:rtl w:val="1"/>
        </w:rPr>
        <w:t xml:space="preserve">או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אז</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תתעורר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בנו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התודעה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הלאומית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לשוב</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האני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האמיתי</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שלנו</w:t>
      </w:r>
      <w:r w:rsidDel="00000000" w:rsidR="00000000" w:rsidRPr="00000000">
        <w:rPr>
          <w:rFonts w:ascii="David Libre" w:cs="David Libre" w:eastAsia="David Libre" w:hAnsi="David Libre"/>
          <w:sz w:val="24"/>
          <w:szCs w:val="24"/>
          <w:highlight w:val="white"/>
          <w:u w:val="single"/>
          <w:rtl w:val="1"/>
        </w:rPr>
        <w:t xml:space="preserve">  - "</w:t>
      </w:r>
      <w:r w:rsidDel="00000000" w:rsidR="00000000" w:rsidRPr="00000000">
        <w:rPr>
          <w:rFonts w:ascii="David Libre" w:cs="David Libre" w:eastAsia="David Libre" w:hAnsi="David Libre"/>
          <w:sz w:val="24"/>
          <w:szCs w:val="24"/>
          <w:highlight w:val="white"/>
          <w:u w:val="single"/>
          <w:rtl w:val="1"/>
        </w:rPr>
        <w:t xml:space="preserve">הן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עם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לבדד</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ישכון</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ובגויים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יתחשב</w:t>
      </w:r>
      <w:r w:rsidDel="00000000" w:rsidR="00000000" w:rsidRPr="00000000">
        <w:rPr>
          <w:rFonts w:ascii="David Libre" w:cs="David Libre" w:eastAsia="David Libre" w:hAnsi="David Libre"/>
          <w:sz w:val="24"/>
          <w:szCs w:val="24"/>
          <w:highlight w:val="white"/>
          <w:u w:val="single"/>
          <w:rtl w:val="1"/>
        </w:rPr>
        <w:t xml:space="preserve">" - "</w:t>
      </w:r>
      <w:r w:rsidDel="00000000" w:rsidR="00000000" w:rsidRPr="00000000">
        <w:rPr>
          <w:rFonts w:ascii="David Libre" w:cs="David Libre" w:eastAsia="David Libre" w:hAnsi="David Libre"/>
          <w:sz w:val="24"/>
          <w:szCs w:val="24"/>
          <w:highlight w:val="white"/>
          <w:u w:val="single"/>
          <w:rtl w:val="1"/>
        </w:rPr>
        <w:t xml:space="preserve">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בדד</w:t>
      </w:r>
      <w:r w:rsidDel="00000000" w:rsidR="00000000" w:rsidRPr="00000000">
        <w:rPr>
          <w:rFonts w:ascii="David Libre" w:cs="David Libre" w:eastAsia="David Libre" w:hAnsi="David Libre"/>
          <w:b w:val="1"/>
          <w:sz w:val="24"/>
          <w:szCs w:val="24"/>
          <w:highlight w:val="white"/>
          <w:u w:val="single"/>
          <w:rtl w:val="0"/>
        </w:rPr>
        <w:t xml:space="preserve"> </w:t>
      </w:r>
      <w:r w:rsidDel="00000000" w:rsidR="00000000" w:rsidRPr="00000000">
        <w:rPr>
          <w:rFonts w:ascii="David Libre" w:cs="David Libre" w:eastAsia="David Libre" w:hAnsi="David Libre"/>
          <w:sz w:val="24"/>
          <w:szCs w:val="24"/>
          <w:highlight w:val="white"/>
          <w:u w:val="single"/>
          <w:rtl w:val="1"/>
        </w:rPr>
        <w:t xml:space="preserve">ינחנו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התשובה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הברורה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לשאלת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איכ</w:t>
      </w:r>
      <w:r w:rsidDel="00000000" w:rsidR="00000000" w:rsidRPr="00000000">
        <w:rPr>
          <w:rFonts w:ascii="David Libre" w:cs="David Libre" w:eastAsia="David Libre" w:hAnsi="David Libre"/>
          <w:sz w:val="24"/>
          <w:szCs w:val="24"/>
          <w:highlight w:val="white"/>
          <w:u w:val="single"/>
          <w:rtl w:val="1"/>
        </w:rPr>
        <w:t xml:space="preserve">ּ</w:t>
      </w:r>
      <w:r w:rsidDel="00000000" w:rsidR="00000000" w:rsidRPr="00000000">
        <w:rPr>
          <w:rFonts w:ascii="David Libre" w:cs="David Libre" w:eastAsia="David Libre" w:hAnsi="David Libre"/>
          <w:sz w:val="24"/>
          <w:szCs w:val="24"/>
          <w:highlight w:val="white"/>
          <w:u w:val="single"/>
          <w:rtl w:val="1"/>
        </w:rPr>
        <w:t xml:space="preserve">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יוביל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את</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שאר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העמים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להכיר</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במעמדם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ובתפקידם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ישראל</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ולקרוא</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כולם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בשם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ה</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ולעבדו</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שכם</w:t>
      </w:r>
      <w:r w:rsidDel="00000000" w:rsidR="00000000" w:rsidRPr="00000000">
        <w:rPr>
          <w:rFonts w:ascii="David Libre" w:cs="David Libre" w:eastAsia="David Libre" w:hAnsi="David Libre"/>
          <w:sz w:val="24"/>
          <w:szCs w:val="24"/>
          <w:highlight w:val="white"/>
          <w:u w:val="single"/>
          <w:rtl w:val="1"/>
        </w:rPr>
        <w:t xml:space="preserve"> </w:t>
      </w:r>
      <w:r w:rsidDel="00000000" w:rsidR="00000000" w:rsidRPr="00000000">
        <w:rPr>
          <w:rFonts w:ascii="David Libre" w:cs="David Libre" w:eastAsia="David Libre" w:hAnsi="David Libre"/>
          <w:sz w:val="24"/>
          <w:szCs w:val="24"/>
          <w:highlight w:val="white"/>
          <w:u w:val="single"/>
          <w:rtl w:val="1"/>
        </w:rPr>
        <w:t xml:space="preserve">אחד</w:t>
      </w:r>
      <w:r w:rsidDel="00000000" w:rsidR="00000000" w:rsidRPr="00000000">
        <w:rPr>
          <w:rFonts w:ascii="David Libre" w:cs="David Libre" w:eastAsia="David Libre" w:hAnsi="David Libre"/>
          <w:sz w:val="24"/>
          <w:szCs w:val="24"/>
          <w:highlight w:val="white"/>
          <w:u w:val="single"/>
          <w:rtl w:val="1"/>
        </w:rPr>
        <w:t xml:space="preserve">.</w:t>
      </w:r>
    </w:p>
    <w:p w:rsidR="00000000" w:rsidDel="00000000" w:rsidP="00000000" w:rsidRDefault="00000000" w:rsidRPr="00000000" w14:paraId="00000033">
      <w:pPr>
        <w:shd w:fill="ffffff" w:val="clear"/>
        <w:bidi w:val="1"/>
        <w:spacing w:after="0" w:before="0" w:line="240" w:lineRule="auto"/>
        <w:jc w:val="both"/>
        <w:rPr>
          <w:rFonts w:ascii="David Libre" w:cs="David Libre" w:eastAsia="David Libre" w:hAnsi="David Libre"/>
          <w:sz w:val="24"/>
          <w:szCs w:val="24"/>
          <w:highlight w:val="white"/>
        </w:rPr>
      </w:pPr>
      <w:r w:rsidDel="00000000" w:rsidR="00000000" w:rsidRPr="00000000">
        <w:rPr>
          <w:rtl w:val="0"/>
        </w:rPr>
      </w:r>
    </w:p>
    <w:p w:rsidR="00000000" w:rsidDel="00000000" w:rsidP="00000000" w:rsidRDefault="00000000" w:rsidRPr="00000000" w14:paraId="00000034">
      <w:pPr>
        <w:shd w:fill="ffffff" w:val="clear"/>
        <w:spacing w:after="0" w:before="0" w:line="240"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Fahrenheit 451, Ray Bradbury</w:t>
      </w:r>
    </w:p>
    <w:p w:rsidR="00000000" w:rsidDel="00000000" w:rsidP="00000000" w:rsidRDefault="00000000" w:rsidRPr="00000000" w14:paraId="00000035">
      <w:pPr>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"Now, let's get on upstream," said Granger. "And hold onto one thought: </w:t>
      </w:r>
      <w:r w:rsidDel="00000000" w:rsidR="00000000" w:rsidRPr="00000000">
        <w:rPr>
          <w:rFonts w:ascii="David Libre" w:cs="David Libre" w:eastAsia="David Libre" w:hAnsi="David Libre"/>
          <w:sz w:val="24"/>
          <w:szCs w:val="24"/>
          <w:highlight w:val="white"/>
          <w:u w:val="single"/>
          <w:rtl w:val="0"/>
        </w:rPr>
        <w:t xml:space="preserve">You're not important</w:t>
      </w:r>
      <w:r w:rsidDel="00000000" w:rsidR="00000000" w:rsidRPr="00000000">
        <w:rPr>
          <w:rFonts w:ascii="David Libre" w:cs="David Libre" w:eastAsia="David Libre" w:hAnsi="David Libre"/>
          <w:sz w:val="24"/>
          <w:szCs w:val="24"/>
          <w:highlight w:val="white"/>
          <w:rtl w:val="0"/>
        </w:rPr>
        <w:t xml:space="preserve">. You're not anything. </w:t>
      </w:r>
      <w:r w:rsidDel="00000000" w:rsidR="00000000" w:rsidRPr="00000000">
        <w:rPr>
          <w:rFonts w:ascii="David Libre" w:cs="David Libre" w:eastAsia="David Libre" w:hAnsi="David Libre"/>
          <w:sz w:val="24"/>
          <w:szCs w:val="24"/>
          <w:highlight w:val="white"/>
          <w:u w:val="single"/>
          <w:rtl w:val="0"/>
        </w:rPr>
        <w:t xml:space="preserve">Someday the load we're carrying with us may help someone</w:t>
      </w:r>
      <w:r w:rsidDel="00000000" w:rsidR="00000000" w:rsidRPr="00000000">
        <w:rPr>
          <w:rFonts w:ascii="David Libre" w:cs="David Libre" w:eastAsia="David Libre" w:hAnsi="David Libre"/>
          <w:sz w:val="24"/>
          <w:szCs w:val="24"/>
          <w:highlight w:val="white"/>
          <w:rtl w:val="0"/>
        </w:rPr>
        <w:t xml:space="preserve">. But even when we had the books on hand, a long time ago, we didn't use what we got out of them. We went right on insulting the dead. We went right on spitting in the graves of all the poor ones who died before us. We're going to meet a lot of lonely people in the next week and the next month and the next year. And when they ask us what we're doing, you can say, We're remembering. That's where we'll win out in the long run. And someday we'll remember so much that we'll build the biggest goddamn steamshovel in history and dig the biggest grave of all time and shove war in and cover it up. </w:t>
      </w:r>
      <w:r w:rsidDel="00000000" w:rsidR="00000000" w:rsidRPr="00000000">
        <w:rPr>
          <w:rFonts w:ascii="David Libre" w:cs="David Libre" w:eastAsia="David Libre" w:hAnsi="David Libre"/>
          <w:sz w:val="24"/>
          <w:szCs w:val="24"/>
          <w:highlight w:val="white"/>
          <w:u w:val="single"/>
          <w:rtl w:val="0"/>
        </w:rPr>
        <w:t xml:space="preserve">Come on now, we're going to build a mirror factory first and put out nothing but mirrors for the next year and take a long look in them</w:t>
      </w:r>
      <w:r w:rsidDel="00000000" w:rsidR="00000000" w:rsidRPr="00000000">
        <w:rPr>
          <w:rFonts w:ascii="David Libre" w:cs="David Libre" w:eastAsia="David Libre" w:hAnsi="David Libre"/>
          <w:sz w:val="24"/>
          <w:szCs w:val="24"/>
          <w:highlight w:val="white"/>
          <w:rtl w:val="0"/>
        </w:rPr>
        <w:t xml:space="preserve">."</w:t>
      </w:r>
    </w:p>
    <w:p w:rsidR="00000000" w:rsidDel="00000000" w:rsidP="00000000" w:rsidRDefault="00000000" w:rsidRPr="00000000" w14:paraId="00000036">
      <w:pPr>
        <w:bidi w:val="1"/>
        <w:spacing w:after="0" w:before="0" w:line="240" w:lineRule="auto"/>
        <w:jc w:val="both"/>
        <w:rPr>
          <w:rFonts w:ascii="David Libre" w:cs="David Libre" w:eastAsia="David Libre" w:hAnsi="David Libre"/>
          <w:sz w:val="24"/>
          <w:szCs w:val="24"/>
          <w:highlight w:val="white"/>
        </w:rPr>
      </w:pPr>
      <w:r w:rsidDel="00000000" w:rsidR="00000000" w:rsidRPr="00000000">
        <w:rPr>
          <w:rtl w:val="0"/>
        </w:rPr>
      </w:r>
    </w:p>
    <w:sectPr>
      <w:pgSz w:h="15840" w:w="12240"/>
      <w:pgMar w:bottom="863.9999999999999" w:top="863.9999999999999" w:left="863.9999999999999" w:right="863.9999999999999" w:header="720" w:footer="720"/>
      <w:pgNumType w:start="1"/>
      <w:cols w:equalWidth="0"/>
      <w:bidi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3" w:date="2020-07-23T13:35:03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are the mitzvot?</w:t>
      </w:r>
    </w:p>
  </w:comment>
  <w:comment w:author="Dani Schreiber" w:id="2" w:date="2020-07-23T13:34:29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Ayeka of Bereishit is being lost from oneself. Realizing you’ve taken a wrong turn somewhere and you can’t even recognize yourself anymore. You wake up in the morning and you realize you’ve become someone else and you don’t know how it happened.</w:t>
      </w:r>
    </w:p>
  </w:comment>
  <w:comment w:author="Dani Schreiber" w:id="1" w:date="2020-07-23T13:34:44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Actually physical</w:t>
      </w:r>
    </w:p>
  </w:comment>
  <w:comment w:author="Dani Schreiber" w:id="0" w:date="2020-07-23T13:50:37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Eicha of Moshe is a sense of being overwhelmed.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Eicha of Yeshayahu is the sense that your beloved has become something else - and you’ve lost her.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Eicha of Yirmiyahu is a sense that you have no one around. You’ve been abandoned.</w:t>
      </w:r>
    </w:p>
  </w:comment>
  <w:comment w:author="Dani Schreiber" w:id="4" w:date="2020-07-23T13:40:16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we learn from Bereishit?</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story of the chumash is of a person being put into a wonderful situation, given responsibility, messing it up, and then getting a second chance to recapture the original situation. Do we take that opportunity?</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a cycle here. Do we learn from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he.wikisource.org/wiki/%D7%A7%D7%98%D7%92%D7%95%D7%A8%D7%99%D7%94:%D7%90%D7%99%D7%9B%D7%94_%D7%90_%D7%90" TargetMode="External"/><Relationship Id="rId22" Type="http://schemas.openxmlformats.org/officeDocument/2006/relationships/hyperlink" Target="https://he.wikisource.org/wiki/%D7%A7%D7%98%D7%92%D7%95%D7%A8%D7%99%D7%94:%D7%93%D7%91%D7%A8%D7%99%D7%9D_%D7%90_%D7%99%D7%91" TargetMode="External"/><Relationship Id="rId21" Type="http://schemas.openxmlformats.org/officeDocument/2006/relationships/hyperlink" Target="https://he.wikisource.org/wiki/%D7%A7%D7%98%D7%92%D7%95%D7%A8%D7%99%D7%94:%D7%90%D7%99%D7%9B%D7%94_%D7%90_%D7%90" TargetMode="External"/><Relationship Id="rId24" Type="http://schemas.openxmlformats.org/officeDocument/2006/relationships/hyperlink" Target="https://he.wikisource.org/wiki/%D7%A7%D7%98%D7%92%D7%95%D7%A8%D7%99%D7%94:%D7%93%D7%91%D7%A8%D7%99%D7%9D_%D7%90_%D7%99%D7%91" TargetMode="External"/><Relationship Id="rId23" Type="http://schemas.openxmlformats.org/officeDocument/2006/relationships/hyperlink" Target="https://he.wikisource.org/wiki/%D7%A7%D7%98%D7%92%D7%95%D7%A8%D7%99%D7%94:%D7%93%D7%91%D7%A8%D7%99%D7%9D_%D7%90_%D7%99%D7%9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he.wikisource.org/wiki/%D7%A7%D7%98%D7%92%D7%95%D7%A8%D7%99%D7%94:%D7%90%D7%99%D7%9B%D7%94_%D7%90_%D7%90" TargetMode="External"/><Relationship Id="rId26" Type="http://schemas.openxmlformats.org/officeDocument/2006/relationships/hyperlink" Target="https://he.wikisource.org/wiki/%D7%A7%D7%98%D7%92%D7%95%D7%A8%D7%99%D7%94:%D7%93%D7%91%D7%A8%D7%99%D7%9D_%D7%90_%D7%99%D7%91" TargetMode="External"/><Relationship Id="rId25" Type="http://schemas.openxmlformats.org/officeDocument/2006/relationships/hyperlink" Target="https://he.wikisource.org/wiki/%D7%A7%D7%98%D7%92%D7%95%D7%A8%D7%99%D7%94:%D7%93%D7%91%D7%A8%D7%99%D7%9D_%D7%90_%D7%99%D7%91" TargetMode="External"/><Relationship Id="rId28" Type="http://schemas.openxmlformats.org/officeDocument/2006/relationships/hyperlink" Target="https://he.wikisource.org/wiki/%D7%A7%D7%98%D7%92%D7%95%D7%A8%D7%99%D7%94:%D7%99%D7%A9%D7%A2%D7%99%D7%94%D7%95_%D7%90_%D7%9B%D7%90" TargetMode="External"/><Relationship Id="rId27" Type="http://schemas.openxmlformats.org/officeDocument/2006/relationships/hyperlink" Target="https://he.wikisource.org/wiki/%D7%A7%D7%98%D7%92%D7%95%D7%A8%D7%99%D7%94:%D7%99%D7%A9%D7%A2%D7%99%D7%94%D7%95_%D7%90_%D7%9B%D7%90"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he.wikisource.org/wiki/%D7%A7%D7%98%D7%92%D7%95%D7%A8%D7%99%D7%94:%D7%99%D7%A9%D7%A2%D7%99%D7%94%D7%95_%D7%90_%D7%9B%D7%90" TargetMode="External"/><Relationship Id="rId7" Type="http://schemas.openxmlformats.org/officeDocument/2006/relationships/hyperlink" Target="https://he.wikisource.org/wiki/%D7%A7%D7%98%D7%92%D7%95%D7%A8%D7%99%D7%94:%D7%90%D7%99%D7%9B%D7%94_%D7%90_%D7%90" TargetMode="External"/><Relationship Id="rId8" Type="http://schemas.openxmlformats.org/officeDocument/2006/relationships/hyperlink" Target="https://he.wikisource.org/wiki/%D7%A7%D7%98%D7%92%D7%95%D7%A8%D7%99%D7%94:%D7%90%D7%99%D7%9B%D7%94_%D7%90_%D7%90" TargetMode="External"/><Relationship Id="rId31" Type="http://schemas.openxmlformats.org/officeDocument/2006/relationships/hyperlink" Target="https://he.wikisource.org/wiki/%D7%A7%D7%98%D7%92%D7%95%D7%A8%D7%99%D7%94:%D7%99%D7%A9%D7%A2%D7%99%D7%94%D7%95_%D7%90_%D7%9B%D7%90" TargetMode="External"/><Relationship Id="rId30" Type="http://schemas.openxmlformats.org/officeDocument/2006/relationships/hyperlink" Target="https://he.wikisource.org/wiki/%D7%A7%D7%98%D7%92%D7%95%D7%A8%D7%99%D7%94:%D7%99%D7%A9%D7%A2%D7%99%D7%94%D7%95_%D7%90_%D7%9B%D7%90" TargetMode="External"/><Relationship Id="rId11" Type="http://schemas.openxmlformats.org/officeDocument/2006/relationships/hyperlink" Target="https://he.wikisource.org/wiki/%D7%A7%D7%98%D7%92%D7%95%D7%A8%D7%99%D7%94:%D7%90%D7%99%D7%9B%D7%94_%D7%90_%D7%90" TargetMode="External"/><Relationship Id="rId33" Type="http://schemas.openxmlformats.org/officeDocument/2006/relationships/hyperlink" Target="https://www.yeshiva.org.il/responsa/Responsa.aspx?sefer=%D7%AA%D7%A0%22%D7%9A-%D7%95%D7%99%D7%A7%D7%A8%D7%90&amp;perek=%D7%94&amp;pasuk=" TargetMode="External"/><Relationship Id="rId10" Type="http://schemas.openxmlformats.org/officeDocument/2006/relationships/hyperlink" Target="https://he.wikisource.org/wiki/%D7%A7%D7%98%D7%92%D7%95%D7%A8%D7%99%D7%94:%D7%90%D7%99%D7%9B%D7%94_%D7%90_%D7%90" TargetMode="External"/><Relationship Id="rId32" Type="http://schemas.openxmlformats.org/officeDocument/2006/relationships/hyperlink" Target="https://www.yeshiva.org.il/responsa/Responsa.aspx?sefer=%D7%AA%D7%A0%22%D7%9A-%D7%95%D7%99%D7%A7%D7%A8%D7%90&amp;perek=%D7%94&amp;pasuk=" TargetMode="External"/><Relationship Id="rId13" Type="http://schemas.openxmlformats.org/officeDocument/2006/relationships/hyperlink" Target="https://he.wikisource.org/wiki/%D7%A7%D7%98%D7%92%D7%95%D7%A8%D7%99%D7%94:%D7%90%D7%99%D7%9B%D7%94_%D7%90_%D7%90" TargetMode="External"/><Relationship Id="rId35" Type="http://schemas.openxmlformats.org/officeDocument/2006/relationships/hyperlink" Target="https://www.yeshiva.org.il/responsa/Responsa.aspx?sefer=%D7%AA%D7%A0%22%D7%9A-%D7%95%D7%99%D7%A7%D7%A8%D7%90&amp;perek=%D7%94&amp;pasuk=" TargetMode="External"/><Relationship Id="rId12" Type="http://schemas.openxmlformats.org/officeDocument/2006/relationships/hyperlink" Target="https://he.wikisource.org/wiki/%D7%A7%D7%98%D7%92%D7%95%D7%A8%D7%99%D7%94:%D7%90%D7%99%D7%9B%D7%94_%D7%90_%D7%90" TargetMode="External"/><Relationship Id="rId34" Type="http://schemas.openxmlformats.org/officeDocument/2006/relationships/hyperlink" Target="https://www.yeshiva.org.il/responsa/Responsa.aspx?sefer=%D7%AA%D7%A0%22%D7%9A-%D7%95%D7%99%D7%A7%D7%A8%D7%90&amp;perek=%D7%94&amp;pasuk=" TargetMode="External"/><Relationship Id="rId15" Type="http://schemas.openxmlformats.org/officeDocument/2006/relationships/hyperlink" Target="https://he.wikisource.org/wiki/%D7%A7%D7%98%D7%92%D7%95%D7%A8%D7%99%D7%94:%D7%90%D7%99%D7%9B%D7%94_%D7%90_%D7%90" TargetMode="External"/><Relationship Id="rId37" Type="http://schemas.openxmlformats.org/officeDocument/2006/relationships/hyperlink" Target="https://www.yeshiva.org.il/responsa/Responsa.aspx?sefer=%D7%AA%D7%A0%22%D7%9A-%D7%95%D7%99%D7%A7%D7%A8%D7%90&amp;perek=%D7%94&amp;pasuk=" TargetMode="External"/><Relationship Id="rId14" Type="http://schemas.openxmlformats.org/officeDocument/2006/relationships/hyperlink" Target="https://he.wikisource.org/wiki/%D7%A7%D7%98%D7%92%D7%95%D7%A8%D7%99%D7%94:%D7%90%D7%99%D7%9B%D7%94_%D7%90_%D7%90" TargetMode="External"/><Relationship Id="rId36" Type="http://schemas.openxmlformats.org/officeDocument/2006/relationships/hyperlink" Target="https://www.yeshiva.org.il/responsa/Responsa.aspx?sefer=%D7%AA%D7%A0%22%D7%9A-%D7%95%D7%99%D7%A7%D7%A8%D7%90&amp;perek=%D7%94&amp;pasuk=" TargetMode="External"/><Relationship Id="rId17" Type="http://schemas.openxmlformats.org/officeDocument/2006/relationships/hyperlink" Target="https://he.wikisource.org/wiki/%D7%A7%D7%98%D7%92%D7%95%D7%A8%D7%99%D7%94:%D7%90%D7%99%D7%9B%D7%94_%D7%90_%D7%90" TargetMode="External"/><Relationship Id="rId16" Type="http://schemas.openxmlformats.org/officeDocument/2006/relationships/hyperlink" Target="https://he.wikisource.org/wiki/%D7%A7%D7%98%D7%92%D7%95%D7%A8%D7%99%D7%94:%D7%90%D7%99%D7%9B%D7%94_%D7%90_%D7%90" TargetMode="External"/><Relationship Id="rId38" Type="http://schemas.openxmlformats.org/officeDocument/2006/relationships/hyperlink" Target="http://www.yakko.co.il/maamar.asp?id=33107" TargetMode="External"/><Relationship Id="rId19" Type="http://schemas.openxmlformats.org/officeDocument/2006/relationships/hyperlink" Target="https://he.wikisource.org/wiki/%D7%A7%D7%98%D7%92%D7%95%D7%A8%D7%99%D7%94:%D7%90%D7%99%D7%9B%D7%94_%D7%90_%D7%90" TargetMode="External"/><Relationship Id="rId18" Type="http://schemas.openxmlformats.org/officeDocument/2006/relationships/hyperlink" Target="https://he.wikisource.org/wiki/%D7%A7%D7%98%D7%92%D7%95%D7%A8%D7%99%D7%94:%D7%90%D7%99%D7%9B%D7%94_%D7%90_%D7%9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