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C6" w:rsidRPr="00255F27" w:rsidRDefault="003F5880" w:rsidP="00255F27">
      <w:pPr>
        <w:pStyle w:val="Title"/>
        <w:bidi/>
        <w:jc w:val="both"/>
        <w:rPr>
          <w:sz w:val="36"/>
          <w:szCs w:val="36"/>
          <w:rtl/>
        </w:rPr>
      </w:pPr>
      <w:r w:rsidRPr="00255F27">
        <w:rPr>
          <w:rFonts w:hint="cs"/>
          <w:sz w:val="36"/>
          <w:szCs w:val="36"/>
          <w:rtl/>
        </w:rPr>
        <w:t>חגיגה יד-טו</w:t>
      </w:r>
      <w:r w:rsidR="00696F62">
        <w:rPr>
          <w:rFonts w:hint="cs"/>
          <w:sz w:val="36"/>
          <w:szCs w:val="36"/>
          <w:rtl/>
        </w:rPr>
        <w:t xml:space="preserve"> </w:t>
      </w:r>
      <w:r w:rsidR="00696F62">
        <w:rPr>
          <w:sz w:val="36"/>
          <w:szCs w:val="36"/>
          <w:rtl/>
        </w:rPr>
        <w:t>–</w:t>
      </w:r>
      <w:r w:rsidR="00696F62">
        <w:rPr>
          <w:rFonts w:hint="cs"/>
          <w:sz w:val="36"/>
          <w:szCs w:val="36"/>
          <w:rtl/>
        </w:rPr>
        <w:t xml:space="preserve"> ארבע</w:t>
      </w:r>
      <w:r w:rsidR="003F35AA">
        <w:rPr>
          <w:rFonts w:hint="cs"/>
          <w:sz w:val="36"/>
          <w:szCs w:val="36"/>
          <w:rtl/>
        </w:rPr>
        <w:t>ה</w:t>
      </w:r>
      <w:bookmarkStart w:id="0" w:name="_GoBack"/>
      <w:bookmarkEnd w:id="0"/>
      <w:r w:rsidR="00696F62">
        <w:rPr>
          <w:rFonts w:hint="cs"/>
          <w:sz w:val="36"/>
          <w:szCs w:val="36"/>
          <w:rtl/>
        </w:rPr>
        <w:t xml:space="preserve"> נכנסו לפרדס</w:t>
      </w:r>
    </w:p>
    <w:p w:rsidR="003F5880" w:rsidRPr="00255F27" w:rsidRDefault="003F5880" w:rsidP="00255F27">
      <w:pPr>
        <w:bidi/>
        <w:spacing w:after="0" w:line="240" w:lineRule="auto"/>
        <w:jc w:val="both"/>
        <w:rPr>
          <w:rFonts w:ascii="David" w:hAnsi="David" w:cs="David"/>
          <w:b/>
          <w:bCs/>
          <w:sz w:val="24"/>
          <w:szCs w:val="24"/>
        </w:rPr>
      </w:pPr>
      <w:commentRangeStart w:id="1"/>
      <w:r w:rsidRPr="00255F27">
        <w:rPr>
          <w:rFonts w:ascii="David" w:hAnsi="David" w:cs="David"/>
          <w:b/>
          <w:bCs/>
          <w:sz w:val="24"/>
          <w:szCs w:val="24"/>
          <w:rtl/>
        </w:rPr>
        <w:t xml:space="preserve">מהרש"א חידושי אגדות מסכת חגיגה דף יד עמוד ב </w:t>
      </w:r>
      <w:commentRangeEnd w:id="1"/>
      <w:r w:rsidR="00255F27" w:rsidRPr="00255F27">
        <w:rPr>
          <w:rStyle w:val="CommentReference"/>
          <w:rFonts w:ascii="David" w:hAnsi="David" w:cs="David"/>
          <w:sz w:val="24"/>
          <w:szCs w:val="24"/>
          <w:rtl/>
        </w:rPr>
        <w:commentReference w:id="1"/>
      </w:r>
    </w:p>
    <w:p w:rsidR="003F5880" w:rsidRPr="00255F27" w:rsidRDefault="003F5880" w:rsidP="00255F27">
      <w:pPr>
        <w:bidi/>
        <w:spacing w:after="0" w:line="240" w:lineRule="auto"/>
        <w:jc w:val="both"/>
        <w:rPr>
          <w:rFonts w:ascii="David" w:hAnsi="David" w:cs="David"/>
          <w:sz w:val="24"/>
          <w:szCs w:val="24"/>
          <w:rtl/>
        </w:rPr>
      </w:pPr>
      <w:r w:rsidRPr="00255F27">
        <w:rPr>
          <w:rFonts w:ascii="David" w:hAnsi="David" w:cs="David"/>
          <w:sz w:val="24"/>
          <w:szCs w:val="24"/>
          <w:rtl/>
        </w:rPr>
        <w:t xml:space="preserve">ובספר ישן מצאתי וז"ל נכנסו לפרדס החכמה והיא חכמת אלהות. </w:t>
      </w:r>
      <w:r w:rsidRPr="00255F27">
        <w:rPr>
          <w:rFonts w:ascii="David" w:hAnsi="David" w:cs="David"/>
          <w:b/>
          <w:bCs/>
          <w:sz w:val="24"/>
          <w:szCs w:val="24"/>
          <w:rtl/>
        </w:rPr>
        <w:t>בן עזאי</w:t>
      </w:r>
      <w:r w:rsidRPr="00255F27">
        <w:rPr>
          <w:rFonts w:ascii="David" w:hAnsi="David" w:cs="David"/>
          <w:sz w:val="24"/>
          <w:szCs w:val="24"/>
          <w:rtl/>
        </w:rPr>
        <w:t xml:space="preserve"> הציץ ומת מתוך שדבקה נפשו באהבה רבה דבקות אמתי בדברים עליונים שהם יסודה והציץ באור הזהיר נתפרדה מן הגוף ונתפשטה מכל מקרי הגוף, באותה שעה ראתה מנוחה כי טוב ולא שבה עוד למקומה וזו מעלה גדולה ע"כ נאמר יקר בעיני ה' גו', ולא כדברי המפרשים שראה שכינה ומת שנאמר כי לא יראני האדם וחי דאם כן עשיתם בן עזאי גדול ממשה רבינו עליו השלום. </w:t>
      </w:r>
      <w:r w:rsidRPr="00255F27">
        <w:rPr>
          <w:rFonts w:ascii="David" w:hAnsi="David" w:cs="David"/>
          <w:b/>
          <w:bCs/>
          <w:sz w:val="24"/>
          <w:szCs w:val="24"/>
          <w:rtl/>
        </w:rPr>
        <w:t>בן זומא</w:t>
      </w:r>
      <w:r w:rsidRPr="00255F27">
        <w:rPr>
          <w:rFonts w:ascii="David" w:hAnsi="David" w:cs="David"/>
          <w:sz w:val="24"/>
          <w:szCs w:val="24"/>
          <w:rtl/>
        </w:rPr>
        <w:t xml:space="preserve"> הציץ ונפגע שלא היה שלם במעלות וביישוב הדעת כבן עזאי, ומתוך שהציץ גם הוא באור בהיר יותר ממה שהיתה דעתו סובלת נתבלבלו אצלו הדברים ונטרפה דעתו כאדם נפגע שאינו משיג הדברים על בוריין וזהו פן תשבענו והקאתו. </w:t>
      </w:r>
      <w:r w:rsidRPr="00255F27">
        <w:rPr>
          <w:rFonts w:ascii="David" w:hAnsi="David" w:cs="David"/>
          <w:b/>
          <w:bCs/>
          <w:sz w:val="24"/>
          <w:szCs w:val="24"/>
          <w:rtl/>
        </w:rPr>
        <w:t>ואלישע אחר</w:t>
      </w:r>
      <w:r w:rsidRPr="00255F27">
        <w:rPr>
          <w:rFonts w:ascii="David" w:hAnsi="David" w:cs="David"/>
          <w:sz w:val="24"/>
          <w:szCs w:val="24"/>
          <w:rtl/>
        </w:rPr>
        <w:t xml:space="preserve"> השיג שזכיות ישראל הם בידו וחשב שהם ב' רשויות ולכך נקרא מקצץ בנטיעות שקיצץ הדברים המיוחדים והפרידן זה מזה ואמר שהם ב' רשויות, וזהו בכלל עובד אלהים אחרים שע"כ נקרא אחר והיודע סוד אלהים אחרים יודע זה על בוריו. ומה שאמר דאפקוהו למטטרון ומחיוהו שיתין פולסין דנורא כך הראו לו לאחר לפי מחשבתו הבוערת כדי להודיעו שאין שם אלא רשות א' בלבד. וי"ל עוד מחיוהו ס' פולסין דנורא שנתוסף כח האש האוכלת מאש הגדולה של מעלה לגזור על אחר גזר דין קשה שאם אין אתה אומר כן מטטרון מה עשה: </w:t>
      </w:r>
      <w:r w:rsidRPr="00255F27">
        <w:rPr>
          <w:rFonts w:ascii="David" w:hAnsi="David" w:cs="David"/>
          <w:b/>
          <w:bCs/>
          <w:sz w:val="24"/>
          <w:szCs w:val="24"/>
          <w:rtl/>
        </w:rPr>
        <w:t>ר' עקיבא</w:t>
      </w:r>
      <w:r w:rsidRPr="00255F27">
        <w:rPr>
          <w:rFonts w:ascii="David" w:hAnsi="David" w:cs="David"/>
          <w:sz w:val="24"/>
          <w:szCs w:val="24"/>
          <w:rtl/>
        </w:rPr>
        <w:t xml:space="preserve"> עלה בשלום וירד בשלום עליו הכתוב אומר משכני אחריך כו' </w:t>
      </w:r>
      <w:r w:rsidRPr="00255F27">
        <w:rPr>
          <w:rFonts w:ascii="David" w:hAnsi="David" w:cs="David"/>
          <w:sz w:val="24"/>
          <w:szCs w:val="24"/>
          <w:u w:val="single"/>
          <w:rtl/>
        </w:rPr>
        <w:t>שהיה רע"ק שלם בכל מיני השלימות וכשהגיע לגבול ששכל האנושי א"א להגיע אליו עמד ולא הרס לעלות אל ה'</w:t>
      </w:r>
      <w:r w:rsidRPr="00255F27">
        <w:rPr>
          <w:rFonts w:ascii="David" w:hAnsi="David" w:cs="David"/>
          <w:sz w:val="24"/>
          <w:szCs w:val="24"/>
          <w:rtl/>
        </w:rPr>
        <w:t xml:space="preserve"> וע"כ נאמר עליו משכני אחריך וגו' כלומר שנמשך אחר המושך ולא נכנס לפנים מן הגבול, ואע"פ שהשיג מה שהשיג אחר לא טעה כטעותו כו' עכ"ל:</w:t>
      </w:r>
    </w:p>
    <w:p w:rsidR="003F5880" w:rsidRPr="00255F27" w:rsidRDefault="003F5880" w:rsidP="00255F27">
      <w:pPr>
        <w:bidi/>
        <w:spacing w:after="0" w:line="240" w:lineRule="auto"/>
        <w:jc w:val="both"/>
        <w:rPr>
          <w:rFonts w:ascii="David" w:hAnsi="David" w:cs="David"/>
          <w:sz w:val="24"/>
          <w:szCs w:val="24"/>
          <w:rtl/>
        </w:rPr>
      </w:pPr>
    </w:p>
    <w:p w:rsidR="003F5880" w:rsidRPr="00255F27" w:rsidRDefault="003F5880" w:rsidP="00255F27">
      <w:pPr>
        <w:bidi/>
        <w:spacing w:after="0" w:line="240" w:lineRule="auto"/>
        <w:jc w:val="both"/>
        <w:rPr>
          <w:rFonts w:ascii="David" w:hAnsi="David" w:cs="David"/>
          <w:b/>
          <w:bCs/>
          <w:sz w:val="24"/>
          <w:szCs w:val="24"/>
        </w:rPr>
      </w:pPr>
      <w:r w:rsidRPr="00255F27">
        <w:rPr>
          <w:rFonts w:ascii="David" w:hAnsi="David" w:cs="David"/>
          <w:b/>
          <w:bCs/>
          <w:sz w:val="24"/>
          <w:szCs w:val="24"/>
          <w:rtl/>
        </w:rPr>
        <w:t xml:space="preserve">שו"ת אגרות משה אבן העזר חלק א סימן י </w:t>
      </w:r>
    </w:p>
    <w:p w:rsidR="003F5880" w:rsidRPr="00255F27" w:rsidRDefault="003F5880" w:rsidP="00255F27">
      <w:pPr>
        <w:bidi/>
        <w:spacing w:after="0" w:line="240" w:lineRule="auto"/>
        <w:jc w:val="both"/>
        <w:rPr>
          <w:rFonts w:ascii="David" w:hAnsi="David" w:cs="David"/>
          <w:sz w:val="24"/>
          <w:szCs w:val="24"/>
          <w:rtl/>
        </w:rPr>
      </w:pPr>
      <w:r w:rsidRPr="00255F27">
        <w:rPr>
          <w:rFonts w:ascii="David" w:hAnsi="David" w:cs="David"/>
          <w:sz w:val="24"/>
          <w:szCs w:val="24"/>
          <w:rtl/>
        </w:rPr>
        <w:t xml:space="preserve">הלכה להרופא וזרק ברחמה זרע של איש אחר שלא ברשות בעלה ונשאל מע"כ מהבעל אם מותרת לו ואיך הוא דין הולד. הנה ברור שבלא ביאת איש לא נאסרה אשה לבעלה ואיסור סוטה לבעלה הוא רק מצד איסור הביאה ולא מצד הזרע של איש אחר שיש במעיה דאם בעלה איש אחר אף בביאה שלא יצא זרע ואף בשלא כדרכה נאסרה על בעלה מדין סוטה </w:t>
      </w:r>
      <w:r w:rsidRPr="00255F27">
        <w:rPr>
          <w:rFonts w:ascii="David" w:hAnsi="David" w:cs="David"/>
          <w:sz w:val="24"/>
          <w:szCs w:val="24"/>
          <w:u w:val="single"/>
          <w:rtl/>
        </w:rPr>
        <w:t>ואם בא זרע לגופה שלא מביאה כאמבטי שנזכר בגמ' שלא נעשה איסור זנות לא נאסרה על בעלה. וכן הולד הוא כשר שגם ממזרות הוא רק כשהיה ע"י ביאה.</w:t>
      </w:r>
      <w:r w:rsidRPr="00255F27">
        <w:rPr>
          <w:rFonts w:ascii="David" w:hAnsi="David" w:cs="David"/>
          <w:sz w:val="24"/>
          <w:szCs w:val="24"/>
          <w:rtl/>
        </w:rPr>
        <w:t xml:space="preserve"> ואף שהולד ממזר אף באופן שדבקום נכרים זה בזו שלא עברו על האיסור משום שהיו אנוסים מ"מ היה זה דרך ביאה שהוא זנות, אבל בנתעברה ע"י שנכנס הזרע של אחר במעיה באמבטי שנזכר בגמ' וכהא דעושין הרופאים בזמננו אינו ממזר </w:t>
      </w:r>
      <w:r w:rsidRPr="00255F27">
        <w:rPr>
          <w:rFonts w:ascii="David" w:hAnsi="David" w:cs="David"/>
          <w:sz w:val="24"/>
          <w:szCs w:val="24"/>
          <w:u w:val="single"/>
          <w:rtl/>
        </w:rPr>
        <w:t>ואף שהיה זרע של אחד מקרוביה כגון מאביה וחמיה ואחיה, וכידוע שבן סירא נולד כן</w:t>
      </w:r>
      <w:r w:rsidRPr="00255F27">
        <w:rPr>
          <w:rFonts w:ascii="David" w:hAnsi="David" w:cs="David"/>
          <w:sz w:val="24"/>
          <w:szCs w:val="24"/>
          <w:rtl/>
        </w:rPr>
        <w:t xml:space="preserve"> ומפורש בט"ז יו"ד סימן קצ"ה סק"ז וכן בב"ח שהביא מהגהת סמ"ק בשם הר' פרץ דכיון דאין כאן ביאת איסור הולד כשר לגמרי אפילו תתעבר מש"ז של אחר כי הלא בן סירא כשר היה וכן משמע בב"ש באה"ע סק"י ובח"מ סק"ח...</w:t>
      </w:r>
      <w:r w:rsidRPr="00255F27">
        <w:rPr>
          <w:rFonts w:ascii="David" w:hAnsi="David" w:cs="David"/>
          <w:sz w:val="24"/>
          <w:szCs w:val="24"/>
          <w:u w:val="single"/>
          <w:rtl/>
        </w:rPr>
        <w:t>אך אם ידוע של איזה אדם הוא אם הוא משל יהודי יהיה הולד אסור לינשא לזרע של אותו אדם</w:t>
      </w:r>
      <w:r w:rsidRPr="00255F27">
        <w:rPr>
          <w:rFonts w:ascii="David" w:hAnsi="David" w:cs="David"/>
          <w:sz w:val="24"/>
          <w:szCs w:val="24"/>
          <w:rtl/>
        </w:rPr>
        <w:t xml:space="preserve"> כדאיתא בט"ז שם ובב"ש שם אבל כיון שלא ידוע יהיה מותר בכל הנשים משום דאזלינן בתר רובא נשים שמותרות לו. </w:t>
      </w:r>
      <w:r w:rsidRPr="00255F27">
        <w:rPr>
          <w:rFonts w:ascii="David" w:hAnsi="David" w:cs="David"/>
          <w:sz w:val="24"/>
          <w:szCs w:val="24"/>
          <w:u w:val="single"/>
          <w:rtl/>
        </w:rPr>
        <w:t>אבל האמת שאין לחוש שהזרע היה משל יהודי כיון שהרוב הם משל נכרים</w:t>
      </w:r>
      <w:r w:rsidRPr="00255F27">
        <w:rPr>
          <w:rFonts w:ascii="David" w:hAnsi="David" w:cs="David"/>
          <w:sz w:val="24"/>
          <w:szCs w:val="24"/>
          <w:rtl/>
        </w:rPr>
        <w:t>, דלבד שהערים שלנו וכל המדינה הם רוב נכרים, הוו אלו המוציאין זרע שלהם לדבר זה ודאי רוב נכרים. ומה שאמר הרופא שהוא משל יהודי אינו נאמן דאמר זה משום שחשב שזה יותר טוב לפניה שהיא יהודית. ולכן ליכא שום חשש איסור לא בהאשה לבעלה ולא בהולד לקהל.</w:t>
      </w:r>
    </w:p>
    <w:p w:rsidR="00C73CBB" w:rsidRPr="00255F27" w:rsidRDefault="00C73CBB" w:rsidP="00255F27">
      <w:pPr>
        <w:spacing w:after="0" w:line="240" w:lineRule="auto"/>
        <w:jc w:val="both"/>
        <w:rPr>
          <w:rFonts w:ascii="David" w:hAnsi="David" w:cs="David"/>
          <w:sz w:val="24"/>
          <w:szCs w:val="24"/>
        </w:rPr>
      </w:pPr>
    </w:p>
    <w:p w:rsidR="00C73CBB" w:rsidRPr="00255F27" w:rsidRDefault="00C73CBB" w:rsidP="00255F27">
      <w:pPr>
        <w:spacing w:after="0" w:line="240" w:lineRule="auto"/>
        <w:jc w:val="both"/>
        <w:rPr>
          <w:rFonts w:ascii="David" w:hAnsi="David" w:cs="David"/>
          <w:b/>
          <w:bCs/>
          <w:rtl/>
        </w:rPr>
      </w:pPr>
      <w:commentRangeStart w:id="2"/>
      <w:r w:rsidRPr="00255F27">
        <w:rPr>
          <w:rFonts w:ascii="David" w:hAnsi="David" w:cs="David"/>
          <w:b/>
          <w:bCs/>
        </w:rPr>
        <w:t>Moreh Nevuchim 3:51</w:t>
      </w:r>
      <w:commentRangeEnd w:id="2"/>
      <w:r w:rsidR="003F35AA">
        <w:rPr>
          <w:rStyle w:val="CommentReference"/>
        </w:rPr>
        <w:commentReference w:id="2"/>
      </w:r>
    </w:p>
    <w:p w:rsidR="00255F27" w:rsidRDefault="00C73CBB" w:rsidP="00255F27">
      <w:pPr>
        <w:spacing w:after="0" w:line="240" w:lineRule="auto"/>
        <w:jc w:val="both"/>
        <w:rPr>
          <w:rFonts w:ascii="David" w:hAnsi="David" w:cs="David"/>
        </w:rPr>
      </w:pPr>
      <w:r w:rsidRPr="00255F27">
        <w:rPr>
          <w:rFonts w:ascii="David" w:hAnsi="David" w:cs="David"/>
        </w:rPr>
        <w:t xml:space="preserve">I will begin the subject of this chapter with a simile. A king is in his palace, and all his subjects are partly in the country, and partly abroad. Of the former, some have their backs turned towards the king's palace, and their faces in another direction; and some are desirous and zealous to go to the palace, seeking "to inquire in his temple," and to minister before him, but have not yet seen even the face of the wall of the house. Of those that desire to go to the palace, some reach it, and go round about in search of the entrance gate; others have passed through the gate, and walk about in the ante-chamber; and others have succeeded in entering into the inner part of the palace, and being in the same room with the king in the royal palace. But even the latter do not immediately on entering the palace see the king, or speak to him; for, after having entered the inner part of the palace, another effort is required before they can stand before the king--at a distance, or close by--hear his words, or speak to him. </w:t>
      </w:r>
    </w:p>
    <w:p w:rsidR="00C73CBB" w:rsidRPr="00255F27" w:rsidRDefault="00C73CBB" w:rsidP="00255F27">
      <w:pPr>
        <w:spacing w:after="0" w:line="240" w:lineRule="auto"/>
        <w:ind w:firstLine="720"/>
        <w:jc w:val="both"/>
        <w:rPr>
          <w:rFonts w:ascii="David" w:hAnsi="David" w:cs="David"/>
        </w:rPr>
      </w:pPr>
      <w:r w:rsidRPr="00255F27">
        <w:rPr>
          <w:rFonts w:ascii="David" w:hAnsi="David" w:cs="David"/>
        </w:rPr>
        <w:t>The people who are abroad are all those that have no religion, neither one based on speculation</w:t>
      </w:r>
      <w:r w:rsidR="00255F27">
        <w:rPr>
          <w:rFonts w:ascii="David" w:hAnsi="David" w:cs="David"/>
        </w:rPr>
        <w:t xml:space="preserve"> nor one received by tradition…</w:t>
      </w:r>
      <w:r w:rsidRPr="00255F27">
        <w:rPr>
          <w:rFonts w:ascii="David" w:hAnsi="David" w:cs="David"/>
        </w:rPr>
        <w:t xml:space="preserve">I consider these as irrational beings, and not as human beings; they are below mankind, but above monkeys, since they have the form and shape of man, and a mental faculty above that of the monkey. Those who are in the country, but have their backs turned towards the king's palace, are those who possess religion, belief, and thought, but happen to hold false doctrines, which they either adopted in consequence of great mistakes made in their own speculations, or received from others who </w:t>
      </w:r>
      <w:r w:rsidR="00255F27">
        <w:rPr>
          <w:rFonts w:ascii="David" w:hAnsi="David" w:cs="David"/>
        </w:rPr>
        <w:lastRenderedPageBreak/>
        <w:t>misled them...</w:t>
      </w:r>
      <w:r w:rsidRPr="00255F27">
        <w:rPr>
          <w:rFonts w:ascii="David" w:hAnsi="David" w:cs="David"/>
        </w:rPr>
        <w:t>These are worse than the first class, and under certain circumstances it may become necessary to d</w:t>
      </w:r>
      <w:r w:rsidR="003F35AA">
        <w:rPr>
          <w:rFonts w:ascii="David" w:hAnsi="David" w:cs="David"/>
        </w:rPr>
        <w:t>el</w:t>
      </w:r>
      <w:r w:rsidRPr="00255F27">
        <w:rPr>
          <w:rFonts w:ascii="David" w:hAnsi="David" w:cs="David"/>
        </w:rPr>
        <w:t>ay them, and to extirpate their doctrines, in order that others should not be misled. Those who desire to arrive at the palace, and to enter it, but have never yet seen it, are the mass of religious people; the multitude that observe the divine commandments, but are ignorant. Those who arrive at the palace, but go round about it, are those who devote themselves exclusively to the study of the practical law; they believe traditionally in true principles of faith, and learn the practical worship of God, but are not trained in philosophical treatment of the principles</w:t>
      </w:r>
      <w:r w:rsidR="00255F27">
        <w:rPr>
          <w:rFonts w:ascii="David" w:hAnsi="David" w:cs="David"/>
        </w:rPr>
        <w:t xml:space="preserve"> of the Law, and do not endeavo</w:t>
      </w:r>
      <w:r w:rsidRPr="00255F27">
        <w:rPr>
          <w:rFonts w:ascii="David" w:hAnsi="David" w:cs="David"/>
        </w:rPr>
        <w:t>r to establish the truth of their faith by proof. Those who undertake to investigate the principles of religion, have come into the ante-chamber; and there is no doubt that these can also be divided into different grades. But those who have succeeded in finding a proof for everything that can be proved, who have a true knowledge of God, so far as a true knowledge can be attained, and are near the truth, wherever an approach to the truth is possible, they have reached the goal, and are in the palace in which the king lives.</w:t>
      </w:r>
    </w:p>
    <w:p w:rsidR="00C73CBB" w:rsidRDefault="00C73CBB" w:rsidP="00255F27">
      <w:pPr>
        <w:spacing w:after="0" w:line="240" w:lineRule="auto"/>
        <w:ind w:firstLine="720"/>
        <w:jc w:val="both"/>
        <w:rPr>
          <w:rFonts w:ascii="David" w:hAnsi="David" w:cs="David"/>
          <w:rtl/>
        </w:rPr>
      </w:pPr>
      <w:r w:rsidRPr="00255F27">
        <w:rPr>
          <w:rFonts w:ascii="David" w:hAnsi="David" w:cs="David"/>
        </w:rPr>
        <w:t xml:space="preserve">My son, so long as you are engaged in studying the Mathematical Sciences and Logic, you belong to those who go round about the palace in search of the gate. </w:t>
      </w:r>
      <w:r w:rsidRPr="00255F27">
        <w:rPr>
          <w:rFonts w:ascii="David" w:hAnsi="David" w:cs="David"/>
          <w:u w:val="single"/>
        </w:rPr>
        <w:t>Thus our Sages figuratively use the phrase: "Ben-zoma is still outside."</w:t>
      </w:r>
      <w:r w:rsidRPr="00255F27">
        <w:rPr>
          <w:rFonts w:ascii="David" w:hAnsi="David" w:cs="David"/>
        </w:rPr>
        <w:t xml:space="preserve"> When you understand Physics, you have entered the hall; and when, after completing the study of Natural Philosophy, you master Metaphysics, you have entered the innermost court, and are with the king in the same palace. You have attained the degree of the wise men, who include men of different grades of perfection. There are some who direct all their mind toward the attainment of perfection in Metaphysics, devote themselves entirely to God, exclude from their thought every other thing, and employ all their intellectual faculties in the study of the Universe, in order to derive therefrom a proof for the existence of God, and to learn in every possible way how God rules all things; they form the class of those who have entered the palace, namely, the class of prophets.</w:t>
      </w:r>
    </w:p>
    <w:p w:rsidR="000A6115" w:rsidRPr="00255F27" w:rsidRDefault="000A6115" w:rsidP="00255F27">
      <w:pPr>
        <w:spacing w:after="0" w:line="240" w:lineRule="auto"/>
        <w:ind w:firstLine="720"/>
        <w:jc w:val="both"/>
        <w:rPr>
          <w:rFonts w:ascii="David" w:hAnsi="David" w:cs="David"/>
        </w:rPr>
      </w:pPr>
    </w:p>
    <w:p w:rsidR="00C73CBB" w:rsidRPr="00255F27" w:rsidRDefault="00C73CBB" w:rsidP="00255F27">
      <w:pPr>
        <w:bidi/>
        <w:spacing w:after="0" w:line="240" w:lineRule="auto"/>
        <w:jc w:val="both"/>
        <w:rPr>
          <w:rFonts w:ascii="David" w:hAnsi="David" w:cs="David"/>
          <w:b/>
          <w:bCs/>
          <w:sz w:val="24"/>
          <w:szCs w:val="24"/>
        </w:rPr>
      </w:pPr>
      <w:commentRangeStart w:id="3"/>
      <w:r w:rsidRPr="00255F27">
        <w:rPr>
          <w:rFonts w:ascii="David" w:hAnsi="David" w:cs="David"/>
          <w:b/>
          <w:bCs/>
          <w:sz w:val="24"/>
          <w:szCs w:val="24"/>
          <w:rtl/>
        </w:rPr>
        <w:t xml:space="preserve">רמב"ן שמות פרק יב פסוק יב </w:t>
      </w:r>
      <w:commentRangeEnd w:id="3"/>
      <w:r w:rsidR="00255F27">
        <w:rPr>
          <w:rStyle w:val="CommentReference"/>
        </w:rPr>
        <w:commentReference w:id="3"/>
      </w:r>
    </w:p>
    <w:p w:rsidR="00C73CBB" w:rsidRPr="00255F27" w:rsidRDefault="00C73CBB" w:rsidP="00255F27">
      <w:pPr>
        <w:bidi/>
        <w:spacing w:after="0" w:line="240" w:lineRule="auto"/>
        <w:jc w:val="both"/>
        <w:rPr>
          <w:rFonts w:ascii="David" w:hAnsi="David" w:cs="David"/>
          <w:sz w:val="24"/>
          <w:szCs w:val="24"/>
        </w:rPr>
      </w:pPr>
      <w:r w:rsidRPr="00255F27">
        <w:rPr>
          <w:rFonts w:ascii="David" w:hAnsi="David" w:cs="David"/>
          <w:sz w:val="24"/>
          <w:szCs w:val="24"/>
          <w:rtl/>
        </w:rPr>
        <w:t>ובכל אלהי מצרים אעשה שפטים - ולא על ידי השליח השלוח מאתו יתברך לכל המעשים הנעשים בארץ, והוא המלאך הגדול שנקרא בעבור כן מטטרון. כי פירוש המלה מורה הדרך, כמו שאמר בספרי (האזינו שלח) אצבעו של הקב"ה נעשה מטטרון למשה והראהו כל ארץ ישראל. ובילמדנו (מובא בערוך ערך מטטר) וישמע בלק כי בא בלעם (במדבר כב לו), ששלח מטטרון לפניו, ועוד שם ראה החילותי תת לפניך (דברים ב לא), אי אכפת לך אני מטטרון שלך. ואל תתמה שהרי אני עתיד לעשות מטטור לפני אדם ערל, לפני כורש, שנאמר אני לפניך אלך (ישעיה מה ב), לפני אשה אני עתיד לקדם, לפני דבורה וברק, שנאמר הלא ה' יצא לפניך (שופטים ד יד). וכן במקומות רבים. וכן שמעתי כי שליח בלשון יון "מטטר".</w:t>
      </w:r>
    </w:p>
    <w:p w:rsidR="00FC5F63" w:rsidRPr="00255F27" w:rsidRDefault="00FC5F63" w:rsidP="00255F27">
      <w:pPr>
        <w:spacing w:after="0" w:line="240" w:lineRule="auto"/>
        <w:jc w:val="both"/>
        <w:rPr>
          <w:rFonts w:ascii="David" w:hAnsi="David" w:cs="David"/>
          <w:b/>
          <w:bCs/>
        </w:rPr>
      </w:pPr>
      <w:r w:rsidRPr="00255F27">
        <w:rPr>
          <w:rFonts w:ascii="David" w:hAnsi="David" w:cs="David"/>
          <w:b/>
          <w:bCs/>
        </w:rPr>
        <w:t>R. Soloveitchik, Lecture, 1961</w:t>
      </w:r>
    </w:p>
    <w:p w:rsidR="00FC5F63" w:rsidRPr="00255F27" w:rsidRDefault="00FC5F63" w:rsidP="00255F27">
      <w:pPr>
        <w:spacing w:after="0" w:line="240" w:lineRule="auto"/>
        <w:jc w:val="both"/>
        <w:rPr>
          <w:rFonts w:ascii="David" w:hAnsi="David" w:cs="David"/>
        </w:rPr>
      </w:pPr>
      <w:r w:rsidRPr="00255F27">
        <w:rPr>
          <w:rFonts w:ascii="David" w:hAnsi="David" w:cs="David"/>
        </w:rPr>
        <w:t>I believe that we can find the true intent of the heavenly voice by examining the differing versions of this story as found in the Bavli and the Yerushalmi. And so we can ask: how in fact did the heavenly voice address this sinner? Did it call out to him using his real name, Elisha ben Avuya, or did it use his pseudonym Acher? The answer is very simple. The endearing words “return O backsliding children” were surely addressed to Elisha ben Avuya himself; it was he whom the heavenly voice pleaded with, and sought to draw near, like a mother who always finds something positive in her child. However the concluding phrase, “except for Acher,” was addressed to Acher. In this, the Talmud Bavli records the correct version of the words of the heavenly voice, by which the Shechinah sought to bring Elisha closer to herself while repulsing Acher. Why? Because the real Tanna, who was a Sage of Israel whom Rebbe (R. Yehuda Ha-Nasi) even quotes in Pirkei Avos (Avos 4:24), never sinned, never betrayed Knesset Yisrael, never identified with the Romans, and never sought to tear Jewish children away from Torah and the fear of Heaven. It was another person, Acher, who was the traitor.</w:t>
      </w:r>
    </w:p>
    <w:p w:rsidR="00FC5F63" w:rsidRPr="00255F27" w:rsidRDefault="00FC5F63" w:rsidP="00255F27">
      <w:pPr>
        <w:spacing w:after="0" w:line="240" w:lineRule="auto"/>
        <w:jc w:val="both"/>
        <w:rPr>
          <w:rFonts w:ascii="David" w:hAnsi="David" w:cs="David"/>
          <w:sz w:val="24"/>
          <w:szCs w:val="24"/>
          <w:rtl/>
        </w:rPr>
      </w:pPr>
    </w:p>
    <w:sectPr w:rsidR="00FC5F63" w:rsidRPr="00255F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 Schreiber" w:date="2017-01-08T22:29:00Z" w:initials="DS">
    <w:p w:rsidR="00255F27" w:rsidRDefault="00255F27" w:rsidP="00255F27">
      <w:pPr>
        <w:bidi/>
        <w:spacing w:after="0" w:line="240" w:lineRule="auto"/>
        <w:rPr>
          <w:rtl/>
        </w:rPr>
      </w:pPr>
      <w:r>
        <w:rPr>
          <w:rStyle w:val="CommentReference"/>
        </w:rPr>
        <w:annotationRef/>
      </w:r>
      <w:r>
        <w:rPr>
          <w:rFonts w:hint="cs"/>
          <w:rtl/>
        </w:rPr>
        <w:t>מי שילוח, פרשת אמור</w:t>
      </w:r>
    </w:p>
    <w:p w:rsidR="00255F27" w:rsidRDefault="00255F27" w:rsidP="00255F27">
      <w:pPr>
        <w:bidi/>
        <w:spacing w:after="0" w:line="240" w:lineRule="auto"/>
        <w:rPr>
          <w:rtl/>
        </w:rPr>
      </w:pPr>
      <w:r>
        <w:rPr>
          <w:noProof/>
        </w:rPr>
        <w:drawing>
          <wp:inline distT="0" distB="0" distL="0" distR="0" wp14:anchorId="5C6A1612" wp14:editId="6CDD88BA">
            <wp:extent cx="2188438" cy="9582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89853" cy="958911"/>
                    </a:xfrm>
                    <a:prstGeom prst="rect">
                      <a:avLst/>
                    </a:prstGeom>
                  </pic:spPr>
                </pic:pic>
              </a:graphicData>
            </a:graphic>
          </wp:inline>
        </w:drawing>
      </w:r>
    </w:p>
    <w:p w:rsidR="00255F27" w:rsidRDefault="00255F27">
      <w:pPr>
        <w:pStyle w:val="CommentText"/>
      </w:pPr>
    </w:p>
  </w:comment>
  <w:comment w:id="2" w:author="Kehillat Shivtei Yisrael" w:date="2017-01-09T20:10:00Z" w:initials="KSY">
    <w:p w:rsidR="003F35AA" w:rsidRDefault="003F35AA" w:rsidP="003F35AA">
      <w:pPr>
        <w:pStyle w:val="CommentText"/>
      </w:pPr>
      <w:r>
        <w:rPr>
          <w:rStyle w:val="CommentReference"/>
        </w:rPr>
        <w:annotationRef/>
      </w:r>
      <w:r>
        <w:t>Ben Zoma was outside</w:t>
      </w:r>
    </w:p>
  </w:comment>
  <w:comment w:id="3" w:author="Dani Schreiber" w:date="2017-01-08T22:33:00Z" w:initials="DS">
    <w:p w:rsidR="00255F27" w:rsidRDefault="00255F27">
      <w:pPr>
        <w:pStyle w:val="CommentText"/>
      </w:pPr>
      <w:r>
        <w:rPr>
          <w:rStyle w:val="CommentReference"/>
        </w:rPr>
        <w:annotationRef/>
      </w:r>
      <w:r>
        <w:rPr>
          <w:rStyle w:val="CommentReference"/>
        </w:rPr>
        <w:t xml:space="preserve">His mistake was either dualism, or that he mistook </w:t>
      </w:r>
      <w:r>
        <w:rPr>
          <w:rStyle w:val="CommentReference"/>
          <w:rFonts w:hint="cs"/>
          <w:rtl/>
        </w:rPr>
        <w:t>מטטרון</w:t>
      </w:r>
      <w:r>
        <w:rPr>
          <w:rStyle w:val="CommentReference"/>
        </w:rPr>
        <w:t xml:space="preserve"> for God Himself.</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80"/>
    <w:rsid w:val="000A6115"/>
    <w:rsid w:val="00255F27"/>
    <w:rsid w:val="003F35AA"/>
    <w:rsid w:val="003F5880"/>
    <w:rsid w:val="00684241"/>
    <w:rsid w:val="00696F62"/>
    <w:rsid w:val="0077197F"/>
    <w:rsid w:val="00C73CBB"/>
    <w:rsid w:val="00E039C6"/>
    <w:rsid w:val="00FC5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80"/>
    <w:rPr>
      <w:rFonts w:ascii="Tahoma" w:hAnsi="Tahoma" w:cs="Tahoma"/>
      <w:sz w:val="16"/>
      <w:szCs w:val="16"/>
    </w:rPr>
  </w:style>
  <w:style w:type="paragraph" w:styleId="Title">
    <w:name w:val="Title"/>
    <w:basedOn w:val="Normal"/>
    <w:next w:val="Normal"/>
    <w:link w:val="TitleChar"/>
    <w:uiPriority w:val="10"/>
    <w:qFormat/>
    <w:rsid w:val="00255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F2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55F27"/>
    <w:rPr>
      <w:sz w:val="16"/>
      <w:szCs w:val="16"/>
    </w:rPr>
  </w:style>
  <w:style w:type="paragraph" w:styleId="CommentText">
    <w:name w:val="annotation text"/>
    <w:basedOn w:val="Normal"/>
    <w:link w:val="CommentTextChar"/>
    <w:uiPriority w:val="99"/>
    <w:semiHidden/>
    <w:unhideWhenUsed/>
    <w:rsid w:val="00255F27"/>
    <w:pPr>
      <w:spacing w:line="240" w:lineRule="auto"/>
    </w:pPr>
    <w:rPr>
      <w:sz w:val="20"/>
      <w:szCs w:val="20"/>
    </w:rPr>
  </w:style>
  <w:style w:type="character" w:customStyle="1" w:styleId="CommentTextChar">
    <w:name w:val="Comment Text Char"/>
    <w:basedOn w:val="DefaultParagraphFont"/>
    <w:link w:val="CommentText"/>
    <w:uiPriority w:val="99"/>
    <w:semiHidden/>
    <w:rsid w:val="00255F27"/>
    <w:rPr>
      <w:sz w:val="20"/>
      <w:szCs w:val="20"/>
    </w:rPr>
  </w:style>
  <w:style w:type="paragraph" w:styleId="CommentSubject">
    <w:name w:val="annotation subject"/>
    <w:basedOn w:val="CommentText"/>
    <w:next w:val="CommentText"/>
    <w:link w:val="CommentSubjectChar"/>
    <w:uiPriority w:val="99"/>
    <w:semiHidden/>
    <w:unhideWhenUsed/>
    <w:rsid w:val="00255F27"/>
    <w:rPr>
      <w:b/>
      <w:bCs/>
    </w:rPr>
  </w:style>
  <w:style w:type="character" w:customStyle="1" w:styleId="CommentSubjectChar">
    <w:name w:val="Comment Subject Char"/>
    <w:basedOn w:val="CommentTextChar"/>
    <w:link w:val="CommentSubject"/>
    <w:uiPriority w:val="99"/>
    <w:semiHidden/>
    <w:rsid w:val="00255F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80"/>
    <w:rPr>
      <w:rFonts w:ascii="Tahoma" w:hAnsi="Tahoma" w:cs="Tahoma"/>
      <w:sz w:val="16"/>
      <w:szCs w:val="16"/>
    </w:rPr>
  </w:style>
  <w:style w:type="paragraph" w:styleId="Title">
    <w:name w:val="Title"/>
    <w:basedOn w:val="Normal"/>
    <w:next w:val="Normal"/>
    <w:link w:val="TitleChar"/>
    <w:uiPriority w:val="10"/>
    <w:qFormat/>
    <w:rsid w:val="00255F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F27"/>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55F27"/>
    <w:rPr>
      <w:sz w:val="16"/>
      <w:szCs w:val="16"/>
    </w:rPr>
  </w:style>
  <w:style w:type="paragraph" w:styleId="CommentText">
    <w:name w:val="annotation text"/>
    <w:basedOn w:val="Normal"/>
    <w:link w:val="CommentTextChar"/>
    <w:uiPriority w:val="99"/>
    <w:semiHidden/>
    <w:unhideWhenUsed/>
    <w:rsid w:val="00255F27"/>
    <w:pPr>
      <w:spacing w:line="240" w:lineRule="auto"/>
    </w:pPr>
    <w:rPr>
      <w:sz w:val="20"/>
      <w:szCs w:val="20"/>
    </w:rPr>
  </w:style>
  <w:style w:type="character" w:customStyle="1" w:styleId="CommentTextChar">
    <w:name w:val="Comment Text Char"/>
    <w:basedOn w:val="DefaultParagraphFont"/>
    <w:link w:val="CommentText"/>
    <w:uiPriority w:val="99"/>
    <w:semiHidden/>
    <w:rsid w:val="00255F27"/>
    <w:rPr>
      <w:sz w:val="20"/>
      <w:szCs w:val="20"/>
    </w:rPr>
  </w:style>
  <w:style w:type="paragraph" w:styleId="CommentSubject">
    <w:name w:val="annotation subject"/>
    <w:basedOn w:val="CommentText"/>
    <w:next w:val="CommentText"/>
    <w:link w:val="CommentSubjectChar"/>
    <w:uiPriority w:val="99"/>
    <w:semiHidden/>
    <w:unhideWhenUsed/>
    <w:rsid w:val="00255F27"/>
    <w:rPr>
      <w:b/>
      <w:bCs/>
    </w:rPr>
  </w:style>
  <w:style w:type="character" w:customStyle="1" w:styleId="CommentSubjectChar">
    <w:name w:val="Comment Subject Char"/>
    <w:basedOn w:val="CommentTextChar"/>
    <w:link w:val="CommentSubject"/>
    <w:uiPriority w:val="99"/>
    <w:semiHidden/>
    <w:rsid w:val="00255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53376">
      <w:bodyDiv w:val="1"/>
      <w:marLeft w:val="0"/>
      <w:marRight w:val="0"/>
      <w:marTop w:val="0"/>
      <w:marBottom w:val="0"/>
      <w:divBdr>
        <w:top w:val="none" w:sz="0" w:space="0" w:color="auto"/>
        <w:left w:val="none" w:sz="0" w:space="0" w:color="auto"/>
        <w:bottom w:val="none" w:sz="0" w:space="0" w:color="auto"/>
        <w:right w:val="none" w:sz="0" w:space="0" w:color="auto"/>
      </w:divBdr>
    </w:div>
    <w:div w:id="529414424">
      <w:bodyDiv w:val="1"/>
      <w:marLeft w:val="0"/>
      <w:marRight w:val="0"/>
      <w:marTop w:val="0"/>
      <w:marBottom w:val="0"/>
      <w:divBdr>
        <w:top w:val="none" w:sz="0" w:space="0" w:color="auto"/>
        <w:left w:val="none" w:sz="0" w:space="0" w:color="auto"/>
        <w:bottom w:val="none" w:sz="0" w:space="0" w:color="auto"/>
        <w:right w:val="none" w:sz="0" w:space="0" w:color="auto"/>
      </w:divBdr>
    </w:div>
    <w:div w:id="795367207">
      <w:bodyDiv w:val="1"/>
      <w:marLeft w:val="0"/>
      <w:marRight w:val="0"/>
      <w:marTop w:val="0"/>
      <w:marBottom w:val="0"/>
      <w:divBdr>
        <w:top w:val="none" w:sz="0" w:space="0" w:color="auto"/>
        <w:left w:val="none" w:sz="0" w:space="0" w:color="auto"/>
        <w:bottom w:val="none" w:sz="0" w:space="0" w:color="auto"/>
        <w:right w:val="none" w:sz="0" w:space="0" w:color="auto"/>
      </w:divBdr>
    </w:div>
    <w:div w:id="11234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Kehillat Shivtei Yisrael</cp:lastModifiedBy>
  <cp:revision>7</cp:revision>
  <cp:lastPrinted>2017-01-09T18:11:00Z</cp:lastPrinted>
  <dcterms:created xsi:type="dcterms:W3CDTF">2017-01-08T19:46:00Z</dcterms:created>
  <dcterms:modified xsi:type="dcterms:W3CDTF">2017-01-09T18:13:00Z</dcterms:modified>
</cp:coreProperties>
</file>