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932" w:rsidRPr="00633E92" w:rsidRDefault="008D1932" w:rsidP="00633E92">
      <w:pPr>
        <w:pStyle w:val="NoSpacing"/>
        <w:numPr>
          <w:ilvl w:val="0"/>
          <w:numId w:val="1"/>
        </w:numPr>
        <w:bidi/>
        <w:rPr>
          <w:b/>
          <w:bCs/>
          <w:u w:val="single"/>
        </w:rPr>
      </w:pPr>
      <w:r w:rsidRPr="00633E92">
        <w:rPr>
          <w:b/>
          <w:bCs/>
          <w:u w:val="single"/>
          <w:rtl/>
        </w:rPr>
        <w:t>תלמוד בבלי מסכת ברכות דף מא עמוד ב</w:t>
      </w:r>
    </w:p>
    <w:p w:rsidR="00763BCB" w:rsidRDefault="008D1932" w:rsidP="00633E92">
      <w:pPr>
        <w:pStyle w:val="NoSpacing"/>
        <w:bidi/>
        <w:rPr>
          <w:rtl/>
        </w:rPr>
      </w:pPr>
      <w:r>
        <w:rPr>
          <w:rtl/>
        </w:rPr>
        <w:t>שאלו את בן זומא, מפני מה אמרו: דברים הבאים מחמת הסעודה בתוך הסעודה אינם טעונים ברכה לא לפניהם ולא לאחריהם? אמר להם: הואיל ופת פוטרתן. אי הכי, יין נמי נפטריה פת! - שאני יין</w:t>
      </w:r>
      <w:r>
        <w:t>,</w:t>
      </w:r>
    </w:p>
    <w:p w:rsidR="008D1932" w:rsidRDefault="008D1932" w:rsidP="00633E92">
      <w:pPr>
        <w:pStyle w:val="NoSpacing"/>
        <w:bidi/>
      </w:pPr>
      <w:r>
        <w:rPr>
          <w:rtl/>
        </w:rPr>
        <w:t>תלמוד בבלי מסכת ברכות דף מב עמוד א</w:t>
      </w:r>
    </w:p>
    <w:p w:rsidR="008D1932" w:rsidRDefault="008D1932" w:rsidP="00633E92">
      <w:pPr>
        <w:pStyle w:val="NoSpacing"/>
        <w:bidi/>
        <w:rPr>
          <w:rtl/>
        </w:rPr>
      </w:pPr>
      <w:r>
        <w:rPr>
          <w:rtl/>
        </w:rPr>
        <w:t>דגורם ברכה לעצמו</w:t>
      </w:r>
      <w:r>
        <w:t>.</w:t>
      </w:r>
    </w:p>
    <w:p w:rsidR="007970BD" w:rsidRPr="00633E92" w:rsidRDefault="007970BD" w:rsidP="00633E92">
      <w:pPr>
        <w:pStyle w:val="NoSpacing"/>
        <w:numPr>
          <w:ilvl w:val="0"/>
          <w:numId w:val="1"/>
        </w:numPr>
        <w:bidi/>
        <w:rPr>
          <w:b/>
          <w:bCs/>
          <w:u w:val="single"/>
        </w:rPr>
      </w:pPr>
      <w:r w:rsidRPr="00633E92">
        <w:rPr>
          <w:b/>
          <w:bCs/>
          <w:u w:val="single"/>
          <w:rtl/>
        </w:rPr>
        <w:t>חידושי הרשב"א מסכת ברכות דף מב עמוד א</w:t>
      </w:r>
    </w:p>
    <w:p w:rsidR="007970BD" w:rsidRDefault="007970BD" w:rsidP="00633E92">
      <w:pPr>
        <w:pStyle w:val="NoSpacing"/>
        <w:bidi/>
        <w:rPr>
          <w:rtl/>
        </w:rPr>
      </w:pPr>
      <w:r>
        <w:rPr>
          <w:rtl/>
        </w:rPr>
        <w:t>יין הוא גורם ברכה לעצמו, פרש"י ז"ל בכמה מקומות הוא בא ומברכין עליו אף על פי שלא היו צריכין לשתות, ולפי פירוש זה מים שאדם שותה בתוך הסעודה אינן טעונין ברכה דאף הן מחמת סעודה הן באין לשרות המאכל, וכן אמרו שהיה נוהג רש"י ז"ל ורבינו תם ז"ל וגדולי הצרפתים ז"ל, ויש מפרשים יין גורם ברכה לעצמו כלומר השתיה היא גורמה ברכה לעצמה לפי שהאכילה והשתיה שני ענינים ואי אפשר לשתיהן להיות כאחת, וכתב הראב"ד ז"ל דלפי זה הפירוש אפילו שתית מים נמי בעי ברכה</w:t>
      </w:r>
      <w:r w:rsidR="00633E92">
        <w:t xml:space="preserve"> </w:t>
      </w:r>
      <w:r>
        <w:rPr>
          <w:rtl/>
        </w:rPr>
        <w:t xml:space="preserve">ואינו מחוור בעיני </w:t>
      </w:r>
      <w:r w:rsidR="00633E92">
        <w:t xml:space="preserve"> </w:t>
      </w:r>
      <w:r>
        <w:rPr>
          <w:rtl/>
        </w:rPr>
        <w:t>והילכך אפילו תמצא לומר דשותה בתוך הסעודה פטור מלברך א"א למעוטי מינה דההיא שותה מחמת סעודה, אלא טעמא משום שברכת הפת פטרה לה מחמת טפלה שהמים טפלה היא לפת דלשרות היא באה, ויש עוד מחמירין לברך עליה בכל פעם ופעם משום דסתמא נמלך הוא בשתיתם בכל פעם דאין קובע עצמו על שתיתם וכמו שהוא חייב לברך על היין בתוך ימי החול על כל כוס וכוס במקום שאין שם יין מצוי מיהא, ודברי רש"י ור"ת ז"ל נראין עיקר, והא דאמרינן יין פוטר כל מיני משקין לאו במשקין הבאין בסעודה קאמר דמשקין הבאין בסעודה אינן טעונין ברכה כלל כדאמרן, אלא בקובע עצמו לשתות קאמר שאז טעונין ברכה אלא שהיין פוטרתן</w:t>
      </w:r>
      <w:r>
        <w:t>.</w:t>
      </w:r>
    </w:p>
    <w:p w:rsidR="008D1932" w:rsidRPr="00633E92" w:rsidRDefault="008D1932" w:rsidP="00633E92">
      <w:pPr>
        <w:pStyle w:val="NoSpacing"/>
        <w:numPr>
          <w:ilvl w:val="0"/>
          <w:numId w:val="1"/>
        </w:numPr>
        <w:bidi/>
        <w:rPr>
          <w:b/>
          <w:bCs/>
          <w:u w:val="single"/>
        </w:rPr>
      </w:pPr>
      <w:r w:rsidRPr="00633E92">
        <w:rPr>
          <w:b/>
          <w:bCs/>
          <w:u w:val="single"/>
          <w:rtl/>
        </w:rPr>
        <w:t>שולחן ערוך אורח חיים הלכות בציעת הפת, סעודה, וברכת המזון סימן קעד סעיף ז</w:t>
      </w:r>
    </w:p>
    <w:p w:rsidR="008D1932" w:rsidRDefault="008D1932" w:rsidP="00633E92">
      <w:pPr>
        <w:pStyle w:val="NoSpacing"/>
        <w:bidi/>
        <w:rPr>
          <w:rtl/>
        </w:rPr>
      </w:pPr>
      <w:r>
        <w:rPr>
          <w:rtl/>
        </w:rPr>
        <w:t>(כח) ז') אם אין לו יין ושותה מים ז} או שאר משקה, אין לברך עליהם דחשיבי (כט) כבאים מחמת הסעודה, יא טו] לפי שאין דרך לאכול בלא [ח] שתייה; &lt;ח&gt; ואף יין לא היה צריך ברכה לפניו, אלא מפני שהוא חשוב קובע ברכה לעצמו; אבל ז'] מים או שאר משקים לא חשיבי, (ל) ואינם טעונים ברכה; ח'] ואפי' אם היה צמא קודם סעודה, כיון שלא רצה לשתות אז, כדי שלא יזיקו לו (לא) המים, נמצא כי שתיית המים יב בסבת הפת היא, * ופת פוטרתם. (לב) וי"א לברך ט'] טז] על (לג) המים שבסעודה, ויש מחמירין עוד לברך עליהם (לד) יג בכל פעם, דסתמא נמלך הוא בכל פעם; והרוצה להסתלק מן הספק &lt;ט&gt; י'] ישב (לה) יד יז] קודם נטילה (לו) יא'] במקום סעודתו, * (לז) טו ה) יב'] ויברך (לח) על דעת לשתות בתוך [ט] סעודתו. הגה: * (לט) &lt;י&gt; ו) והמנהג כסברא הראשונה</w:t>
      </w:r>
      <w:r>
        <w:t>.</w:t>
      </w:r>
    </w:p>
    <w:p w:rsidR="00C62417" w:rsidRPr="00633E92" w:rsidRDefault="00C62417" w:rsidP="00633E92">
      <w:pPr>
        <w:pStyle w:val="NoSpacing"/>
        <w:numPr>
          <w:ilvl w:val="0"/>
          <w:numId w:val="1"/>
        </w:numPr>
        <w:bidi/>
        <w:rPr>
          <w:b/>
          <w:bCs/>
          <w:u w:val="single"/>
        </w:rPr>
      </w:pPr>
      <w:r w:rsidRPr="00633E92">
        <w:rPr>
          <w:b/>
          <w:bCs/>
          <w:u w:val="single"/>
          <w:rtl/>
        </w:rPr>
        <w:t>מגן אברהם סימן קעד ס"ק יא</w:t>
      </w:r>
    </w:p>
    <w:p w:rsidR="00C62417" w:rsidRDefault="00C62417" w:rsidP="00633E92">
      <w:pPr>
        <w:pStyle w:val="NoSpacing"/>
        <w:bidi/>
      </w:pPr>
      <w:r>
        <w:rPr>
          <w:rtl/>
        </w:rPr>
        <w:t>יא (פמ"ג) (מחה"ש) לפי שאין דרך וכו'. משמע דיין שרף דאין דרך לשתותו תמיד לא חשיב כבא מחמת הסעודה וצריך לברך עליו, ואף מי שרגיל לשתותו תמיד בטלה דעתו [מט"מ ול"ח רש"ל] ואף אם שותה לפני המזון לעורר תאות המאכל לא עדיף מפירות שצריך לברך וכ"ש השותין אותו באמצע הסעוד' או אחריה שאינו בא אלא לחמם האצטומכא שיוכל לעכל אין זה נקרא מחמת הסעודה ומילתא אחריתא היא (לבוש סי' קע"ז) אבל בטור ססי' ער"ב כ' דמה שבא להמשיך תאות המאכל חשוב כבא מחמת הסעודה כמש"ל ס"ו וכ"כ התוס' פסחים ד' קט"ז וז"ל פרפרות היינו דברים הממשיכים האכילה כגון דגים קטנים ותמרים וירקא היו רגילין לאכול בין מאכל למאכל לפיכך פטר להו פת לפי שבא לצורך סעודה שעל ידי כן אוכל יותר וכ"כ הב"ח סי' קע"ו</w:t>
      </w:r>
    </w:p>
    <w:p w:rsidR="00C62417" w:rsidRPr="00633E92" w:rsidRDefault="00C62417" w:rsidP="00633E92">
      <w:pPr>
        <w:pStyle w:val="NoSpacing"/>
        <w:numPr>
          <w:ilvl w:val="0"/>
          <w:numId w:val="1"/>
        </w:numPr>
        <w:bidi/>
        <w:rPr>
          <w:b/>
          <w:bCs/>
          <w:u w:val="single"/>
        </w:rPr>
      </w:pPr>
      <w:r w:rsidRPr="00633E92">
        <w:rPr>
          <w:b/>
          <w:bCs/>
          <w:u w:val="single"/>
          <w:rtl/>
        </w:rPr>
        <w:t>ערוך השולחן אורח חיים סימן קעד</w:t>
      </w:r>
    </w:p>
    <w:p w:rsidR="00C62417" w:rsidRDefault="00C62417" w:rsidP="00633E92">
      <w:pPr>
        <w:pStyle w:val="NoSpacing"/>
        <w:bidi/>
      </w:pPr>
      <w:r>
        <w:rPr>
          <w:rtl/>
        </w:rPr>
        <w:t>סעיף יב</w:t>
      </w:r>
    </w:p>
    <w:p w:rsidR="00C62417" w:rsidRDefault="00C62417" w:rsidP="00633E92">
      <w:pPr>
        <w:pStyle w:val="NoSpacing"/>
        <w:bidi/>
      </w:pPr>
      <w:r>
        <w:rPr>
          <w:rtl/>
        </w:rPr>
        <w:t>כל מה שנתבאר הוא ביין אבל מים או שארי משקין כששותה תוך הסעודה א"צ לברך עליהם ברכה לפניהם דזהו הכל מחמת הסעודה דאין אכילה בלא שתייה והכל יודעים שדרך לשתות מים או שארי משקין תוך הסעודה וברכת המוציא פוטרתן אפילו לא בירך עליהם לפני הסעודה דהא יין לא היה צריך ג"כ ברכה תוך הסעודה אלא שמפני חשיבותו הצריכו ברכה כמ"ש בסעיף א' ולא כן בשארי משקים וכולם שייכים להסעודה וראיתי מי שכתב דיי"ש אינו בא לעורר תאוות המאכל וצריך לברך עליו [שם סקי"א] ואיני יודע פי' לזה וזהו הכחשת החוש ובזמנינו הכל יודעים שהיי"ש הוא רק לעורר תאוות המאכל ולהשיב הלב לחזקה לאכילה וא"צ לברך עליה וכן מנהג כל העולם ופשוט הוא ואין לשנות</w:t>
      </w:r>
      <w:r>
        <w:t xml:space="preserve">: </w:t>
      </w:r>
    </w:p>
    <w:p w:rsidR="00C62417" w:rsidRDefault="00C62417" w:rsidP="00633E92">
      <w:pPr>
        <w:pStyle w:val="NoSpacing"/>
        <w:bidi/>
      </w:pPr>
      <w:r>
        <w:rPr>
          <w:rtl/>
        </w:rPr>
        <w:t>סעיף יג</w:t>
      </w:r>
    </w:p>
    <w:p w:rsidR="00C62417" w:rsidRDefault="00C62417" w:rsidP="00633E92">
      <w:pPr>
        <w:pStyle w:val="NoSpacing"/>
        <w:bidi/>
      </w:pPr>
      <w:r>
        <w:rPr>
          <w:rtl/>
        </w:rPr>
        <w:t xml:space="preserve">ואף על פי שכן הסכימו רוב רבותינו וכתב הרשב"א בברכות [מ"א:] שכן היו נוהגים רש"י ור"ת וכל גדולי צרפת לשתות בסעודה בלא ברכה מ"מ י"א לברך על המים שבסעודה דרק ביין כיון שסעיד אמרו חז"ל דאלולי חשיבותו לא היה צריך ברכה אבל מים אין לו שום שייכות לסעודה וצריך לברך עליו וכן על כל המיני משקין ויש מחמירין עוד לברך עליהם בכל פעם ששותה מים דמסתמא נמלך הוא בכל פעם ובשארי משקין לא שייך לומר כן דרק מים מפני שאין בו טעם נמלך הוא אבל שכר ומי דבש לא הוי נמלך [מג"א סקי"ג] והרוצה לצאת ידי דיעות אלו ולהסתלק מן הספק ישב קודם נט"י במקום סעודתו ויברך על מים או יי"ש שהכל ויכוין על דעת לשתות בתוך הסעודה ולכן כמה מדקדקים ליטול מעט יי"ש קודם שנוטל ידיו וזהו להעדפה בעלמא והעיקר לדינא דא"צ לברך על מים ושאר משקה </w:t>
      </w:r>
      <w:r>
        <w:rPr>
          <w:rtl/>
        </w:rPr>
        <w:lastRenderedPageBreak/>
        <w:t>שהכל ולא עוד אלא אפילו היה צמא קודם אכילתו ושותה בתוך הסעודה דלכאורה אין זה שייך להסעודה כיון שהיה צמא מקודם מ"מ א"צ לברך והטעם דלמה לא שתה קודם הסעודה מפני שהיה מתיירא שלא יוזק מזה ובתוך הסעודה לא יתנזק א"כ צורך סעודה הוא וכן המנהג פשוט [עט"ז סק"י שכתב ג"כ שצריך לברך על יי"ש והעטרת זקנים כתב בשם הגאון מוה"ר פייבש שיהיה היי"ש על השלחן ואז א"צ לברך כמ"ש הבאה"ט סק"ח והם תפסו דיי"ש אינו שייך לאכילה כלל אבל נשתנו העיתים ובימינו לא ידענו אופן אחר ואצלינו היי"ש הוא רק לעת האוכל להמשיך תאוות המאכל וא"צ לברך וכן המנהג פשוט]</w:t>
      </w:r>
      <w:r>
        <w:t>:</w:t>
      </w:r>
    </w:p>
    <w:p w:rsidR="00C62417" w:rsidRPr="00633E92" w:rsidRDefault="00C62417" w:rsidP="00633E92">
      <w:pPr>
        <w:pStyle w:val="NoSpacing"/>
        <w:numPr>
          <w:ilvl w:val="0"/>
          <w:numId w:val="1"/>
        </w:numPr>
        <w:bidi/>
        <w:rPr>
          <w:b/>
          <w:bCs/>
          <w:u w:val="single"/>
        </w:rPr>
      </w:pPr>
      <w:r w:rsidRPr="00633E92">
        <w:rPr>
          <w:b/>
          <w:bCs/>
          <w:u w:val="single"/>
          <w:rtl/>
        </w:rPr>
        <w:t>משנה ברורה על שולחן ערוך אורח חיים הלכות בציעת הפת, סעודה, וברכת המזון סימן קעד סעיף ז</w:t>
      </w:r>
    </w:p>
    <w:p w:rsidR="00C62417" w:rsidRDefault="00C62417" w:rsidP="00633E92">
      <w:pPr>
        <w:pStyle w:val="NoSpacing"/>
        <w:bidi/>
        <w:jc w:val="both"/>
      </w:pPr>
      <w:r>
        <w:rPr>
          <w:rtl/>
        </w:rPr>
        <w:t>(לט) והמנהג כסברא הראשונה - והטעם כדלעיל לפי שאין אכילה בלא שתיה והוי כדברים הבאים מחמת הסעודה ולענין יי"ש[מא] יש אחרונים שכתבו דצריך ברכה בתוך הסעודה משום שאין שותין אותו מחמת צמאון האכילה כשאר משקין אבל המ"א כתב[מב] דבתוך הסעודה א"צ ברכה משום דאז בא לעורר תאות המאכל וחשיב גם זה מחמת הסעודה [וה"ה בפירות הבאים להמשיך תאות האכילה[מג] כגון לימני"ש מלוחים או זית מליח או אוגערקע"ס מלוחים וכיו"ב ולא דמי לשאר פירות שבתוך הסעודה שצריך ברכה] וכן העתיקו[מד] איזה אחרונים כדעתו ובאמת היה ראוי לנהוג בזה כעצת המחבר לענין שאר משקין [דיברך על מעט מהיי"ש קודם נטילה ע"ד לפטור מה שישתה בתוך הסעודה] מפני[מה] שיש דעות בזה אלא שהעולם נהגו להקל ויש להם על מה לסמוך. וכ"ז בתוך הסעודה אבל אם שותה את היי"ש אחר סעודתו דאז בודאי דעתו רק לעכל המזון לכו"ע צריך ברכה [אחרונים] מ"מ נ"ל דאם אכל מאכל שמן ולקח[מו] מעט יי"ש להפיג השמנונית שבפיו אם רגיל בענין זה[מז] הוא בכלל טפל להאוכל וע"כ אף אם הוא אחר גמר סעודתו א"צ לברך. כתב הח"א דאם שותה אחר גמר סעודתו קאפ"ע הוא רק כדי לעכל המזון ולא דמי לשאר משקין וע"כ צריך לברך ברכה ראשונה ואינו מוכרח ונכון שיברך מתחלה על מעט צוקע"ר לפטור את הקאוו"ע. וכל זה שייך רק לענין חול[מח] אבל בשבת ויו"ט[מט] בשחרית אין שייך כ"ז דהרי בודאי כבר קידש על הכוס וממ"נ אם קידש על היין הלא פוטר כל המשקין [ובאופן המבואר לעיל בסק"ג] ואם קידש על השכר וכיו"ב הלא מברך שהכל וממילא נפטר גם זה</w:t>
      </w:r>
      <w:r>
        <w:t>:</w:t>
      </w:r>
    </w:p>
    <w:p w:rsidR="00C62417" w:rsidRPr="00633E92" w:rsidRDefault="00C62417" w:rsidP="00633E92">
      <w:pPr>
        <w:pStyle w:val="NoSpacing"/>
        <w:numPr>
          <w:ilvl w:val="0"/>
          <w:numId w:val="1"/>
        </w:numPr>
        <w:bidi/>
        <w:rPr>
          <w:b/>
          <w:bCs/>
          <w:u w:val="single"/>
        </w:rPr>
      </w:pPr>
      <w:r w:rsidRPr="00633E92">
        <w:rPr>
          <w:b/>
          <w:bCs/>
          <w:u w:val="single"/>
          <w:rtl/>
        </w:rPr>
        <w:t>שער הציון סימן קעד ס"ק מב</w:t>
      </w:r>
    </w:p>
    <w:p w:rsidR="00C62417" w:rsidRDefault="00C62417" w:rsidP="00633E92">
      <w:pPr>
        <w:pStyle w:val="NoSpacing"/>
        <w:bidi/>
      </w:pPr>
      <w:r>
        <w:rPr>
          <w:rtl/>
        </w:rPr>
        <w:t>(מב) והנה המגן אברהם חלק בזה גופא, דאם רוצה לשתות הי"ש בתחלת אכילתו, דהיינו לאחר ברכת המוציא, צריך ברכה, משום דאז אינו בא לעורר תאות המאכל כל כך, דבלאו הכי רגיל לשתות בכל יום בבוקר לחזוק הלב, אבל בנשמת אדם כתב דזה תלוי בטבע האדם, וכן בט"ז סוף סימן קע"ז משמע גם כן דאף בתחלת האכילה בא לעורר תאות המאכל, וכן סתם בחיי אדם דאף בתחלה אין לברך</w:t>
      </w:r>
      <w:r>
        <w:t>:</w:t>
      </w:r>
    </w:p>
    <w:p w:rsidR="00633E92" w:rsidRPr="00633E92" w:rsidRDefault="00633E92" w:rsidP="00633E92">
      <w:pPr>
        <w:pStyle w:val="NoSpacing"/>
        <w:numPr>
          <w:ilvl w:val="0"/>
          <w:numId w:val="1"/>
        </w:numPr>
        <w:bidi/>
        <w:rPr>
          <w:b/>
          <w:bCs/>
          <w:u w:val="single"/>
        </w:rPr>
      </w:pPr>
      <w:bookmarkStart w:id="0" w:name="_GoBack"/>
      <w:bookmarkEnd w:id="0"/>
      <w:r w:rsidRPr="00633E92">
        <w:rPr>
          <w:b/>
          <w:bCs/>
          <w:u w:val="single"/>
          <w:rtl/>
        </w:rPr>
        <w:t>ערוך השולחן אורח חיים סימן קעד</w:t>
      </w:r>
    </w:p>
    <w:p w:rsidR="00633E92" w:rsidRDefault="00633E92" w:rsidP="00633E92">
      <w:pPr>
        <w:pStyle w:val="NoSpacing"/>
        <w:bidi/>
      </w:pPr>
      <w:r>
        <w:rPr>
          <w:rtl/>
        </w:rPr>
        <w:t>כן משקה קאוו"א מפיג המאכל ושייך לסעודה ופטורה מברכה אבל טיי אינה מהסעודה וצריך לברך</w:t>
      </w:r>
    </w:p>
    <w:sectPr w:rsidR="0063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663FE"/>
    <w:multiLevelType w:val="hybridMultilevel"/>
    <w:tmpl w:val="B524A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32"/>
    <w:rsid w:val="00633E92"/>
    <w:rsid w:val="00763BCB"/>
    <w:rsid w:val="007970BD"/>
    <w:rsid w:val="008D1932"/>
    <w:rsid w:val="00C624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46AC"/>
  <w15:chartTrackingRefBased/>
  <w15:docId w15:val="{7DC3422E-2735-4496-B053-FBCAC913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Hayim Soloveichik</cp:lastModifiedBy>
  <cp:revision>1</cp:revision>
  <dcterms:created xsi:type="dcterms:W3CDTF">2020-02-29T19:39:00Z</dcterms:created>
  <dcterms:modified xsi:type="dcterms:W3CDTF">2020-02-29T20:23:00Z</dcterms:modified>
</cp:coreProperties>
</file>