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5CC" w:rsidRPr="00A54937" w:rsidRDefault="00F245CC" w:rsidP="00256B6B">
      <w:pPr>
        <w:pStyle w:val="NoSpacing"/>
        <w:numPr>
          <w:ilvl w:val="0"/>
          <w:numId w:val="1"/>
        </w:numPr>
        <w:bidi/>
        <w:ind w:left="27"/>
        <w:rPr>
          <w:b/>
          <w:bCs/>
          <w:u w:val="single"/>
        </w:rPr>
      </w:pPr>
      <w:r w:rsidRPr="00A54937">
        <w:rPr>
          <w:b/>
          <w:bCs/>
          <w:u w:val="single"/>
          <w:rtl/>
        </w:rPr>
        <w:t>תלמוד בבלי מסכת ביצה דף יד עמוד ב</w:t>
      </w:r>
    </w:p>
    <w:p w:rsidR="00F245CC" w:rsidRDefault="00F245CC" w:rsidP="00256B6B">
      <w:pPr>
        <w:pStyle w:val="NoSpacing"/>
        <w:bidi/>
        <w:ind w:left="27"/>
      </w:pPr>
      <w:r>
        <w:rPr>
          <w:rtl/>
        </w:rPr>
        <w:t>משנה. הבורר קטניות ביום טוב, בית שמאי אומרים: בורר אוכל ואוכל, ובית הלל אומרים: בורר כדרכו, בחיקו בקנון ובתמחוי, אבל לא בטבלא ולא בנפה ולא בכברה. רבן גמליאל אומר: אף מדיח ושולה</w:t>
      </w:r>
      <w:r>
        <w:t xml:space="preserve">. </w:t>
      </w:r>
    </w:p>
    <w:p w:rsidR="00C35C46" w:rsidRDefault="00F245CC" w:rsidP="00256B6B">
      <w:pPr>
        <w:pStyle w:val="NoSpacing"/>
        <w:bidi/>
        <w:ind w:left="27"/>
      </w:pPr>
      <w:r>
        <w:rPr>
          <w:rtl/>
        </w:rPr>
        <w:t>גמרא. תניא, אמר רבן גמליאל: במה דברים אמורים - כשהאוכל מרובה על הפסולת, אבל פסולת מרובה על האוכל - דברי הכל נוטל את האוכל ומניח את הפסולת. פסולת מרובה על האוכל מי איכא מאן דשרי? - לא צריכא, דנפיש בטרחא וזוטר בשיעורא. רבן גמליאל אומר אף מדיח ושולה. תניא, אמר רבי אלעזר ברבי צדוק: כך היה מנהגן של בית רבן גמליאל: שהיו מביאין דלי מלא עדשים ומציפין עליו מים, ונמצא אוכל למטה ופסולת למעלה. - והתניא איפכא! - לא קשיא; הא בעפרא, הא בגילי</w:t>
      </w:r>
      <w:r>
        <w:t>.</w:t>
      </w:r>
    </w:p>
    <w:p w:rsidR="00F245CC" w:rsidRPr="00A54937" w:rsidRDefault="00F245CC" w:rsidP="00256B6B">
      <w:pPr>
        <w:pStyle w:val="NoSpacing"/>
        <w:numPr>
          <w:ilvl w:val="0"/>
          <w:numId w:val="1"/>
        </w:numPr>
        <w:bidi/>
        <w:ind w:left="27"/>
        <w:rPr>
          <w:b/>
          <w:bCs/>
          <w:u w:val="single"/>
        </w:rPr>
      </w:pPr>
      <w:r w:rsidRPr="00A54937">
        <w:rPr>
          <w:b/>
          <w:bCs/>
          <w:u w:val="single"/>
          <w:rtl/>
        </w:rPr>
        <w:t>ר' עובדיה מברטנורא מסכת ביצה פרק א משנה ח</w:t>
      </w:r>
    </w:p>
    <w:p w:rsidR="00F245CC" w:rsidRDefault="00F245CC" w:rsidP="00256B6B">
      <w:pPr>
        <w:pStyle w:val="NoSpacing"/>
        <w:bidi/>
        <w:ind w:left="27"/>
      </w:pPr>
      <w:r>
        <w:rPr>
          <w:rtl/>
        </w:rPr>
        <w:t>בורר אוכל אוכל - מלקט האוכל אחד אחד מן הפסולת</w:t>
      </w:r>
      <w:r>
        <w:t>:</w:t>
      </w:r>
    </w:p>
    <w:p w:rsidR="00F245CC" w:rsidRDefault="00F245CC" w:rsidP="00256B6B">
      <w:pPr>
        <w:pStyle w:val="NoSpacing"/>
        <w:bidi/>
        <w:ind w:left="27"/>
      </w:pPr>
      <w:r>
        <w:rPr>
          <w:rtl/>
        </w:rPr>
        <w:t>בורר כדרכו בחיקו - ובלבד שלא יהיה טורח ברירת הפסולת מרובה. אבל אם טורח ברירת הפסולת מרובה על טורח ברירת האוכל, כגון שהפסולת דק ביותר, אף על פי שהאוכל מרובה בשיעורו על הפסולת, מודים בית הלל שבורר את האוכל ומניח את הפסולת, דלמעוטי בטרחא עדיף</w:t>
      </w:r>
      <w:r>
        <w:t>:</w:t>
      </w:r>
    </w:p>
    <w:p w:rsidR="00F245CC" w:rsidRDefault="00F245CC" w:rsidP="00256B6B">
      <w:pPr>
        <w:pStyle w:val="NoSpacing"/>
        <w:bidi/>
        <w:ind w:left="27"/>
      </w:pPr>
      <w:r>
        <w:rPr>
          <w:rtl/>
        </w:rPr>
        <w:t>אף מדיח ושולה - שמביא כלי מלא קטנית ונותן עליו מים והפסולת צף על פני המים ומסיר אותו בידו. שולה, כמו של נעלך (שמות ג'). ואין הלכה כרבן גמליאל</w:t>
      </w:r>
      <w:r>
        <w:t>:</w:t>
      </w:r>
    </w:p>
    <w:p w:rsidR="00A54937" w:rsidRPr="00A54937" w:rsidRDefault="00A54937" w:rsidP="00256B6B">
      <w:pPr>
        <w:pStyle w:val="NoSpacing"/>
        <w:numPr>
          <w:ilvl w:val="0"/>
          <w:numId w:val="1"/>
        </w:numPr>
        <w:bidi/>
        <w:ind w:left="27"/>
        <w:rPr>
          <w:b/>
          <w:bCs/>
          <w:u w:val="single"/>
        </w:rPr>
      </w:pPr>
      <w:r w:rsidRPr="00A54937">
        <w:rPr>
          <w:b/>
          <w:bCs/>
          <w:u w:val="single"/>
          <w:rtl/>
        </w:rPr>
        <w:t>שולחן ערוך אורח חיים הלכות יום טוב סימן תקי סעיף ב</w:t>
      </w:r>
    </w:p>
    <w:p w:rsidR="00A54937" w:rsidRDefault="00A54937" w:rsidP="00256B6B">
      <w:pPr>
        <w:pStyle w:val="NoSpacing"/>
        <w:bidi/>
        <w:ind w:left="27"/>
      </w:pPr>
      <w:proofErr w:type="gramStart"/>
      <w:r>
        <w:t xml:space="preserve">* </w:t>
      </w:r>
      <w:r>
        <w:rPr>
          <w:rtl/>
        </w:rPr>
        <w:t>ב) ב') הבורר קטניות בי"ט (ו) בורר כדרכו בחיקו ובתמחוי, (* (ז) ב אם רוצה לאכלו בו ביום) (המגיד פ"ג), אבל לא בטבלה ולא בנפה ולא בכברה.</w:t>
      </w:r>
      <w:proofErr w:type="gramEnd"/>
      <w:r>
        <w:rPr>
          <w:rtl/>
        </w:rPr>
        <w:t xml:space="preserve"> &lt;ב&gt; בד"א, (ח) כשהאוכל מרובה על הפסולת; אבל אם היתה הפסולת מרובה על האוכל, בורר את האוכל ומניח את הפסולת. ואם היה (ט) ג טורח בברירת הפסולת מן האוכל יותר מטורח ברירת האוכל מן הפסולת, אעפ"י שהאוכל מרובה בורר את האוכל ומניח את הפסולת. הגה: ד ולוזים ובטנים שנשתברו ועדיין בקליפיהם, (י) &lt;ג&gt; לא מקרי הקליפה פסולת כיון דאורחייהו בהכי ועדיין מעורבין (טור</w:t>
      </w:r>
      <w:r>
        <w:t>)</w:t>
      </w:r>
    </w:p>
    <w:p w:rsidR="00A54937" w:rsidRPr="00A54937" w:rsidRDefault="00A54937" w:rsidP="00256B6B">
      <w:pPr>
        <w:pStyle w:val="NoSpacing"/>
        <w:numPr>
          <w:ilvl w:val="0"/>
          <w:numId w:val="1"/>
        </w:numPr>
        <w:bidi/>
        <w:ind w:left="27"/>
        <w:rPr>
          <w:b/>
          <w:bCs/>
          <w:u w:val="single"/>
        </w:rPr>
      </w:pPr>
      <w:r w:rsidRPr="00A54937">
        <w:rPr>
          <w:b/>
          <w:bCs/>
          <w:u w:val="single"/>
          <w:rtl/>
        </w:rPr>
        <w:t>משנה ברורה סימן תקי ס"ק ו</w:t>
      </w:r>
    </w:p>
    <w:p w:rsidR="00A54937" w:rsidRDefault="00A54937" w:rsidP="00256B6B">
      <w:pPr>
        <w:pStyle w:val="NoSpacing"/>
        <w:bidi/>
        <w:ind w:left="27"/>
      </w:pPr>
      <w:r>
        <w:t>(</w:t>
      </w:r>
      <w:r>
        <w:rPr>
          <w:rtl/>
        </w:rPr>
        <w:t>ו) בורר כדרכו - הפסולת מן האוכל וא"צ לשנות לברור האוכל מן הפסולת דכיון שהאוכל מרובה וכדלקמיה[ג] טוב למעט בטרחא ולברור הפסולת שהוא המועט</w:t>
      </w:r>
      <w:r>
        <w:t>:</w:t>
      </w:r>
    </w:p>
    <w:p w:rsidR="00A54937" w:rsidRPr="00A54937" w:rsidRDefault="00A54937" w:rsidP="00256B6B">
      <w:pPr>
        <w:pStyle w:val="NoSpacing"/>
        <w:numPr>
          <w:ilvl w:val="0"/>
          <w:numId w:val="1"/>
        </w:numPr>
        <w:bidi/>
        <w:ind w:left="27"/>
        <w:rPr>
          <w:b/>
          <w:bCs/>
          <w:u w:val="single"/>
        </w:rPr>
      </w:pPr>
      <w:r w:rsidRPr="00A54937">
        <w:rPr>
          <w:b/>
          <w:bCs/>
          <w:u w:val="single"/>
          <w:rtl/>
        </w:rPr>
        <w:t>ביאור הלכה סימן תקי סעיף ב ד"ה * אם רוצה</w:t>
      </w:r>
    </w:p>
    <w:p w:rsidR="00A54937" w:rsidRDefault="00A54937" w:rsidP="00256B6B">
      <w:pPr>
        <w:pStyle w:val="NoSpacing"/>
        <w:bidi/>
        <w:ind w:left="27"/>
      </w:pPr>
      <w:r>
        <w:t xml:space="preserve">* </w:t>
      </w:r>
      <w:r>
        <w:rPr>
          <w:rtl/>
        </w:rPr>
        <w:t>אם רוצה לאכלו בו ביום - עיין מ"ב הטעם דכאופה ומבשל דמי כן הוא דעת מ"א וש"א בשם המ"מ דבורר הוא מהמלאכות המותרות ביום טוב לגמרי דלא כדעת הרשב"א. והנה הט"ז מצדד להלכה כדעת הרשב"א דדוקא לאלתר שרי אבל לא להניח דכיון שבשבת חייב חטאת אסור ביום טוב ותמהו עליו האחרונים [פמ"ג ובית מאיר ונהר שלום וש"א] דלפי מאי דקי"ל לעיל בסימן שי"ט דבשבת אם בורר פסולת מתוך אוכל אפי' לאלתר חייב א"כ ע"כ כיון שהתירו חכמים ביום טוב לברור פסולת מתוך אוכל הוא משום דאין שייך כלל בורר ביום טוב דהוא כאופה ומבשל וכדעת המ"מ [והרשב"א אפשר דאזיל לשיטתו דס"ל דגם בשבת אם בורר לאלתר אין חייב חטאת וכדמשמע בעבוה"ק] וא"כ אפילו להניח לבו ביום שרי אכן מה דהעיר דצריך לאסור מטעם דהיה אפשר לעשות מבעוד יום לכאורה הדין עמו בזה דהא כן מבואר ברמ"א סי' תצ"ה ס"ג לדעת היש מחמירין דאפילו באוכל נפש עצמו כל שאפשר לעשותו מבע"י אסור כ"א ע"י שינוי ואם כן בעניננו הא דמתירין פסולת מתוך אוכל דוקא כשלא היה יכול לברור מבע"י וכ"כ באמת החמד משה [אלא דכתב דלאלתר מותר בכל גווני כהט"ז וזה אינו מובן דבשבת פסולת מתוך אוכל אפי' לאלתר חייב] אכן מסתימת השו"ע והרמ"א משמע דיש להקל בעניננו בכל גווני והטעם אפשר לענ"ד לומר דכיון דע"י שינוי כתב שם הרמ"א שמותר וכאן דבלא"ה לא התירו אלא ע"י קנון ותמחוי י"ל דזה חשיב שינוי דכדרכו הוא דוקא ע"י נפה וכברה ואף דאין זה שינוי גמור דבשבת בפסולת מתוך אוכל חייב אף בזה מ"מ לענין יום טוב חשיב שינוי וכ"ש אם בורר ביד וכעין מה שכתב הר"ן ריש פרק א"צ גבי מלח עי"ש אח"כ מצאתי שכ"כ בס' נהר שלום ובס' שלחן עצי שטים וכן בעבוה"ק להרשב"א משמע גם כן דזה חשיב שלא כדרכו וכן מוכח ג"כ במאירי שכתב בענין זה דאפילו אפשר מבע"י שרי ודעתו מבואר בכמה מקומות בספרו דס"ל כדעת היש מחמירין הנ"ל דאף באוכל נפש אסור מדרבנן כל שאפשר מבעוד יום וע"כ כמו שכתבנו דזה חשיב שינוי. היוצא מדברינו דהנוהג להקל לברור קטניות פסולת מתוך אוכל אף שהיה אפשר מבעוד יום יש להם על מי לסמוך ואף בבורר להניח לסעודה אחרת [או בע"ש על שבת ועל ידי עירוב תבשילין] ומ"מ לכתחלה נכון בכגון זה שהיה אפשר לו מבעוד יום לברור האוכל מתוך הפסולת דזהו בודאי חשיב שינוי וכמדומה שכן נוהגין העולם</w:t>
      </w:r>
      <w:r>
        <w:t>:</w:t>
      </w:r>
    </w:p>
    <w:p w:rsidR="00A54937" w:rsidRPr="00A54937" w:rsidRDefault="00A54937" w:rsidP="00256B6B">
      <w:pPr>
        <w:pStyle w:val="NoSpacing"/>
        <w:numPr>
          <w:ilvl w:val="0"/>
          <w:numId w:val="1"/>
        </w:numPr>
        <w:bidi/>
        <w:ind w:left="27"/>
        <w:rPr>
          <w:b/>
          <w:bCs/>
          <w:u w:val="single"/>
        </w:rPr>
      </w:pPr>
      <w:r w:rsidRPr="00A54937">
        <w:rPr>
          <w:b/>
          <w:bCs/>
          <w:u w:val="single"/>
          <w:rtl/>
        </w:rPr>
        <w:t>משנה ברורה סימן תקי ס"ק ח</w:t>
      </w:r>
    </w:p>
    <w:p w:rsidR="00A54937" w:rsidRDefault="00A54937" w:rsidP="00256B6B">
      <w:pPr>
        <w:pStyle w:val="NoSpacing"/>
        <w:bidi/>
        <w:ind w:left="27"/>
      </w:pPr>
      <w:r>
        <w:t>(</w:t>
      </w:r>
      <w:r>
        <w:rPr>
          <w:rtl/>
        </w:rPr>
        <w:t>ח) כשהאוכל מרובה - דאז טוב יותר לברור הפסולת שטרחתו מעוטה[ד] ואם הם שוין בכמותן בורר איזה מהם שירצה אכן אם האוכל הוא דק[ה] יברור הפסולת</w:t>
      </w:r>
      <w:r>
        <w:t>:</w:t>
      </w:r>
    </w:p>
    <w:p w:rsidR="00256B6B" w:rsidRDefault="00A54937" w:rsidP="00256B6B">
      <w:pPr>
        <w:pStyle w:val="NoSpacing"/>
        <w:bidi/>
        <w:ind w:left="27"/>
      </w:pPr>
      <w:r>
        <w:t>(</w:t>
      </w:r>
      <w:r>
        <w:rPr>
          <w:rtl/>
        </w:rPr>
        <w:t>י) לא מקרי הקליפה פסולת - וכמין אחד דמי[ו] ובאיזה ענין שמתקן האוכל מתוך השומר תיקון אוכל בעלמא הוא ויכול לברור אחד מחבירו איזה שירצה[ז] ועיין באחרונים שהסכימו דמ"מ אף בכאן יברור איזה שקל יותר לו לברור</w:t>
      </w:r>
      <w:r>
        <w:t>:</w:t>
      </w:r>
    </w:p>
    <w:p w:rsidR="00256B6B" w:rsidRDefault="00256B6B">
      <w:r>
        <w:br w:type="page"/>
      </w:r>
    </w:p>
    <w:p w:rsidR="00A54937" w:rsidRPr="00A54937" w:rsidRDefault="00A54937" w:rsidP="00256B6B">
      <w:pPr>
        <w:pStyle w:val="NoSpacing"/>
        <w:numPr>
          <w:ilvl w:val="0"/>
          <w:numId w:val="1"/>
        </w:numPr>
        <w:bidi/>
        <w:ind w:left="27"/>
        <w:rPr>
          <w:b/>
          <w:bCs/>
          <w:u w:val="single"/>
        </w:rPr>
      </w:pPr>
      <w:bookmarkStart w:id="0" w:name="_GoBack"/>
      <w:bookmarkEnd w:id="0"/>
      <w:r w:rsidRPr="00A54937">
        <w:rPr>
          <w:b/>
          <w:bCs/>
          <w:u w:val="single"/>
          <w:rtl/>
        </w:rPr>
        <w:lastRenderedPageBreak/>
        <w:t xml:space="preserve">מגן אברהם סימן </w:t>
      </w:r>
      <w:proofErr w:type="spellStart"/>
      <w:r w:rsidRPr="00A54937">
        <w:rPr>
          <w:b/>
          <w:bCs/>
          <w:u w:val="single"/>
          <w:rtl/>
        </w:rPr>
        <w:t>תקי</w:t>
      </w:r>
      <w:proofErr w:type="spellEnd"/>
      <w:r w:rsidRPr="00A54937">
        <w:rPr>
          <w:b/>
          <w:bCs/>
          <w:u w:val="single"/>
          <w:rtl/>
        </w:rPr>
        <w:t xml:space="preserve"> ס"ק ד</w:t>
      </w:r>
    </w:p>
    <w:p w:rsidR="00F22B92" w:rsidRDefault="00A54937" w:rsidP="00256B6B">
      <w:pPr>
        <w:pStyle w:val="NoSpacing"/>
        <w:bidi/>
        <w:ind w:left="27"/>
      </w:pPr>
      <w:r>
        <w:rPr>
          <w:rtl/>
        </w:rPr>
        <w:t>וע"ק כיון דחיישינן לטירחא למה לא נחשב גבי לוזים לטורח לכן נ"ל דגם בלוזים יברור באיזה ענין שקל יותר לברור, כ' יש"ש דאסור להניח קטניות או שאר זרעונים במים שיציף הפסולת למעלה או שיפול העפר למטה וכ"מ דעת הרב"י מדהשמיטו בש"ע</w:t>
      </w:r>
      <w:r>
        <w:t>:</w:t>
      </w:r>
    </w:p>
    <w:p w:rsidR="00F22B92" w:rsidRPr="00F22B92" w:rsidRDefault="00F22B92" w:rsidP="00256B6B">
      <w:pPr>
        <w:pStyle w:val="NoSpacing"/>
        <w:numPr>
          <w:ilvl w:val="0"/>
          <w:numId w:val="1"/>
        </w:numPr>
        <w:bidi/>
        <w:ind w:left="27"/>
        <w:rPr>
          <w:b/>
          <w:bCs/>
          <w:u w:val="single"/>
        </w:rPr>
      </w:pPr>
      <w:r w:rsidRPr="00F22B92">
        <w:rPr>
          <w:rFonts w:cs="Arial"/>
          <w:b/>
          <w:bCs/>
          <w:u w:val="single"/>
          <w:rtl/>
        </w:rPr>
        <w:t>שולחן ערוך אורח חיים הלכות יום טוב סימן תקי סעיף ג</w:t>
      </w:r>
    </w:p>
    <w:p w:rsidR="00F22B92" w:rsidRDefault="00F22B92" w:rsidP="00256B6B">
      <w:pPr>
        <w:pStyle w:val="NoSpacing"/>
        <w:bidi/>
        <w:ind w:left="27"/>
      </w:pPr>
      <w:proofErr w:type="gramStart"/>
      <w:r>
        <w:t>* (</w:t>
      </w:r>
      <w:r>
        <w:rPr>
          <w:rFonts w:cs="Arial"/>
          <w:rtl/>
        </w:rPr>
        <w:t>יא) ה &lt;ד&gt; אין מסננים החרדל (יב) ג) במסננת שלו (יג) ואין ממתקין אותו ו &lt;ה&gt; בגחלת (יד) של עץ; * אבל (טו) בשל ז מתכות, מותר</w:t>
      </w:r>
      <w:r>
        <w:t>.</w:t>
      </w:r>
      <w:proofErr w:type="gramEnd"/>
    </w:p>
    <w:p w:rsidR="00F22B92" w:rsidRPr="00F22B92" w:rsidRDefault="00F22B92" w:rsidP="00256B6B">
      <w:pPr>
        <w:pStyle w:val="NoSpacing"/>
        <w:numPr>
          <w:ilvl w:val="0"/>
          <w:numId w:val="1"/>
        </w:numPr>
        <w:bidi/>
        <w:ind w:left="27"/>
        <w:rPr>
          <w:b/>
          <w:bCs/>
          <w:u w:val="single"/>
        </w:rPr>
      </w:pPr>
      <w:r w:rsidRPr="00F22B92">
        <w:rPr>
          <w:rFonts w:cs="Arial"/>
          <w:b/>
          <w:bCs/>
          <w:u w:val="single"/>
          <w:rtl/>
        </w:rPr>
        <w:t>משנה ברורה על שולחן ערוך אורח חיים הלכות יום טוב סימן תקי סעיף ג</w:t>
      </w:r>
    </w:p>
    <w:p w:rsidR="00F22B92" w:rsidRDefault="00F22B92" w:rsidP="00256B6B">
      <w:pPr>
        <w:pStyle w:val="NoSpacing"/>
        <w:bidi/>
        <w:ind w:left="27"/>
      </w:pPr>
      <w:r>
        <w:t>(</w:t>
      </w:r>
      <w:r>
        <w:rPr>
          <w:rFonts w:cs="Arial"/>
          <w:rtl/>
        </w:rPr>
        <w:t>יא) אין מסננין החרדל וכו' - דמיחזי[ח] כבורר שמשליך עי"ז הסובין שלו[ט] אבל בורר ממש לא הוי שגם הפסולת ראוי לאכילה</w:t>
      </w:r>
      <w:r>
        <w:t>:</w:t>
      </w:r>
    </w:p>
    <w:p w:rsidR="00F22B92" w:rsidRDefault="00F22B92" w:rsidP="00256B6B">
      <w:pPr>
        <w:pStyle w:val="NoSpacing"/>
        <w:bidi/>
        <w:ind w:left="27"/>
      </w:pPr>
      <w:proofErr w:type="gramStart"/>
      <w:r>
        <w:t>(</w:t>
      </w:r>
      <w:r>
        <w:rPr>
          <w:rFonts w:cs="Arial"/>
          <w:rtl/>
        </w:rPr>
        <w:t>יב) במסננת שלו - לכאורה משמע מזה דאם מסנן על ד"א שלא כדרכו מותר ודומיא דס"ב דלא החמירו אלא בנפה וכברה משום שכן דרך ברירתו בחול.</w:t>
      </w:r>
      <w:proofErr w:type="gramEnd"/>
      <w:r>
        <w:rPr>
          <w:rFonts w:cs="Arial"/>
          <w:rtl/>
        </w:rPr>
        <w:t xml:space="preserve"> כתב המ"א דאם לא היה אפשר לסנן מעיו"ט מותר לסנן אפי' במסננת ועיין בבה"ל מה שהערנו בזה</w:t>
      </w:r>
      <w:r>
        <w:t>:</w:t>
      </w:r>
    </w:p>
    <w:p w:rsidR="00F22B92" w:rsidRPr="00F22B92" w:rsidRDefault="00F22B92" w:rsidP="00256B6B">
      <w:pPr>
        <w:pStyle w:val="NoSpacing"/>
        <w:numPr>
          <w:ilvl w:val="0"/>
          <w:numId w:val="1"/>
        </w:numPr>
        <w:bidi/>
        <w:ind w:left="27"/>
        <w:rPr>
          <w:b/>
          <w:bCs/>
          <w:u w:val="single"/>
        </w:rPr>
      </w:pPr>
      <w:r w:rsidRPr="00F22B92">
        <w:rPr>
          <w:rFonts w:cs="Arial"/>
          <w:b/>
          <w:bCs/>
          <w:u w:val="single"/>
          <w:rtl/>
        </w:rPr>
        <w:t>ביאור הלכה סימן תקי סעיף ג ד"ה * אין מסננין</w:t>
      </w:r>
    </w:p>
    <w:p w:rsidR="00A54937" w:rsidRPr="00F22B92" w:rsidRDefault="00F22B92" w:rsidP="00256B6B">
      <w:pPr>
        <w:pStyle w:val="NoSpacing"/>
        <w:bidi/>
        <w:ind w:left="27"/>
      </w:pPr>
      <w:r>
        <w:t xml:space="preserve">* </w:t>
      </w:r>
      <w:r>
        <w:rPr>
          <w:rFonts w:cs="Arial"/>
          <w:rtl/>
        </w:rPr>
        <w:t>אין מסננין וכו' - עיין במ"ב מש"כ בשם המ"א דאם לא היה אפשר לסנן מבעוד יום מותר ביום טוב ומקורו מדברי התוס' בדף קל"ז ע"ב וכמו שהעתיק בעצמו בס"ד דזהו החילוק בין דין זה לשם דהתם מיירי כשא"א לעשות מעיו"ט ולכך מקילינן שם אף דהוא מלאכה גמורה וכאן בשאפשר אבל לפי דעת המחבר לעיל בסימן תצ"ה דסובר דבאוכל נפש עצמו אין לחלק ואפילו באפשר שרי א"כ ע"כ מה דאסרינן לסנן החרדל היינו משום דדרך לעשותו לימים הרבה ולכו"ע אסור וכמש"כ הר"ן גבי מיתוק החרדל וה"ה בסינון שלו וסינון השמרים דמותר בס"ד אף דמלאכה גמורה היא משום דעושה אותה ליומו לשתות והוי בכלל מלאכת אוכל נפש המותרות וא"כ אין חילוק כלל בין אפשר לאי אפשר דבסינון החרדל בכל גווני אסור משום דדרך לעשותו לימים הרבה ובשמרים בכל גווני שרי אלא דלדעת היש מחמירין לעיל בסימן תצ"ה יש להחמיר גבי שמרים אם אפשר לעשותו מבעוד יום אבל בסינון חרדל אין להקל אף באי אפשר אם לא ע"י שינוי וכנ"ל שם</w:t>
      </w:r>
      <w:r>
        <w:t>:</w:t>
      </w:r>
    </w:p>
    <w:sectPr w:rsidR="00A54937" w:rsidRPr="00F22B92" w:rsidSect="00DD7A5B">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99" w:rsidRDefault="001B6999" w:rsidP="00256B6B">
      <w:pPr>
        <w:spacing w:after="0" w:line="240" w:lineRule="auto"/>
      </w:pPr>
      <w:r>
        <w:separator/>
      </w:r>
    </w:p>
  </w:endnote>
  <w:endnote w:type="continuationSeparator" w:id="0">
    <w:p w:rsidR="001B6999" w:rsidRDefault="001B6999" w:rsidP="0025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99" w:rsidRDefault="001B6999" w:rsidP="00256B6B">
      <w:pPr>
        <w:spacing w:after="0" w:line="240" w:lineRule="auto"/>
      </w:pPr>
      <w:r>
        <w:separator/>
      </w:r>
    </w:p>
  </w:footnote>
  <w:footnote w:type="continuationSeparator" w:id="0">
    <w:p w:rsidR="001B6999" w:rsidRDefault="001B6999" w:rsidP="00256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B6B" w:rsidRDefault="00256B6B" w:rsidP="00256B6B">
    <w:pPr>
      <w:pStyle w:val="Header"/>
      <w:bidi/>
      <w:jc w:val="center"/>
      <w:rPr>
        <w:rFonts w:hint="cs"/>
        <w:rtl/>
      </w:rPr>
    </w:pPr>
    <w:r w:rsidRPr="00256B6B">
      <w:rPr>
        <w:rFonts w:hint="cs"/>
        <w:sz w:val="44"/>
        <w:szCs w:val="44"/>
        <w:rtl/>
      </w:rPr>
      <w:t xml:space="preserve">הלכות יום טוב </w:t>
    </w:r>
    <w:r w:rsidRPr="00256B6B">
      <w:rPr>
        <w:sz w:val="44"/>
        <w:szCs w:val="44"/>
        <w:rtl/>
      </w:rPr>
      <w:t>–</w:t>
    </w:r>
    <w:r w:rsidRPr="00256B6B">
      <w:rPr>
        <w:rFonts w:hint="cs"/>
        <w:sz w:val="44"/>
        <w:szCs w:val="44"/>
        <w:rtl/>
      </w:rPr>
      <w:t xml:space="preserve"> בורר ביום טוב </w:t>
    </w:r>
    <w:r>
      <w:rPr>
        <w:rFonts w:hint="cs"/>
        <w:rtl/>
      </w:rPr>
      <w:t>פ' ויקרא תשע"ט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2555F"/>
    <w:multiLevelType w:val="hybridMultilevel"/>
    <w:tmpl w:val="9B1E3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62E"/>
    <w:rsid w:val="00031CA0"/>
    <w:rsid w:val="001B6999"/>
    <w:rsid w:val="00256B6B"/>
    <w:rsid w:val="00A54937"/>
    <w:rsid w:val="00C35C46"/>
    <w:rsid w:val="00DC562E"/>
    <w:rsid w:val="00DD7A5B"/>
    <w:rsid w:val="00F1235B"/>
    <w:rsid w:val="00F22B92"/>
    <w:rsid w:val="00F245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937"/>
    <w:pPr>
      <w:spacing w:after="0" w:line="240" w:lineRule="auto"/>
    </w:pPr>
  </w:style>
  <w:style w:type="paragraph" w:styleId="Header">
    <w:name w:val="header"/>
    <w:basedOn w:val="Normal"/>
    <w:link w:val="HeaderChar"/>
    <w:uiPriority w:val="99"/>
    <w:unhideWhenUsed/>
    <w:rsid w:val="0025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6B"/>
  </w:style>
  <w:style w:type="paragraph" w:styleId="Footer">
    <w:name w:val="footer"/>
    <w:basedOn w:val="Normal"/>
    <w:link w:val="FooterChar"/>
    <w:uiPriority w:val="99"/>
    <w:unhideWhenUsed/>
    <w:rsid w:val="0025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937"/>
    <w:pPr>
      <w:spacing w:after="0" w:line="240" w:lineRule="auto"/>
    </w:pPr>
  </w:style>
  <w:style w:type="paragraph" w:styleId="Header">
    <w:name w:val="header"/>
    <w:basedOn w:val="Normal"/>
    <w:link w:val="HeaderChar"/>
    <w:uiPriority w:val="99"/>
    <w:unhideWhenUsed/>
    <w:rsid w:val="0025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B6B"/>
  </w:style>
  <w:style w:type="paragraph" w:styleId="Footer">
    <w:name w:val="footer"/>
    <w:basedOn w:val="Normal"/>
    <w:link w:val="FooterChar"/>
    <w:uiPriority w:val="99"/>
    <w:unhideWhenUsed/>
    <w:rsid w:val="0025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yim\AppData\Roaming\Microsoft\Templates\Normal.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Normal.dot.dotm</Template>
  <TotalTime>107</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chayim</dc:creator>
  <cp:lastModifiedBy>Ophir Chernin</cp:lastModifiedBy>
  <cp:revision>3</cp:revision>
  <cp:lastPrinted>2019-03-09T18:26:00Z</cp:lastPrinted>
  <dcterms:created xsi:type="dcterms:W3CDTF">2019-03-08T06:40:00Z</dcterms:created>
  <dcterms:modified xsi:type="dcterms:W3CDTF">2019-03-09T18:26:00Z</dcterms:modified>
</cp:coreProperties>
</file>