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sz w:val="36"/>
          <w:szCs w:val="36"/>
        </w:rPr>
      </w:pPr>
      <w:bookmarkStart w:colFirst="0" w:colLast="0" w:name="_bqddzv56z9yi" w:id="0"/>
      <w:bookmarkEnd w:id="0"/>
      <w:r w:rsidDel="00000000" w:rsidR="00000000" w:rsidRPr="00000000">
        <w:rPr>
          <w:sz w:val="36"/>
          <w:szCs w:val="36"/>
          <w:rtl w:val="0"/>
        </w:rPr>
        <w:t xml:space="preserve">Is the Land of Israel Special? - Ramban vs. R. Soloveitchik</w:t>
      </w:r>
    </w:p>
    <w:p w:rsidR="00000000" w:rsidDel="00000000" w:rsidP="00000000" w:rsidRDefault="00000000" w:rsidRPr="00000000" w14:paraId="00000002">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tl w:val="0"/>
        </w:rPr>
      </w:r>
    </w:p>
    <w:p w:rsidR="00000000" w:rsidDel="00000000" w:rsidP="00000000" w:rsidRDefault="00000000" w:rsidRPr="00000000" w14:paraId="00000004">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תטמאו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נטמאו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מפניכם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5">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ואפקד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ישביה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6">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התועבת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האזרח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בתוככם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7">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התועבת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8">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בטמאכם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לפניכם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9">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התועבות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ונכרתו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A">
      <w:pPr>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B">
      <w:pPr>
        <w:pStyle w:val="Heading2"/>
        <w:spacing w:line="240" w:lineRule="auto"/>
        <w:jc w:val="both"/>
        <w:rPr/>
      </w:pPr>
      <w:bookmarkStart w:colFirst="0" w:colLast="0" w:name="_b23ihadtto3" w:id="1"/>
      <w:bookmarkEnd w:id="1"/>
      <w:r w:rsidDel="00000000" w:rsidR="00000000" w:rsidRPr="00000000">
        <w:rPr>
          <w:rtl w:val="0"/>
        </w:rPr>
        <w:t xml:space="preserve">Ramban’s Divine Israel</w:t>
      </w:r>
    </w:p>
    <w:p w:rsidR="00000000" w:rsidDel="00000000" w:rsidP="00000000" w:rsidRDefault="00000000" w:rsidRPr="00000000" w14:paraId="0000000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ותטמא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הארץ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ואפקוד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עונה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עליה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ותקיא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הארץ</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p>
    <w:p w:rsidR="00000000" w:rsidDel="00000000" w:rsidP="00000000" w:rsidRDefault="00000000" w:rsidRPr="00000000" w14:paraId="0000000D">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ותקיא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העריות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תלויות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בהנחל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בהפרידו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הנכבד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התחתונים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בעליונים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בארצותם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לגוייהם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כוכב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ומזל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באצטגנינות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לנגדי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ואדוני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אמצעות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הישוב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נחלת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מיוחדת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לשמו</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קצין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שוטר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ומושל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בהנחילו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אוהביו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והייתם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סגולה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בקדושת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וברובי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אדמתם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אתננה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הבדלתי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הבדיל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נחלת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הנכבד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תקיא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תסבול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עובדי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ומגלים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עריות</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0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הנכבד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טהרה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שלימה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המשרתים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0">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ואבדתם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מצויינין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שכשתחזרו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חדשים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שכעס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מתקשטת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תכשיטים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שכשתחזרי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הציבי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ציונים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מצוינין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ואבדתם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כתפילין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ומזוזות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ופירשו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כדי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חדשים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עלינו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כשנחזור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לארץ</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עיקר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ליושבים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בארץ</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וירשתם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שבתורה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בתוככם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והטהרו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והשם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לבדו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נתכנו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עלילות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שמתה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רחל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בדרך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בתחילת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בואם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בארץ</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בחוצה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ובזכותו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בארץ</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אחיות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הנשאת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באיסור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האחוה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שנתעברה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מבנימין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שהזכרנו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4">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15">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6">
      <w:pPr>
        <w:bidi w:val="1"/>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ושמתם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8">
      <w:pPr>
        <w:bidi w:val="1"/>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9">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עקב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פיסקא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מג</w:t>
      </w:r>
    </w:p>
    <w:p w:rsidR="00000000" w:rsidDel="00000000" w:rsidP="00000000" w:rsidRDefault="00000000" w:rsidRPr="00000000" w14:paraId="0000001A">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ואבדתם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שכשתחזרו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שכעס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וטרפה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מקושטת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בתכשיטיך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שכשתחזרי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שכשתחזרו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שירמיהו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הציבי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תמרורים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אשכחך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ירושלם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למסילה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חוזרים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לעריכם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B">
      <w:pPr>
        <w:bidi w:val="1"/>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ושמתם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כתבתי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פירוש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רמזתי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ומזוזה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לרמוז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בהיקש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בחוצה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שחיובן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ושנהיה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פטורין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הקרקע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ואבדתם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תוספות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בתרא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1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דסבר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צלפחד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מרגלים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דלשם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נתכוין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שנגזר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מרגלים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מחויבין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וחילל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שיהרג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כדמוכחי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0">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Ramban, Vayikra 13:47</w:t>
      </w:r>
      <w:r w:rsidDel="00000000" w:rsidR="00000000" w:rsidRPr="00000000">
        <w:rPr>
          <w:rtl w:val="0"/>
        </w:rPr>
      </w:r>
    </w:p>
    <w:p w:rsidR="00000000" w:rsidDel="00000000" w:rsidP="00000000" w:rsidRDefault="00000000" w:rsidRPr="00000000" w14:paraId="00000022">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condition is not natural and does not occur in the world, except when the Jews are committed to God then the spirit of Hashem is upon them and it preserves their bodies and clothes and houses so that they have a good appearance. But when one of them sins, an ugliness appears on the skin or clothing or house, in order to show that Hashem’s presence has evacuated…</w:t>
      </w:r>
      <w:r w:rsidDel="00000000" w:rsidR="00000000" w:rsidRPr="00000000">
        <w:rPr>
          <w:rFonts w:ascii="David Libre" w:cs="David Libre" w:eastAsia="David Libre" w:hAnsi="David Libre"/>
          <w:sz w:val="24"/>
          <w:szCs w:val="24"/>
          <w:u w:val="single"/>
          <w:rtl w:val="0"/>
        </w:rPr>
        <w:t xml:space="preserve">And this only occurs in the Land of Israel, which is the inheritance of God…and this is not because it is a mitsva that is tied to the land, but rather because this is the chosen land, in which God dwells</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3">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Furthermore, the midrash says that there were no blemishes on houses until after the full conquering of the land…because only then were people able to know and focus on God.</w:t>
      </w:r>
    </w:p>
    <w:p w:rsidR="00000000" w:rsidDel="00000000" w:rsidP="00000000" w:rsidRDefault="00000000" w:rsidRPr="00000000" w14:paraId="00000024">
      <w:pPr>
        <w:pStyle w:val="Heading2"/>
        <w:spacing w:line="240" w:lineRule="auto"/>
        <w:jc w:val="both"/>
        <w:rPr/>
      </w:pPr>
      <w:bookmarkStart w:colFirst="0" w:colLast="0" w:name="_do64ksoz0l9m" w:id="2"/>
      <w:bookmarkEnd w:id="2"/>
      <w:r w:rsidDel="00000000" w:rsidR="00000000" w:rsidRPr="00000000">
        <w:rPr>
          <w:rtl w:val="0"/>
        </w:rPr>
        <w:t xml:space="preserve">Rabbi Soloveitchik’s Response</w:t>
      </w:r>
    </w:p>
    <w:p w:rsidR="00000000" w:rsidDel="00000000" w:rsidP="00000000" w:rsidRDefault="00000000" w:rsidRPr="00000000" w14:paraId="00000025">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The Emergence of Ethical Man, by R. Joseph B. Soloveitchik, p. 150</w:t>
      </w:r>
      <w:r w:rsidDel="00000000" w:rsidR="00000000" w:rsidRPr="00000000">
        <w:rPr>
          <w:rtl w:val="0"/>
        </w:rPr>
      </w:r>
    </w:p>
    <w:p w:rsidR="00000000" w:rsidDel="00000000" w:rsidP="00000000" w:rsidRDefault="00000000" w:rsidRPr="00000000" w14:paraId="00000026">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Kedushah, under a halackhic aspect, is man-made; more accurately, it is a historical category. A soil is sanctified by historical deeds performed by a sacred people, never by any </w:t>
      </w:r>
      <w:r w:rsidDel="00000000" w:rsidR="00000000" w:rsidRPr="00000000">
        <w:rPr>
          <w:rFonts w:ascii="David Libre" w:cs="David Libre" w:eastAsia="David Libre" w:hAnsi="David Libre"/>
          <w:sz w:val="24"/>
          <w:szCs w:val="24"/>
          <w:u w:val="single"/>
          <w:rtl w:val="0"/>
        </w:rPr>
        <w:t xml:space="preserve">primordial superiority</w:t>
      </w:r>
      <w:r w:rsidDel="00000000" w:rsidR="00000000" w:rsidRPr="00000000">
        <w:rPr>
          <w:rFonts w:ascii="David Libre" w:cs="David Libre" w:eastAsia="David Libre" w:hAnsi="David Libre"/>
          <w:sz w:val="24"/>
          <w:szCs w:val="24"/>
          <w:rtl w:val="0"/>
        </w:rPr>
        <w:t xml:space="preserve">. The halakhic term </w:t>
      </w:r>
      <w:r w:rsidDel="00000000" w:rsidR="00000000" w:rsidRPr="00000000">
        <w:rPr>
          <w:rFonts w:ascii="David Libre" w:cs="David Libre" w:eastAsia="David Libre" w:hAnsi="David Libre"/>
          <w:i w:val="1"/>
          <w:sz w:val="24"/>
          <w:szCs w:val="24"/>
          <w:rtl w:val="0"/>
        </w:rPr>
        <w:t xml:space="preserve">kedushat ha-aretz</w:t>
      </w:r>
      <w:r w:rsidDel="00000000" w:rsidR="00000000" w:rsidRPr="00000000">
        <w:rPr>
          <w:rFonts w:ascii="David Libre" w:cs="David Libre" w:eastAsia="David Libre" w:hAnsi="David Libre"/>
          <w:sz w:val="24"/>
          <w:szCs w:val="24"/>
          <w:rtl w:val="0"/>
        </w:rPr>
        <w:t xml:space="preserve">, the sanctity of the land, denotes the consequence of a human act, either conquest or the mere presence of the people in that land. Kedushah is identical with man’s association with Mother Earth. </w:t>
      </w:r>
      <w:r w:rsidDel="00000000" w:rsidR="00000000" w:rsidRPr="00000000">
        <w:rPr>
          <w:rFonts w:ascii="David Libre" w:cs="David Libre" w:eastAsia="David Libre" w:hAnsi="David Libre"/>
          <w:b w:val="1"/>
          <w:sz w:val="24"/>
          <w:szCs w:val="24"/>
          <w:rtl w:val="0"/>
        </w:rPr>
        <w:t xml:space="preserve">Nothing should be attributed a priori to dead matter. Objective kedushah smacks of fetishism</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7">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The Rav Thinking Aloud, Section II</w:t>
      </w:r>
    </w:p>
    <w:p w:rsidR="00000000" w:rsidDel="00000000" w:rsidP="00000000" w:rsidRDefault="00000000" w:rsidRPr="00000000" w14:paraId="00000029">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When there was a </w:t>
      </w:r>
      <w:r w:rsidDel="00000000" w:rsidR="00000000" w:rsidRPr="00000000">
        <w:rPr>
          <w:rFonts w:ascii="David Libre" w:cs="David Libre" w:eastAsia="David Libre" w:hAnsi="David Libre"/>
          <w:i w:val="1"/>
          <w:sz w:val="24"/>
          <w:szCs w:val="24"/>
          <w:rtl w:val="0"/>
        </w:rPr>
        <w:t xml:space="preserve">kerissas bris</w:t>
      </w:r>
      <w:r w:rsidDel="00000000" w:rsidR="00000000" w:rsidRPr="00000000">
        <w:rPr>
          <w:rFonts w:ascii="David Libre" w:cs="David Libre" w:eastAsia="David Libre" w:hAnsi="David Libre"/>
          <w:sz w:val="24"/>
          <w:szCs w:val="24"/>
          <w:rtl w:val="0"/>
        </w:rPr>
        <w:t xml:space="preserve">, a covenant reached with Avraham Avinu and </w:t>
      </w:r>
      <w:r w:rsidDel="00000000" w:rsidR="00000000" w:rsidRPr="00000000">
        <w:rPr>
          <w:rFonts w:ascii="David Libre" w:cs="David Libre" w:eastAsia="David Libre" w:hAnsi="David Libre"/>
          <w:i w:val="1"/>
          <w:sz w:val="24"/>
          <w:szCs w:val="24"/>
          <w:rtl w:val="0"/>
        </w:rPr>
        <w:t xml:space="preserve">HaKadosh Baruch Hu</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tl w:val="0"/>
        </w:rPr>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was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part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of</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the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bris</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1"/>
        </w:rPr>
        <w:t xml:space="preserve">ונתתי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ולזרעך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לאחזת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לאלקים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A">
      <w:pPr>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covenant participated between Avraham, </w:t>
      </w:r>
      <w:r w:rsidDel="00000000" w:rsidR="00000000" w:rsidRPr="00000000">
        <w:rPr>
          <w:rFonts w:ascii="David Libre" w:cs="David Libre" w:eastAsia="David Libre" w:hAnsi="David Libre"/>
          <w:i w:val="1"/>
          <w:sz w:val="24"/>
          <w:szCs w:val="24"/>
          <w:rtl w:val="0"/>
        </w:rPr>
        <w:t xml:space="preserve">HaKadosh Baruch Hu</w:t>
      </w:r>
      <w:r w:rsidDel="00000000" w:rsidR="00000000" w:rsidRPr="00000000">
        <w:rPr>
          <w:rFonts w:ascii="David Libre" w:cs="David Libre" w:eastAsia="David Libre" w:hAnsi="David Libre"/>
          <w:sz w:val="24"/>
          <w:szCs w:val="24"/>
          <w:rtl w:val="0"/>
        </w:rPr>
        <w:t xml:space="preserve">, and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Fonts w:ascii="David Libre" w:cs="David Libre" w:eastAsia="David Libre" w:hAnsi="David Libre"/>
          <w:sz w:val="24"/>
          <w:szCs w:val="24"/>
          <w:rtl w:val="0"/>
        </w:rPr>
        <w:t xml:space="preserve">. That is why the Ramban says the very moment when one of the Avos, or one of the shevatim, stepped over the boundary line of Eretz Yisrael, and found himself in </w:t>
      </w:r>
      <w:r w:rsidDel="00000000" w:rsidR="00000000" w:rsidRPr="00000000">
        <w:rPr>
          <w:rFonts w:ascii="David Libre" w:cs="David Libre" w:eastAsia="David Libre" w:hAnsi="David Libre"/>
          <w:i w:val="1"/>
          <w:sz w:val="24"/>
          <w:szCs w:val="24"/>
          <w:rtl w:val="0"/>
        </w:rPr>
        <w:t xml:space="preserve">chutz l’aretz</w:t>
      </w:r>
      <w:r w:rsidDel="00000000" w:rsidR="00000000" w:rsidRPr="00000000">
        <w:rPr>
          <w:rFonts w:ascii="David Libre" w:cs="David Libre" w:eastAsia="David Libre" w:hAnsi="David Libre"/>
          <w:sz w:val="24"/>
          <w:szCs w:val="24"/>
          <w:rtl w:val="0"/>
        </w:rPr>
        <w:t xml:space="preserve">, he found himself relieved of </w:t>
      </w:r>
      <w:r w:rsidDel="00000000" w:rsidR="00000000" w:rsidRPr="00000000">
        <w:rPr>
          <w:rFonts w:ascii="David Libre" w:cs="David Libre" w:eastAsia="David Libre" w:hAnsi="David Libre"/>
          <w:i w:val="1"/>
          <w:sz w:val="24"/>
          <w:szCs w:val="24"/>
          <w:rtl w:val="0"/>
        </w:rPr>
        <w:t xml:space="preserve">kiyum mitzvas ha’Torah</w:t>
      </w:r>
      <w:r w:rsidDel="00000000" w:rsidR="00000000" w:rsidRPr="00000000">
        <w:rPr>
          <w:rFonts w:ascii="David Libre" w:cs="David Libre" w:eastAsia="David Libre" w:hAnsi="David Libre"/>
          <w:sz w:val="24"/>
          <w:szCs w:val="24"/>
          <w:rtl w:val="0"/>
        </w:rPr>
        <w:t xml:space="preserve">. That’s what the Ramban says. That’s why Yaakov married two sisters, and Rachel died in order to come back to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Fonts w:ascii="David Libre" w:cs="David Libre" w:eastAsia="David Libre" w:hAnsi="David Libre"/>
          <w:sz w:val="24"/>
          <w:szCs w:val="24"/>
          <w:rtl w:val="0"/>
        </w:rPr>
        <w:t xml:space="preserve">, because in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Fonts w:ascii="David Libre" w:cs="David Libre" w:eastAsia="David Libre" w:hAnsi="David Libre"/>
          <w:sz w:val="24"/>
          <w:szCs w:val="24"/>
          <w:rtl w:val="0"/>
        </w:rPr>
        <w:t xml:space="preserve"> the status of Yaakov was that of a Jew, </w:t>
      </w:r>
      <w:r w:rsidDel="00000000" w:rsidR="00000000" w:rsidRPr="00000000">
        <w:rPr>
          <w:rFonts w:ascii="David Libre" w:cs="David Libre" w:eastAsia="David Libre" w:hAnsi="David Libre"/>
          <w:i w:val="1"/>
          <w:sz w:val="24"/>
          <w:szCs w:val="24"/>
          <w:rtl w:val="0"/>
        </w:rPr>
        <w:t xml:space="preserve">kedushas Yisrael</w:t>
      </w:r>
      <w:r w:rsidDel="00000000" w:rsidR="00000000" w:rsidRPr="00000000">
        <w:rPr>
          <w:rFonts w:ascii="David Libre" w:cs="David Libre" w:eastAsia="David Libre" w:hAnsi="David Libre"/>
          <w:sz w:val="24"/>
          <w:szCs w:val="24"/>
          <w:rtl w:val="0"/>
        </w:rPr>
        <w:t xml:space="preserve">, and in </w:t>
      </w:r>
      <w:r w:rsidDel="00000000" w:rsidR="00000000" w:rsidRPr="00000000">
        <w:rPr>
          <w:rFonts w:ascii="David Libre" w:cs="David Libre" w:eastAsia="David Libre" w:hAnsi="David Libre"/>
          <w:i w:val="1"/>
          <w:sz w:val="24"/>
          <w:szCs w:val="24"/>
          <w:rtl w:val="0"/>
        </w:rPr>
        <w:t xml:space="preserve">chutz l’Eretz Yisrael</w:t>
      </w:r>
      <w:r w:rsidDel="00000000" w:rsidR="00000000" w:rsidRPr="00000000">
        <w:rPr>
          <w:rFonts w:ascii="David Libre" w:cs="David Libre" w:eastAsia="David Libre" w:hAnsi="David Libre"/>
          <w:sz w:val="24"/>
          <w:szCs w:val="24"/>
          <w:rtl w:val="0"/>
        </w:rPr>
        <w:t xml:space="preserve"> he had no status of </w:t>
      </w:r>
      <w:r w:rsidDel="00000000" w:rsidR="00000000" w:rsidRPr="00000000">
        <w:rPr>
          <w:rFonts w:ascii="David Libre" w:cs="David Libre" w:eastAsia="David Libre" w:hAnsi="David Libre"/>
          <w:i w:val="1"/>
          <w:sz w:val="24"/>
          <w:szCs w:val="24"/>
          <w:rtl w:val="0"/>
        </w:rPr>
        <w:t xml:space="preserve">kedushas Yisrael</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B">
      <w:pPr>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is correct as far as the bris between </w:t>
      </w:r>
      <w:r w:rsidDel="00000000" w:rsidR="00000000" w:rsidRPr="00000000">
        <w:rPr>
          <w:rFonts w:ascii="David Libre" w:cs="David Libre" w:eastAsia="David Libre" w:hAnsi="David Libre"/>
          <w:i w:val="1"/>
          <w:sz w:val="24"/>
          <w:szCs w:val="24"/>
          <w:rtl w:val="0"/>
        </w:rPr>
        <w:t xml:space="preserve">HaKadosh Baruch</w:t>
      </w:r>
      <w:r w:rsidDel="00000000" w:rsidR="00000000" w:rsidRPr="00000000">
        <w:rPr>
          <w:rFonts w:ascii="David Libre" w:cs="David Libre" w:eastAsia="David Libre" w:hAnsi="David Libre"/>
          <w:sz w:val="24"/>
          <w:szCs w:val="24"/>
          <w:rtl w:val="0"/>
        </w:rPr>
        <w:t xml:space="preserve"> Hu and Avraham is concerned. Then the </w:t>
      </w:r>
      <w:r w:rsidDel="00000000" w:rsidR="00000000" w:rsidRPr="00000000">
        <w:rPr>
          <w:rFonts w:ascii="David Libre" w:cs="David Libre" w:eastAsia="David Libre" w:hAnsi="David Libre"/>
          <w:i w:val="1"/>
          <w:sz w:val="24"/>
          <w:szCs w:val="24"/>
          <w:rtl w:val="0"/>
        </w:rPr>
        <w:t xml:space="preserve">aretz</w:t>
      </w:r>
      <w:r w:rsidDel="00000000" w:rsidR="00000000" w:rsidRPr="00000000">
        <w:rPr>
          <w:rFonts w:ascii="David Libre" w:cs="David Libre" w:eastAsia="David Libre" w:hAnsi="David Libre"/>
          <w:sz w:val="24"/>
          <w:szCs w:val="24"/>
          <w:rtl w:val="0"/>
        </w:rPr>
        <w:t xml:space="preserve"> played a most important role. When the Torah was given at Sinai, so </w:t>
      </w:r>
      <w:r w:rsidDel="00000000" w:rsidR="00000000" w:rsidRPr="00000000">
        <w:rPr>
          <w:rFonts w:ascii="David Libre" w:cs="David Libre" w:eastAsia="David Libre" w:hAnsi="David Libre"/>
          <w:i w:val="1"/>
          <w:sz w:val="24"/>
          <w:szCs w:val="24"/>
          <w:rtl w:val="0"/>
        </w:rPr>
        <w:t xml:space="preserve">HaKadosh Baruch Hu</w:t>
      </w:r>
      <w:r w:rsidDel="00000000" w:rsidR="00000000" w:rsidRPr="00000000">
        <w:rPr>
          <w:rtl w:val="0"/>
        </w:rPr>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said</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ועתה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What’s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הארץ</w:t>
      </w:r>
      <w:r w:rsidDel="00000000" w:rsidR="00000000" w:rsidRPr="00000000">
        <w:rPr>
          <w:rtl w:val="0"/>
        </w:rPr>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Rashi</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over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there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says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it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does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not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belong</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It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means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that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HaKadosh</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Baruch</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Hu</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said</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Moshe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this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covenant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is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not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limited</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space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and</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land</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This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covenant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is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obligatory</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and</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binding</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on</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every</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Jew</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no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matter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where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finds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himself</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No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matter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whether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in</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Boston</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New</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York</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Eretz</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Yisrael</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Whether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on</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Har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Habayis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on</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the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moon</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because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Kiyum</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ha</w:t>
      </w:r>
      <w:r w:rsidDel="00000000" w:rsidR="00000000" w:rsidRPr="00000000">
        <w:rPr>
          <w:rFonts w:ascii="David Libre" w:cs="David Libre" w:eastAsia="David Libre" w:hAnsi="David Libre"/>
          <w:sz w:val="24"/>
          <w:szCs w:val="24"/>
          <w:u w:val="single"/>
          <w:rtl w:val="0"/>
        </w:rPr>
        <w:t xml:space="preserve">’</w:t>
      </w:r>
      <w:r w:rsidDel="00000000" w:rsidR="00000000" w:rsidRPr="00000000">
        <w:rPr>
          <w:rFonts w:ascii="David Libre" w:cs="David Libre" w:eastAsia="David Libre" w:hAnsi="David Libre"/>
          <w:sz w:val="24"/>
          <w:szCs w:val="24"/>
          <w:u w:val="single"/>
          <w:rtl w:val="0"/>
        </w:rPr>
        <w:t xml:space="preserve">mitzvos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is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applicable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not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only</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the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bnei</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Eretz</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Yisrael</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but</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any</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Jew</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no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matter</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where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finds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himself</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Hence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to</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say</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yahadus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revolves</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around</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yishuv</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Eretz</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Yisrael</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would</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be</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Fonts w:ascii="David Libre" w:cs="David Libre" w:eastAsia="David Libre" w:hAnsi="David Libre"/>
          <w:sz w:val="24"/>
          <w:szCs w:val="24"/>
          <w:u w:val="single"/>
          <w:rtl w:val="0"/>
        </w:rPr>
        <w:t xml:space="preserve">wrong</w:t>
      </w:r>
      <w:r w:rsidDel="00000000" w:rsidR="00000000" w:rsidRPr="00000000">
        <w:rPr>
          <w:rFonts w:ascii="David Libre" w:cs="David Libre" w:eastAsia="David Libre" w:hAnsi="David Libre"/>
          <w:sz w:val="24"/>
          <w:szCs w:val="24"/>
          <w:rtl w:val="0"/>
        </w:rPr>
        <w:t xml:space="preserve">…However, there is a mitzvah of </w:t>
      </w:r>
      <w:r w:rsidDel="00000000" w:rsidR="00000000" w:rsidRPr="00000000">
        <w:rPr>
          <w:rFonts w:ascii="David Libre" w:cs="David Libre" w:eastAsia="David Libre" w:hAnsi="David Libre"/>
          <w:i w:val="1"/>
          <w:sz w:val="24"/>
          <w:szCs w:val="24"/>
          <w:rtl w:val="0"/>
        </w:rPr>
        <w:t xml:space="preserve">yishuv Eretz Yisrael</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C">
      <w:pPr>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All I object is, you can preach the ideals of </w:t>
      </w:r>
      <w:r w:rsidDel="00000000" w:rsidR="00000000" w:rsidRPr="00000000">
        <w:rPr>
          <w:rFonts w:ascii="David Libre" w:cs="David Libre" w:eastAsia="David Libre" w:hAnsi="David Libre"/>
          <w:i w:val="1"/>
          <w:sz w:val="24"/>
          <w:szCs w:val="24"/>
          <w:rtl w:val="0"/>
        </w:rPr>
        <w:t xml:space="preserve">yeshivas Eretz Yisrael</w:t>
      </w:r>
      <w:r w:rsidDel="00000000" w:rsidR="00000000" w:rsidRPr="00000000">
        <w:rPr>
          <w:rFonts w:ascii="David Libre" w:cs="David Libre" w:eastAsia="David Libre" w:hAnsi="David Libre"/>
          <w:sz w:val="24"/>
          <w:szCs w:val="24"/>
          <w:rtl w:val="0"/>
        </w:rPr>
        <w:t xml:space="preserve">, but one thing you should leave out: not to try to create a doubt in the minds of those who study Torah, and are bnei yeshiva, that their </w:t>
      </w:r>
      <w:r w:rsidDel="00000000" w:rsidR="00000000" w:rsidRPr="00000000">
        <w:rPr>
          <w:rFonts w:ascii="David Libre" w:cs="David Libre" w:eastAsia="David Libre" w:hAnsi="David Libre"/>
          <w:i w:val="1"/>
          <w:sz w:val="24"/>
          <w:szCs w:val="24"/>
          <w:rtl w:val="0"/>
        </w:rPr>
        <w:t xml:space="preserve">yahadus</w:t>
      </w:r>
      <w:r w:rsidDel="00000000" w:rsidR="00000000" w:rsidRPr="00000000">
        <w:rPr>
          <w:rFonts w:ascii="David Libre" w:cs="David Libre" w:eastAsia="David Libre" w:hAnsi="David Libre"/>
          <w:sz w:val="24"/>
          <w:szCs w:val="24"/>
          <w:rtl w:val="0"/>
        </w:rPr>
        <w:t xml:space="preserve"> is inferior to the </w:t>
      </w:r>
      <w:r w:rsidDel="00000000" w:rsidR="00000000" w:rsidRPr="00000000">
        <w:rPr>
          <w:rFonts w:ascii="David Libre" w:cs="David Libre" w:eastAsia="David Libre" w:hAnsi="David Libre"/>
          <w:i w:val="1"/>
          <w:sz w:val="24"/>
          <w:szCs w:val="24"/>
          <w:rtl w:val="0"/>
        </w:rPr>
        <w:t xml:space="preserve">kedushas Yisrael</w:t>
      </w:r>
      <w:r w:rsidDel="00000000" w:rsidR="00000000" w:rsidRPr="00000000">
        <w:rPr>
          <w:rFonts w:ascii="David Libre" w:cs="David Libre" w:eastAsia="David Libre" w:hAnsi="David Libre"/>
          <w:sz w:val="24"/>
          <w:szCs w:val="24"/>
          <w:rtl w:val="0"/>
        </w:rPr>
        <w:t xml:space="preserve"> of </w:t>
      </w:r>
      <w:r w:rsidDel="00000000" w:rsidR="00000000" w:rsidRPr="00000000">
        <w:rPr>
          <w:rFonts w:ascii="David Libre" w:cs="David Libre" w:eastAsia="David Libre" w:hAnsi="David Libre"/>
          <w:i w:val="1"/>
          <w:sz w:val="24"/>
          <w:szCs w:val="24"/>
          <w:rtl w:val="0"/>
        </w:rPr>
        <w:t xml:space="preserve">eretz yisraelim</w:t>
      </w:r>
      <w:r w:rsidDel="00000000" w:rsidR="00000000" w:rsidRPr="00000000">
        <w:rPr>
          <w:rFonts w:ascii="David Libre" w:cs="David Libre" w:eastAsia="David Libre" w:hAnsi="David Libre"/>
          <w:sz w:val="24"/>
          <w:szCs w:val="24"/>
          <w:rtl w:val="0"/>
        </w:rPr>
        <w:t xml:space="preserve"> who don’t study </w:t>
      </w:r>
      <w:r w:rsidDel="00000000" w:rsidR="00000000" w:rsidRPr="00000000">
        <w:rPr>
          <w:rFonts w:ascii="David Libre" w:cs="David Libre" w:eastAsia="David Libre" w:hAnsi="David Libre"/>
          <w:i w:val="1"/>
          <w:sz w:val="24"/>
          <w:szCs w:val="24"/>
          <w:rtl w:val="0"/>
        </w:rPr>
        <w:t xml:space="preserve">Torah</w:t>
      </w:r>
      <w:r w:rsidDel="00000000" w:rsidR="00000000" w:rsidRPr="00000000">
        <w:rPr>
          <w:rFonts w:ascii="David Libre" w:cs="David Libre" w:eastAsia="David Libre" w:hAnsi="David Libre"/>
          <w:sz w:val="24"/>
          <w:szCs w:val="24"/>
          <w:rtl w:val="0"/>
        </w:rPr>
        <w:t xml:space="preserve">, and don’t think.</w:t>
      </w:r>
    </w:p>
    <w:p w:rsidR="00000000" w:rsidDel="00000000" w:rsidP="00000000" w:rsidRDefault="00000000" w:rsidRPr="00000000" w14:paraId="0000002D">
      <w:pPr>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…if you study the </w:t>
      </w:r>
      <w:r w:rsidDel="00000000" w:rsidR="00000000" w:rsidRPr="00000000">
        <w:rPr>
          <w:rFonts w:ascii="David Libre" w:cs="David Libre" w:eastAsia="David Libre" w:hAnsi="David Libre"/>
          <w:i w:val="1"/>
          <w:sz w:val="24"/>
          <w:szCs w:val="24"/>
          <w:rtl w:val="0"/>
        </w:rPr>
        <w:t xml:space="preserve">parshios</w:t>
      </w:r>
      <w:r w:rsidDel="00000000" w:rsidR="00000000" w:rsidRPr="00000000">
        <w:rPr>
          <w:rFonts w:ascii="David Libre" w:cs="David Libre" w:eastAsia="David Libre" w:hAnsi="David Libre"/>
          <w:sz w:val="24"/>
          <w:szCs w:val="24"/>
          <w:rtl w:val="0"/>
        </w:rPr>
        <w:t xml:space="preserve"> of Avraham properly, you’ll find out there are two </w:t>
      </w:r>
      <w:r w:rsidDel="00000000" w:rsidR="00000000" w:rsidRPr="00000000">
        <w:rPr>
          <w:rFonts w:ascii="David Libre" w:cs="David Libre" w:eastAsia="David Libre" w:hAnsi="David Libre"/>
          <w:i w:val="1"/>
          <w:sz w:val="24"/>
          <w:szCs w:val="24"/>
          <w:rtl w:val="0"/>
        </w:rPr>
        <w:t xml:space="preserve">brisos</w:t>
      </w:r>
      <w:r w:rsidDel="00000000" w:rsidR="00000000" w:rsidRPr="00000000">
        <w:rPr>
          <w:rFonts w:ascii="David Libre" w:cs="David Libre" w:eastAsia="David Libre" w:hAnsi="David Libre"/>
          <w:sz w:val="24"/>
          <w:szCs w:val="24"/>
          <w:rtl w:val="0"/>
        </w:rPr>
        <w:t xml:space="preserve">. One bris is a combination of </w:t>
      </w:r>
      <w:r w:rsidDel="00000000" w:rsidR="00000000" w:rsidRPr="00000000">
        <w:rPr>
          <w:rFonts w:ascii="David Libre" w:cs="David Libre" w:eastAsia="David Libre" w:hAnsi="David Libre"/>
          <w:i w:val="1"/>
          <w:sz w:val="24"/>
          <w:szCs w:val="24"/>
          <w:rtl w:val="0"/>
        </w:rPr>
        <w:t xml:space="preserve">Hakadosh Baruch</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i w:val="1"/>
          <w:sz w:val="24"/>
          <w:szCs w:val="24"/>
          <w:rtl w:val="0"/>
        </w:rPr>
        <w:t xml:space="preserve">Hu</w:t>
      </w:r>
      <w:r w:rsidDel="00000000" w:rsidR="00000000" w:rsidRPr="00000000">
        <w:rPr>
          <w:rFonts w:ascii="David Libre" w:cs="David Libre" w:eastAsia="David Libre" w:hAnsi="David Libre"/>
          <w:sz w:val="24"/>
          <w:szCs w:val="24"/>
          <w:rtl w:val="0"/>
        </w:rPr>
        <w:t xml:space="preserve">, Avraham, and the </w:t>
      </w:r>
      <w:r w:rsidDel="00000000" w:rsidR="00000000" w:rsidRPr="00000000">
        <w:rPr>
          <w:rFonts w:ascii="David Libre" w:cs="David Libre" w:eastAsia="David Libre" w:hAnsi="David Libre"/>
          <w:i w:val="1"/>
          <w:sz w:val="24"/>
          <w:szCs w:val="24"/>
          <w:rtl w:val="0"/>
        </w:rPr>
        <w:t xml:space="preserve">aretz</w:t>
      </w:r>
      <w:r w:rsidDel="00000000" w:rsidR="00000000" w:rsidRPr="00000000">
        <w:rPr>
          <w:rFonts w:ascii="David Libre" w:cs="David Libre" w:eastAsia="David Libre" w:hAnsi="David Libre"/>
          <w:sz w:val="24"/>
          <w:szCs w:val="24"/>
          <w:rtl w:val="0"/>
        </w:rPr>
        <w:t xml:space="preserve">; and then a second bris for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Fonts w:ascii="David Libre" w:cs="David Libre" w:eastAsia="David Libre" w:hAnsi="David Libre"/>
          <w:sz w:val="24"/>
          <w:szCs w:val="24"/>
          <w:rtl w:val="0"/>
        </w:rPr>
        <w:t xml:space="preserve">. That second </w:t>
      </w:r>
      <w:r w:rsidDel="00000000" w:rsidR="00000000" w:rsidRPr="00000000">
        <w:rPr>
          <w:rFonts w:ascii="David Libre" w:cs="David Libre" w:eastAsia="David Libre" w:hAnsi="David Libre"/>
          <w:i w:val="1"/>
          <w:sz w:val="24"/>
          <w:szCs w:val="24"/>
          <w:rtl w:val="0"/>
        </w:rPr>
        <w:t xml:space="preserve">havtacha</w:t>
      </w:r>
      <w:r w:rsidDel="00000000" w:rsidR="00000000" w:rsidRPr="00000000">
        <w:rPr>
          <w:rFonts w:ascii="David Libre" w:cs="David Libre" w:eastAsia="David Libre" w:hAnsi="David Libre"/>
          <w:sz w:val="24"/>
          <w:szCs w:val="24"/>
          <w:rtl w:val="0"/>
        </w:rPr>
        <w:t xml:space="preserve"> prevails, continues. But making Abraham’s way of life dependent upon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Fonts w:ascii="David Libre" w:cs="David Libre" w:eastAsia="David Libre" w:hAnsi="David Libre"/>
          <w:sz w:val="24"/>
          <w:szCs w:val="24"/>
          <w:rtl w:val="0"/>
        </w:rPr>
        <w:t xml:space="preserve">, this has been replaced by </w:t>
      </w:r>
      <w:r w:rsidDel="00000000" w:rsidR="00000000" w:rsidRPr="00000000">
        <w:rPr>
          <w:rFonts w:ascii="David Libre" w:cs="David Libre" w:eastAsia="David Libre" w:hAnsi="David Libre"/>
          <w:i w:val="1"/>
          <w:sz w:val="24"/>
          <w:szCs w:val="24"/>
          <w:rtl w:val="0"/>
        </w:rPr>
        <w:t xml:space="preserve">Bris Sinai</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E">
      <w:pPr>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w:t>
      </w:r>
      <w:r w:rsidDel="00000000" w:rsidR="00000000" w:rsidRPr="00000000">
        <w:rPr>
          <w:rFonts w:ascii="David Libre" w:cs="David Libre" w:eastAsia="David Libre" w:hAnsi="David Libre"/>
          <w:i w:val="1"/>
          <w:sz w:val="24"/>
          <w:szCs w:val="24"/>
          <w:rtl w:val="0"/>
        </w:rPr>
        <w:t xml:space="preserve">havtacha</w:t>
      </w:r>
      <w:r w:rsidDel="00000000" w:rsidR="00000000" w:rsidRPr="00000000">
        <w:rPr>
          <w:rFonts w:ascii="David Libre" w:cs="David Libre" w:eastAsia="David Libre" w:hAnsi="David Libre"/>
          <w:sz w:val="24"/>
          <w:szCs w:val="24"/>
          <w:rtl w:val="0"/>
        </w:rPr>
        <w:t xml:space="preserve"> matters so that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Fonts w:ascii="David Libre" w:cs="David Libre" w:eastAsia="David Libre" w:hAnsi="David Libre"/>
          <w:sz w:val="24"/>
          <w:szCs w:val="24"/>
          <w:rtl w:val="0"/>
        </w:rPr>
        <w:t xml:space="preserve"> belongs to us, a </w:t>
      </w:r>
      <w:r w:rsidDel="00000000" w:rsidR="00000000" w:rsidRPr="00000000">
        <w:rPr>
          <w:rFonts w:ascii="David Libre" w:cs="David Libre" w:eastAsia="David Libre" w:hAnsi="David Libre"/>
          <w:i w:val="1"/>
          <w:sz w:val="24"/>
          <w:szCs w:val="24"/>
          <w:rtl w:val="0"/>
        </w:rPr>
        <w:t xml:space="preserve">dinay mammonus</w:t>
      </w:r>
      <w:r w:rsidDel="00000000" w:rsidR="00000000" w:rsidRPr="00000000">
        <w:rPr>
          <w:rFonts w:ascii="David Libre" w:cs="David Libre" w:eastAsia="David Libre" w:hAnsi="David Libre"/>
          <w:sz w:val="24"/>
          <w:szCs w:val="24"/>
          <w:rtl w:val="0"/>
        </w:rPr>
        <w:t xml:space="preserve">…and that </w:t>
      </w:r>
      <w:r w:rsidDel="00000000" w:rsidR="00000000" w:rsidRPr="00000000">
        <w:rPr>
          <w:rFonts w:ascii="David Libre" w:cs="David Libre" w:eastAsia="David Libre" w:hAnsi="David Libre"/>
          <w:i w:val="1"/>
          <w:sz w:val="24"/>
          <w:szCs w:val="24"/>
          <w:rtl w:val="0"/>
        </w:rPr>
        <w:t xml:space="preserve">Eretz Yisrael</w:t>
      </w:r>
      <w:r w:rsidDel="00000000" w:rsidR="00000000" w:rsidRPr="00000000">
        <w:rPr>
          <w:rFonts w:ascii="David Libre" w:cs="David Libre" w:eastAsia="David Libre" w:hAnsi="David Libre"/>
          <w:sz w:val="24"/>
          <w:szCs w:val="24"/>
          <w:rtl w:val="0"/>
        </w:rPr>
        <w:t xml:space="preserve"> will be the center of the </w:t>
      </w:r>
      <w:r w:rsidDel="00000000" w:rsidR="00000000" w:rsidRPr="00000000">
        <w:rPr>
          <w:rFonts w:ascii="David Libre" w:cs="David Libre" w:eastAsia="David Libre" w:hAnsi="David Libre"/>
          <w:i w:val="1"/>
          <w:sz w:val="24"/>
          <w:szCs w:val="24"/>
          <w:rtl w:val="0"/>
        </w:rPr>
        <w:t xml:space="preserve">shechinah</w:t>
      </w:r>
      <w:r w:rsidDel="00000000" w:rsidR="00000000" w:rsidRPr="00000000">
        <w:rPr>
          <w:rFonts w:ascii="David Libre" w:cs="David Libre" w:eastAsia="David Libre" w:hAnsi="David Libre"/>
          <w:sz w:val="24"/>
          <w:szCs w:val="24"/>
          <w:rtl w:val="0"/>
        </w:rPr>
        <w:t xml:space="preserve"> at the time when </w:t>
      </w:r>
      <w:r w:rsidDel="00000000" w:rsidR="00000000" w:rsidRPr="00000000">
        <w:rPr>
          <w:rFonts w:ascii="David Libre" w:cs="David Libre" w:eastAsia="David Libre" w:hAnsi="David Libre"/>
          <w:i w:val="1"/>
          <w:sz w:val="24"/>
          <w:szCs w:val="24"/>
          <w:rtl w:val="0"/>
        </w:rPr>
        <w:t xml:space="preserve">HaKadosh Baruch Hu</w:t>
      </w:r>
      <w:r w:rsidDel="00000000" w:rsidR="00000000" w:rsidRPr="00000000">
        <w:rPr>
          <w:rFonts w:ascii="David Libre" w:cs="David Libre" w:eastAsia="David Libre" w:hAnsi="David Libre"/>
          <w:sz w:val="24"/>
          <w:szCs w:val="24"/>
          <w:rtl w:val="0"/>
        </w:rPr>
        <w:t xml:space="preserve"> will redeem </w:t>
      </w:r>
      <w:r w:rsidDel="00000000" w:rsidR="00000000" w:rsidRPr="00000000">
        <w:rPr>
          <w:rFonts w:ascii="David Libre" w:cs="David Libre" w:eastAsia="David Libre" w:hAnsi="David Libre"/>
          <w:i w:val="1"/>
          <w:sz w:val="24"/>
          <w:szCs w:val="24"/>
          <w:rtl w:val="0"/>
        </w:rPr>
        <w:t xml:space="preserve">knesses Yisrael</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F">
      <w:pPr>
        <w:shd w:fill="ffffff" w:val="clear"/>
        <w:spacing w:line="240" w:lineRule="auto"/>
        <w:jc w:val="both"/>
        <w:rPr>
          <w:rFonts w:ascii="David Libre" w:cs="David Libre" w:eastAsia="David Libre" w:hAnsi="David Libre"/>
          <w:i w:val="1"/>
          <w:color w:val="282828"/>
          <w:sz w:val="24"/>
          <w:szCs w:val="24"/>
          <w:highlight w:val="white"/>
        </w:rPr>
      </w:pPr>
      <w:r w:rsidDel="00000000" w:rsidR="00000000" w:rsidRPr="00000000">
        <w:rPr>
          <w:rFonts w:ascii="David Libre" w:cs="David Libre" w:eastAsia="David Libre" w:hAnsi="David Libre"/>
          <w:i w:val="1"/>
          <w:color w:val="282828"/>
          <w:sz w:val="24"/>
          <w:szCs w:val="24"/>
          <w:highlight w:val="white"/>
          <w:rtl w:val="0"/>
        </w:rPr>
        <w:t xml:space="preserve">...</w:t>
      </w:r>
    </w:p>
    <w:p w:rsidR="00000000" w:rsidDel="00000000" w:rsidP="00000000" w:rsidRDefault="00000000" w:rsidRPr="00000000" w14:paraId="00000030">
      <w:pPr>
        <w:shd w:fill="ffffff" w:val="clear"/>
        <w:spacing w:line="240" w:lineRule="auto"/>
        <w:jc w:val="both"/>
        <w:rPr>
          <w:rFonts w:ascii="David Libre" w:cs="David Libre" w:eastAsia="David Libre" w:hAnsi="David Libre"/>
          <w:i w:val="1"/>
          <w:color w:val="282828"/>
          <w:sz w:val="24"/>
          <w:szCs w:val="24"/>
          <w:highlight w:val="white"/>
        </w:rPr>
      </w:pPr>
      <w:r w:rsidDel="00000000" w:rsidR="00000000" w:rsidRPr="00000000">
        <w:rPr>
          <w:rFonts w:ascii="David Libre" w:cs="David Libre" w:eastAsia="David Libre" w:hAnsi="David Libre"/>
          <w:i w:val="1"/>
          <w:color w:val="282828"/>
          <w:sz w:val="24"/>
          <w:szCs w:val="24"/>
          <w:highlight w:val="white"/>
          <w:rtl w:val="0"/>
        </w:rPr>
        <w:t xml:space="preserve">What do you do with the Ramban in Devarim which says the kiyum mitzvos in chutz l’aretz is not on the same level as in Eretz Yisrael?</w:t>
      </w:r>
    </w:p>
    <w:p w:rsidR="00000000" w:rsidDel="00000000" w:rsidP="00000000" w:rsidRDefault="00000000" w:rsidRPr="00000000" w14:paraId="00000031">
      <w:pPr>
        <w:shd w:fill="ffffff" w:val="clear"/>
        <w:spacing w:line="240" w:lineRule="auto"/>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I knew that Ramban before you were born! [audience laughter] Kook comes out with the Ramban as if he is the only one to which the Ramban  has entrusted the text. I knew about it, and I sweated out the Ramban. I sweated out the Ramban and </w:t>
      </w:r>
      <w:r w:rsidDel="00000000" w:rsidR="00000000" w:rsidRPr="00000000">
        <w:rPr>
          <w:rFonts w:ascii="David Libre" w:cs="David Libre" w:eastAsia="David Libre" w:hAnsi="David Libre"/>
          <w:b w:val="1"/>
          <w:color w:val="282828"/>
          <w:sz w:val="24"/>
          <w:szCs w:val="24"/>
          <w:highlight w:val="white"/>
          <w:rtl w:val="0"/>
        </w:rPr>
        <w:t xml:space="preserve">the Ramban never said it. </w:t>
      </w:r>
      <w:r w:rsidDel="00000000" w:rsidR="00000000" w:rsidRPr="00000000">
        <w:rPr>
          <w:rFonts w:ascii="David Libre" w:cs="David Libre" w:eastAsia="David Libre" w:hAnsi="David Libre"/>
          <w:color w:val="282828"/>
          <w:sz w:val="24"/>
          <w:szCs w:val="24"/>
          <w:highlight w:val="white"/>
          <w:rtl w:val="0"/>
        </w:rPr>
        <w:t xml:space="preserve">This</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is</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a</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Sifri</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a</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difficult</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Sifri</w:t>
      </w:r>
      <w:r w:rsidDel="00000000" w:rsidR="00000000" w:rsidRPr="00000000">
        <w:rPr>
          <w:rFonts w:ascii="David Libre" w:cs="David Libre" w:eastAsia="David Libre" w:hAnsi="David Libre"/>
          <w:color w:val="282828"/>
          <w:sz w:val="24"/>
          <w:szCs w:val="24"/>
          <w:highlight w:val="white"/>
          <w:rtl w:val="0"/>
        </w:rPr>
        <w:t xml:space="preserve"> ... </w:t>
      </w:r>
      <w:r w:rsidDel="00000000" w:rsidR="00000000" w:rsidRPr="00000000">
        <w:rPr>
          <w:rFonts w:ascii="David Libre" w:cs="David Libre" w:eastAsia="David Libre" w:hAnsi="David Libre"/>
          <w:color w:val="282828"/>
          <w:sz w:val="24"/>
          <w:szCs w:val="24"/>
          <w:highlight w:val="white"/>
          <w:rtl w:val="0"/>
        </w:rPr>
        <w:t xml:space="preserve">and</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we</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don</w:t>
      </w:r>
      <w:r w:rsidDel="00000000" w:rsidR="00000000" w:rsidRPr="00000000">
        <w:rPr>
          <w:rFonts w:ascii="David Libre" w:cs="David Libre" w:eastAsia="David Libre" w:hAnsi="David Libre"/>
          <w:color w:val="282828"/>
          <w:sz w:val="24"/>
          <w:szCs w:val="24"/>
          <w:highlight w:val="white"/>
          <w:rtl w:val="0"/>
        </w:rPr>
        <w:t xml:space="preserve">'</w:t>
      </w:r>
      <w:r w:rsidDel="00000000" w:rsidR="00000000" w:rsidRPr="00000000">
        <w:rPr>
          <w:rFonts w:ascii="David Libre" w:cs="David Libre" w:eastAsia="David Libre" w:hAnsi="David Libre"/>
          <w:color w:val="282828"/>
          <w:sz w:val="24"/>
          <w:szCs w:val="24"/>
          <w:highlight w:val="white"/>
          <w:rtl w:val="0"/>
        </w:rPr>
        <w:t xml:space="preserve">t</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know</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exactly</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the</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text</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of</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the</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Sifri</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And</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no</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matter</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who</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says</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it</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I</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don</w:t>
      </w:r>
      <w:r w:rsidDel="00000000" w:rsidR="00000000" w:rsidRPr="00000000">
        <w:rPr>
          <w:rFonts w:ascii="David Libre" w:cs="David Libre" w:eastAsia="David Libre" w:hAnsi="David Libre"/>
          <w:color w:val="282828"/>
          <w:sz w:val="24"/>
          <w:szCs w:val="24"/>
          <w:highlight w:val="white"/>
          <w:rtl w:val="0"/>
        </w:rPr>
        <w:t xml:space="preserve">'</w:t>
      </w:r>
      <w:r w:rsidDel="00000000" w:rsidR="00000000" w:rsidRPr="00000000">
        <w:rPr>
          <w:rFonts w:ascii="David Libre" w:cs="David Libre" w:eastAsia="David Libre" w:hAnsi="David Libre"/>
          <w:color w:val="282828"/>
          <w:sz w:val="24"/>
          <w:szCs w:val="24"/>
          <w:highlight w:val="white"/>
          <w:rtl w:val="0"/>
        </w:rPr>
        <w:t xml:space="preserve">t</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care</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The</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three</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words</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1"/>
        </w:rPr>
        <w:t xml:space="preserve">כי</w:t>
      </w:r>
      <w:r w:rsidDel="00000000" w:rsidR="00000000" w:rsidRPr="00000000">
        <w:rPr>
          <w:rFonts w:ascii="David Libre" w:cs="David Libre" w:eastAsia="David Libre" w:hAnsi="David Libre"/>
          <w:color w:val="282828"/>
          <w:sz w:val="24"/>
          <w:szCs w:val="24"/>
          <w:highlight w:val="white"/>
          <w:rtl w:val="1"/>
        </w:rPr>
        <w:t xml:space="preserve"> </w:t>
      </w:r>
      <w:r w:rsidDel="00000000" w:rsidR="00000000" w:rsidRPr="00000000">
        <w:rPr>
          <w:rFonts w:ascii="David Libre" w:cs="David Libre" w:eastAsia="David Libre" w:hAnsi="David Libre"/>
          <w:color w:val="282828"/>
          <w:sz w:val="24"/>
          <w:szCs w:val="24"/>
          <w:highlight w:val="white"/>
          <w:rtl w:val="1"/>
        </w:rPr>
        <w:t xml:space="preserve">לי</w:t>
      </w:r>
      <w:r w:rsidDel="00000000" w:rsidR="00000000" w:rsidRPr="00000000">
        <w:rPr>
          <w:rFonts w:ascii="David Libre" w:cs="David Libre" w:eastAsia="David Libre" w:hAnsi="David Libre"/>
          <w:color w:val="282828"/>
          <w:sz w:val="24"/>
          <w:szCs w:val="24"/>
          <w:highlight w:val="white"/>
          <w:rtl w:val="1"/>
        </w:rPr>
        <w:t xml:space="preserve"> </w:t>
      </w:r>
      <w:r w:rsidDel="00000000" w:rsidR="00000000" w:rsidRPr="00000000">
        <w:rPr>
          <w:rFonts w:ascii="David Libre" w:cs="David Libre" w:eastAsia="David Libre" w:hAnsi="David Libre"/>
          <w:color w:val="282828"/>
          <w:sz w:val="24"/>
          <w:szCs w:val="24"/>
          <w:highlight w:val="white"/>
          <w:rtl w:val="1"/>
        </w:rPr>
        <w:t xml:space="preserve">כל</w:t>
      </w:r>
      <w:r w:rsidDel="00000000" w:rsidR="00000000" w:rsidRPr="00000000">
        <w:rPr>
          <w:rFonts w:ascii="David Libre" w:cs="David Libre" w:eastAsia="David Libre" w:hAnsi="David Libre"/>
          <w:color w:val="282828"/>
          <w:sz w:val="24"/>
          <w:szCs w:val="24"/>
          <w:highlight w:val="white"/>
          <w:rtl w:val="1"/>
        </w:rPr>
        <w:t xml:space="preserve"> </w:t>
      </w:r>
      <w:r w:rsidDel="00000000" w:rsidR="00000000" w:rsidRPr="00000000">
        <w:rPr>
          <w:rFonts w:ascii="David Libre" w:cs="David Libre" w:eastAsia="David Libre" w:hAnsi="David Libre"/>
          <w:color w:val="282828"/>
          <w:sz w:val="24"/>
          <w:szCs w:val="24"/>
          <w:highlight w:val="white"/>
          <w:rtl w:val="1"/>
        </w:rPr>
        <w:t xml:space="preserve">הארץ</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settles</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everything</w:t>
      </w:r>
      <w:r w:rsidDel="00000000" w:rsidR="00000000" w:rsidRPr="00000000">
        <w:rPr>
          <w:rFonts w:ascii="David Libre" w:cs="David Libre" w:eastAsia="David Libre" w:hAnsi="David Libre"/>
          <w:color w:val="282828"/>
          <w:sz w:val="24"/>
          <w:szCs w:val="24"/>
          <w:highlight w:val="white"/>
          <w:rtl w:val="0"/>
        </w:rPr>
        <w:t xml:space="preserve"> ... </w:t>
      </w:r>
      <w:r w:rsidDel="00000000" w:rsidR="00000000" w:rsidRPr="00000000">
        <w:rPr>
          <w:rFonts w:ascii="David Libre" w:cs="David Libre" w:eastAsia="David Libre" w:hAnsi="David Libre"/>
          <w:color w:val="282828"/>
          <w:sz w:val="24"/>
          <w:szCs w:val="24"/>
          <w:highlight w:val="white"/>
          <w:rtl w:val="0"/>
        </w:rPr>
        <w:t xml:space="preserve">it</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color w:val="282828"/>
          <w:sz w:val="24"/>
          <w:szCs w:val="24"/>
          <w:highlight w:val="white"/>
          <w:rtl w:val="0"/>
        </w:rPr>
        <w:t xml:space="preserve">means</w:t>
      </w:r>
      <w:r w:rsidDel="00000000" w:rsidR="00000000" w:rsidRPr="00000000">
        <w:rPr>
          <w:rFonts w:ascii="David Libre" w:cs="David Libre" w:eastAsia="David Libre" w:hAnsi="David Libre"/>
          <w:color w:val="282828"/>
          <w:sz w:val="24"/>
          <w:szCs w:val="24"/>
          <w:highlight w:val="white"/>
          <w:rtl w:val="0"/>
        </w:rPr>
        <w:t xml:space="preserve"> </w:t>
      </w:r>
      <w:r w:rsidDel="00000000" w:rsidR="00000000" w:rsidRPr="00000000">
        <w:rPr>
          <w:rFonts w:ascii="David Libre" w:cs="David Libre" w:eastAsia="David Libre" w:hAnsi="David Libre"/>
          <w:b w:val="1"/>
          <w:color w:val="282828"/>
          <w:sz w:val="24"/>
          <w:szCs w:val="24"/>
          <w:highlight w:val="white"/>
          <w:rtl w:val="0"/>
        </w:rPr>
        <w:t xml:space="preserve">chovos hamitzvos in chutz laaretz is not to be considered a prologue or introduction to kiyum hamitzvos in eretz yisrael. They are of the same importance</w:t>
      </w:r>
      <w:r w:rsidDel="00000000" w:rsidR="00000000" w:rsidRPr="00000000">
        <w:rPr>
          <w:rFonts w:ascii="David Libre" w:cs="David Libre" w:eastAsia="David Libre" w:hAnsi="David Libre"/>
          <w:color w:val="282828"/>
          <w:sz w:val="24"/>
          <w:szCs w:val="24"/>
          <w:highlight w:val="white"/>
          <w:rtl w:val="0"/>
        </w:rPr>
        <w:t xml:space="preserve">. A Jew who takes an esrog in chutz l’aretz has the same reward, the same schar, as the Jew who takes an esrog in Eretz Yisrael. It’s a difficult Ramban, it’s a difficult Rashi - but don’t frighten me with it.</w:t>
      </w:r>
    </w:p>
    <w:p w:rsidR="00000000" w:rsidDel="00000000" w:rsidP="00000000" w:rsidRDefault="00000000" w:rsidRPr="00000000" w14:paraId="00000032">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3">
      <w:pPr>
        <w:shd w:fill="ffffff" w:val="clea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0" distT="0" distL="0" distR="0">
            <wp:extent cx="3529013" cy="34842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29013" cy="34842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hd w:fill="ffffff" w:val="clea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5">
      <w:pPr>
        <w:shd w:fill="ffffff" w:val="clea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ראי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ארץ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ישראל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tl w:val="0"/>
        </w:rPr>
      </w:r>
    </w:p>
    <w:p w:rsidR="00000000" w:rsidDel="00000000" w:rsidP="00000000" w:rsidRDefault="00000000" w:rsidRPr="00000000" w14:paraId="0000003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הדמיון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צלול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וברור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ומסוגל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להופעת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להלבשת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החפץ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המרומם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והנשגב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המגמה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האידיאלית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בעליונות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להסברת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ואורותיה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להבהקת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והדמיון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עכור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במחשכים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בצללי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וזיהום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בסיס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לשפעת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האלהית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המתעלה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ומצריהם</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מתוך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והדמיון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אחוזים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ופועלים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ונפעלים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שבחו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rtl w:val="0"/>
        </w:rPr>
        <w:t xml:space="preserve">. (</w:t>
      </w:r>
      <w:hyperlink r:id="rId8">
        <w:r w:rsidDel="00000000" w:rsidR="00000000" w:rsidRPr="00000000">
          <w:rPr>
            <w:rFonts w:ascii="David Libre" w:cs="David Libre" w:eastAsia="David Libre" w:hAnsi="David Libre"/>
            <w:sz w:val="24"/>
            <w:szCs w:val="24"/>
            <w:rtl w:val="1"/>
          </w:rPr>
          <w:t xml:space="preserve">בבא</w:t>
        </w:r>
      </w:hyperlink>
      <w:hyperlink r:id="rId9">
        <w:r w:rsidDel="00000000" w:rsidR="00000000" w:rsidRPr="00000000">
          <w:rPr>
            <w:rFonts w:ascii="David Libre" w:cs="David Libre" w:eastAsia="David Libre" w:hAnsi="David Libre"/>
            <w:sz w:val="24"/>
            <w:szCs w:val="24"/>
            <w:rtl w:val="1"/>
          </w:rPr>
          <w:t xml:space="preserve"> </w:t>
        </w:r>
      </w:hyperlink>
      <w:hyperlink r:id="rId10">
        <w:r w:rsidDel="00000000" w:rsidR="00000000" w:rsidRPr="00000000">
          <w:rPr>
            <w:rFonts w:ascii="David Libre" w:cs="David Libre" w:eastAsia="David Libre" w:hAnsi="David Libre"/>
            <w:sz w:val="24"/>
            <w:szCs w:val="24"/>
            <w:rtl w:val="1"/>
          </w:rPr>
          <w:t xml:space="preserve">בתרא</w:t>
        </w:r>
      </w:hyperlink>
      <w:hyperlink r:id="rId11">
        <w:r w:rsidDel="00000000" w:rsidR="00000000" w:rsidRPr="00000000">
          <w:rPr>
            <w:rFonts w:ascii="David Libre" w:cs="David Libre" w:eastAsia="David Libre" w:hAnsi="David Libre"/>
            <w:sz w:val="24"/>
            <w:szCs w:val="24"/>
            <w:rtl w:val="1"/>
          </w:rPr>
          <w:t xml:space="preserve"> </w:t>
        </w:r>
      </w:hyperlink>
      <w:hyperlink r:id="rId12">
        <w:r w:rsidDel="00000000" w:rsidR="00000000" w:rsidRPr="00000000">
          <w:rPr>
            <w:rFonts w:ascii="David Libre" w:cs="David Libre" w:eastAsia="David Libre" w:hAnsi="David Libre"/>
            <w:sz w:val="24"/>
            <w:szCs w:val="24"/>
            <w:rtl w:val="1"/>
          </w:rPr>
          <w:t xml:space="preserve">קנח</w:t>
        </w:r>
      </w:hyperlink>
      <w:hyperlink r:id="rId13">
        <w:r w:rsidDel="00000000" w:rsidR="00000000" w:rsidRPr="00000000">
          <w:rPr>
            <w:rFonts w:ascii="David Libre" w:cs="David Libre" w:eastAsia="David Libre" w:hAnsi="David Libre"/>
            <w:sz w:val="24"/>
            <w:szCs w:val="24"/>
            <w:rtl w:val="1"/>
          </w:rPr>
          <w:t xml:space="preserve">, </w:t>
        </w:r>
      </w:hyperlink>
      <w:hyperlink r:id="rId14">
        <w:r w:rsidDel="00000000" w:rsidR="00000000" w:rsidRPr="00000000">
          <w:rPr>
            <w:rFonts w:ascii="David Libre" w:cs="David Libre" w:eastAsia="David Libre" w:hAnsi="David Libre"/>
            <w:sz w:val="24"/>
            <w:szCs w:val="24"/>
            <w:rtl w:val="1"/>
          </w:rPr>
          <w:t xml:space="preserve">ב</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מחכים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8">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9">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Aharon Lichtenstein, </w:t>
      </w:r>
      <w:hyperlink r:id="rId15">
        <w:r w:rsidDel="00000000" w:rsidR="00000000" w:rsidRPr="00000000">
          <w:rPr>
            <w:rFonts w:ascii="David Libre" w:cs="David Libre" w:eastAsia="David Libre" w:hAnsi="David Libre"/>
            <w:b w:val="1"/>
            <w:color w:val="1155cc"/>
            <w:sz w:val="24"/>
            <w:szCs w:val="24"/>
            <w:u w:val="single"/>
            <w:rtl w:val="0"/>
          </w:rPr>
          <w:t xml:space="preserve">https://www.etzion.org.il/en/aliya-uniqueness-living-eretz-yisrael</w:t>
        </w:r>
      </w:hyperlink>
      <w:r w:rsidDel="00000000" w:rsidR="00000000" w:rsidRPr="00000000">
        <w:rPr>
          <w:rtl w:val="0"/>
        </w:rPr>
      </w:r>
    </w:p>
    <w:p w:rsidR="00000000" w:rsidDel="00000000" w:rsidP="00000000" w:rsidRDefault="00000000" w:rsidRPr="00000000" w14:paraId="0000003A">
      <w:pPr>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most striking example of the halakhic significance of Eretz Yisrael is the position of the Ramban (Vayikra 18:25) that the observance of any mitzva in Eretz Yisrael is qualitatively different than that outside of Israel.  He holds the radical opinion that mitzva observance in the Diaspora is only a preparation for coming to Eretz Yisrael, where mitzvot acquire their full significance. I find this position astounding and alarming, but one can adopt it in a moderate vein.  </w:t>
      </w:r>
      <w:r w:rsidDel="00000000" w:rsidR="00000000" w:rsidRPr="00000000">
        <w:rPr>
          <w:rFonts w:ascii="David Libre" w:cs="David Libre" w:eastAsia="David Libre" w:hAnsi="David Libre"/>
          <w:sz w:val="24"/>
          <w:szCs w:val="24"/>
          <w:u w:val="single"/>
          <w:rtl w:val="0"/>
        </w:rPr>
        <w:t xml:space="preserve">If Rav Hutner zt”l would daven on the airplane on his way to Eretz Yisrael, he would put on his tefillin again upon arrival.  He said, “Before, I put on chutz la-aretz tefillin, and I am putting on Eretz Yisrael tefillin.”  Ramban says that this applies to the whole range of one’s religious experience</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B">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bidi w:val="1"/>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מהרי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כח</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D">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ומסתמא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ישיבתה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בחרבנה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דוירשתם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שישיבת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התלויו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עבידתה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שתהא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דקידושין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התלויות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שקנתה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ואיהו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התלויות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בקרקע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התלויות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לאיתויי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שברח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דאמרי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זבניה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ישיבת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לאיתויי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כנעני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E">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F">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0">
      <w:pPr>
        <w:bidi w:val="1"/>
        <w:jc w:val="both"/>
        <w:rPr>
          <w:rFonts w:ascii="David Libre" w:cs="David Libre" w:eastAsia="David Libre" w:hAnsi="David Libre"/>
          <w:b w:val="1"/>
          <w:sz w:val="24"/>
          <w:szCs w:val="24"/>
        </w:rPr>
      </w:pPr>
      <w:commentRangeStart w:id="1"/>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עטרת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כרך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אבן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הקדמה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1">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הרגיש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היושבים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ההנהגה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מיניה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סנגוריה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הרחוקים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ומצוות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הנמצאים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שאשמתם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חוטאים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בפלטין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למצוא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נמצאים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באוירה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הכיפורים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הקודש</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2">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3">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pStyle w:val="Heading2"/>
        <w:jc w:val="both"/>
        <w:rPr/>
      </w:pPr>
      <w:bookmarkStart w:colFirst="0" w:colLast="0" w:name="_49dfodlzulbq" w:id="3"/>
      <w:bookmarkEnd w:id="3"/>
      <w:r w:rsidDel="00000000" w:rsidR="00000000" w:rsidRPr="00000000">
        <w:rPr>
          <w:rtl w:val="0"/>
        </w:rPr>
        <w:t xml:space="preserve">Jerusalem seems to be a different story</w:t>
      </w:r>
    </w:p>
    <w:p w:rsidR="00000000" w:rsidDel="00000000" w:rsidP="00000000" w:rsidRDefault="00000000" w:rsidRPr="00000000" w14:paraId="00000045">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Ramban, Bereishit 14:18</w:t>
      </w:r>
      <w:r w:rsidDel="00000000" w:rsidR="00000000" w:rsidRPr="00000000">
        <w:rPr>
          <w:rtl w:val="0"/>
        </w:rPr>
      </w:r>
    </w:p>
    <w:p w:rsidR="00000000" w:rsidDel="00000000" w:rsidP="00000000" w:rsidRDefault="00000000" w:rsidRPr="00000000" w14:paraId="00000046">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From antiquity the nations knew that this place [Jerusalem] is the choicest site, the center of the inhabited world. Perhaps they knew from some tradition that its excellence is because it directly faces the heavenly temple where the Shechina resides...</w:t>
      </w:r>
    </w:p>
    <w:p w:rsidR="00000000" w:rsidDel="00000000" w:rsidP="00000000" w:rsidRDefault="00000000" w:rsidRPr="00000000" w14:paraId="00000047">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Joseph Soloveitchik, Abraham’s Journey</w:t>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Pr>
              <w:drawing>
                <wp:inline distB="114300" distT="114300" distL="114300" distR="114300">
                  <wp:extent cx="2948169" cy="1311275"/>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948169" cy="1311275"/>
                          </a:xfrm>
                          <a:prstGeom prst="rect"/>
                          <a:ln/>
                        </pic:spPr>
                      </pic:pic>
                    </a:graphicData>
                  </a:graphic>
                </wp:inline>
              </w:drawing>
            </w: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Pr>
              <w:drawing>
                <wp:inline distB="114300" distT="114300" distL="114300" distR="114300">
                  <wp:extent cx="3107304" cy="1298575"/>
                  <wp:effectExtent b="0" l="0" r="0" t="0"/>
                  <wp:docPr id="3"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3107304" cy="1298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B">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C">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חתם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רלד</w:t>
      </w:r>
    </w:p>
    <w:p w:rsidR="00000000" w:rsidDel="00000000" w:rsidP="00000000" w:rsidRDefault="00000000" w:rsidRPr="00000000" w14:paraId="0000004D">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תפארת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כקש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מרגליות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מצלאין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E">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שרמזתי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ופועלי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שישיבת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ירושלים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חשיבה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מישיבת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ממילא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ליושבי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ירושלים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קדימה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ליושבי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ופשוט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לכאורה</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4F">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50">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צפופים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בחצרות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דלפמ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שבירושלים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השבועות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סביבותיהם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פריצי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עמינו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בבהמ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צפופים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1">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משמע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התלוים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וירושלי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כופי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קדושת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עצמה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הדר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דומה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אלוה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ל</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נוהגת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ומהרי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שהביא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גאונו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הנוהגות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בפלפול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ובפלפול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בקדושת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נוהגי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בקדוש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שירושלים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היבוסי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ירושלים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והכנעני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והפריזי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תזוז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מכותל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מערבי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בחורבנה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וביבמות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מדאתקש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2">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היוצא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מדברינו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נשתנה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ישתנה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שקדושת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ירושלים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חמורה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מקדושת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53">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4">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5">
      <w:pPr>
        <w:shd w:fill="ffffff" w:val="clear"/>
        <w:spacing w:line="240" w:lineRule="auto"/>
        <w:jc w:val="both"/>
        <w:rPr>
          <w:rFonts w:ascii="David Libre" w:cs="David Libre" w:eastAsia="David Libre" w:hAnsi="David Libre"/>
          <w:sz w:val="24"/>
          <w:szCs w:val="24"/>
        </w:rPr>
      </w:pPr>
      <w:r w:rsidDel="00000000" w:rsidR="00000000" w:rsidRPr="00000000">
        <w:rPr>
          <w:rtl w:val="0"/>
        </w:rPr>
      </w:r>
    </w:p>
    <w:sectPr>
      <w:pgSz w:h="15840" w:w="12240"/>
      <w:pgMar w:bottom="863.9999999999999" w:top="863.9999999999999" w:left="1152" w:right="115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1" w:date="2020-04-30T07:46:18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ביוגרפיה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עטרת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פז</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Pinchas Zvichi was born in Jerusalem in 1960. He studied for many years in Yeshivat Porat Yosef and other yeshivot, and was ordained at a young age by many leading Torah scholars of Jerusalem. He has authored many works, including Mi - Zahav U - Mi - Paz about the order of the service of the high priest on Yom Kippur.</w:t>
      </w:r>
    </w:p>
  </w:comment>
  <w:comment w:author="Dani Schreiber" w:id="0" w:date="2020-04-30T07:40:09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ביוגרפיה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מהרי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ט</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Rabbi Joseph ben Moses Trani (Maharit), the son of Mabit (q. v.), was born in Safed in 1568, and died in Constantinople in 1639. He served as head of a yeshivah in Safed. In 1599, he was sent to Constantinople to collect funds for the Jewish community in Safed. In Constantinople he was appointed head of the local yeshivah, and later he was appointed rabbi of the community there. Among his many pupils was Rabbi Chaim Benveniste, the author of Knesset Hagedolah. Maharit's most important literary work was his responsa.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he.wikisource.org/wiki/%D7%91%D7%99%D7%90%D7%95%D7%A8:%D7%91%D7%91%D7%9C%D7%99_%D7%91%D7%91%D7%90_%D7%91%D7%AA%D7%A8%D7%90_%D7%93%D7%A3_%D7%A7%D7%A0%D7%97#.D7.A2.D7.9E.D7.95.D7.93_.D7.91" TargetMode="External"/><Relationship Id="rId10" Type="http://schemas.openxmlformats.org/officeDocument/2006/relationships/hyperlink" Target="http://he.wikisource.org/wiki/%D7%91%D7%99%D7%90%D7%95%D7%A8:%D7%91%D7%91%D7%9C%D7%99_%D7%91%D7%91%D7%90_%D7%91%D7%AA%D7%A8%D7%90_%D7%93%D7%A3_%D7%A7%D7%A0%D7%97#.D7.A2.D7.9E.D7.95.D7.93_.D7.91" TargetMode="External"/><Relationship Id="rId13" Type="http://schemas.openxmlformats.org/officeDocument/2006/relationships/hyperlink" Target="http://he.wikisource.org/wiki/%D7%91%D7%99%D7%90%D7%95%D7%A8:%D7%91%D7%91%D7%9C%D7%99_%D7%91%D7%91%D7%90_%D7%91%D7%AA%D7%A8%D7%90_%D7%93%D7%A3_%D7%A7%D7%A0%D7%97#.D7.A2.D7.9E.D7.95.D7.93_.D7.91" TargetMode="External"/><Relationship Id="rId12" Type="http://schemas.openxmlformats.org/officeDocument/2006/relationships/hyperlink" Target="http://he.wikisource.org/wiki/%D7%91%D7%99%D7%90%D7%95%D7%A8:%D7%91%D7%91%D7%9C%D7%99_%D7%91%D7%91%D7%90_%D7%91%D7%AA%D7%A8%D7%90_%D7%93%D7%A3_%D7%A7%D7%A0%D7%97#.D7.A2.D7.9E.D7.95.D7.93_.D7.9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he.wikisource.org/wiki/%D7%91%D7%99%D7%90%D7%95%D7%A8:%D7%91%D7%91%D7%9C%D7%99_%D7%91%D7%91%D7%90_%D7%91%D7%AA%D7%A8%D7%90_%D7%93%D7%A3_%D7%A7%D7%A0%D7%97#.D7.A2.D7.9E.D7.95.D7.93_.D7.91" TargetMode="External"/><Relationship Id="rId15" Type="http://schemas.openxmlformats.org/officeDocument/2006/relationships/hyperlink" Target="https://www.etzion.org.il/en/aliya-uniqueness-living-eretz-yisrael" TargetMode="External"/><Relationship Id="rId14" Type="http://schemas.openxmlformats.org/officeDocument/2006/relationships/hyperlink" Target="http://he.wikisource.org/wiki/%D7%91%D7%99%D7%90%D7%95%D7%A8:%D7%91%D7%91%D7%9C%D7%99_%D7%91%D7%91%D7%90_%D7%91%D7%AA%D7%A8%D7%90_%D7%93%D7%A3_%D7%A7%D7%A0%D7%97#.D7.A2.D7.9E.D7.95.D7.93_.D7.91" TargetMode="External"/><Relationship Id="rId17"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yperlink" Target="http://he.wikisource.org/wiki/%D7%91%D7%99%D7%90%D7%95%D7%A8:%D7%91%D7%91%D7%9C%D7%99_%D7%91%D7%91%D7%90_%D7%91%D7%AA%D7%A8%D7%90_%D7%93%D7%A3_%D7%A7%D7%A0%D7%97#.D7.A2.D7.9E.D7.95.D7.93_.D7.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