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2080E10A"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DB500C">
        <w:rPr>
          <w:rFonts w:hint="cs"/>
          <w:u w:val="single"/>
          <w:rtl/>
        </w:rPr>
        <w:t>5</w:t>
      </w:r>
    </w:p>
    <w:p w14:paraId="38E627E5" w14:textId="77777777" w:rsidR="00DC49EA" w:rsidRDefault="00DC49EA" w:rsidP="00DC49EA">
      <w:pPr>
        <w:spacing w:after="120"/>
        <w:jc w:val="both"/>
      </w:pPr>
    </w:p>
    <w:p w14:paraId="6D008CC2" w14:textId="27B96A95" w:rsidR="004A560F" w:rsidRDefault="005F0B1F" w:rsidP="00DB500C">
      <w:pPr>
        <w:spacing w:after="120"/>
        <w:jc w:val="both"/>
      </w:pPr>
      <w:r>
        <w:rPr>
          <w:rFonts w:hint="cs"/>
          <w:rtl/>
        </w:rPr>
        <w:t>(1)</w:t>
      </w:r>
      <w:r w:rsidR="004A560F">
        <w:rPr>
          <w:rFonts w:hint="cs"/>
          <w:rtl/>
        </w:rPr>
        <w:t xml:space="preserve"> </w:t>
      </w:r>
      <w:r w:rsidR="005644CE">
        <w:rPr>
          <w:rFonts w:hint="cs"/>
          <w:rtl/>
        </w:rPr>
        <w:t>גמרא עד דף ד. "</w:t>
      </w:r>
      <w:r w:rsidR="00DB500C">
        <w:rPr>
          <w:rFonts w:hint="cs"/>
          <w:rtl/>
        </w:rPr>
        <w:t>ת"ש כאשר עשה וכו'</w:t>
      </w:r>
      <w:r w:rsidR="005644CE">
        <w:rPr>
          <w:rFonts w:hint="cs"/>
          <w:rtl/>
        </w:rPr>
        <w:t>", רש"י, תוס'</w:t>
      </w:r>
      <w:r w:rsidR="006B690E">
        <w:rPr>
          <w:rFonts w:hint="cs"/>
          <w:rtl/>
        </w:rPr>
        <w:t>, תו</w:t>
      </w:r>
      <w:r w:rsidR="00A0613A">
        <w:rPr>
          <w:rFonts w:hint="cs"/>
          <w:rtl/>
        </w:rPr>
        <w:t>"</w:t>
      </w:r>
      <w:r w:rsidR="006B690E">
        <w:rPr>
          <w:rFonts w:hint="cs"/>
          <w:rtl/>
        </w:rPr>
        <w:t xml:space="preserve">י </w:t>
      </w:r>
      <w:r w:rsidR="00A0613A">
        <w:rPr>
          <w:rFonts w:hint="cs"/>
          <w:rtl/>
        </w:rPr>
        <w:t>ג:</w:t>
      </w:r>
      <w:r w:rsidR="00A0613A">
        <w:rPr>
          <w:rFonts w:hint="cs"/>
        </w:rPr>
        <w:t xml:space="preserve"> </w:t>
      </w:r>
      <w:r w:rsidR="006B690E">
        <w:rPr>
          <w:rFonts w:hint="cs"/>
          <w:rtl/>
        </w:rPr>
        <w:t>ד"ה זה בנה אב</w:t>
      </w:r>
      <w:r w:rsidR="00A2298D">
        <w:rPr>
          <w:rFonts w:hint="cs"/>
          <w:rtl/>
        </w:rPr>
        <w:t>, תו"י ד. ד"ה בזאת</w:t>
      </w:r>
    </w:p>
    <w:p w14:paraId="23D3B1F9" w14:textId="2CFAD26D" w:rsidR="00C82B7F" w:rsidRDefault="00A0613A" w:rsidP="005F0B1F">
      <w:pPr>
        <w:spacing w:after="120"/>
        <w:jc w:val="both"/>
        <w:rPr>
          <w:rtl/>
        </w:rPr>
      </w:pPr>
      <w:r>
        <w:rPr>
          <w:rFonts w:hint="cs"/>
          <w:rtl/>
        </w:rPr>
        <w:t xml:space="preserve">בענין האם הפרשה מעכבת - </w:t>
      </w:r>
      <w:r w:rsidR="00C82B7F">
        <w:rPr>
          <w:rFonts w:hint="cs"/>
          <w:rtl/>
        </w:rPr>
        <w:t xml:space="preserve">תו"י </w:t>
      </w:r>
      <w:r w:rsidR="00E816C7">
        <w:rPr>
          <w:rFonts w:hint="cs"/>
          <w:rtl/>
        </w:rPr>
        <w:t>ג:</w:t>
      </w:r>
      <w:r w:rsidR="00E816C7">
        <w:rPr>
          <w:rFonts w:hint="cs"/>
        </w:rPr>
        <w:t xml:space="preserve"> </w:t>
      </w:r>
      <w:r w:rsidR="00C82B7F">
        <w:rPr>
          <w:rFonts w:hint="cs"/>
          <w:rtl/>
        </w:rPr>
        <w:t xml:space="preserve">ד"ה אי מה מילואים, [ריטב"א שם], מאירי </w:t>
      </w:r>
      <w:r w:rsidR="00E816C7">
        <w:rPr>
          <w:rFonts w:hint="cs"/>
          <w:rtl/>
        </w:rPr>
        <w:t xml:space="preserve">ורבינו יהונתן מלוניל </w:t>
      </w:r>
      <w:r w:rsidR="00C82B7F">
        <w:rPr>
          <w:rFonts w:hint="cs"/>
          <w:rtl/>
        </w:rPr>
        <w:t xml:space="preserve">ב. ד"ה ומתקינין לו </w:t>
      </w:r>
      <w:r w:rsidR="00E816C7">
        <w:rPr>
          <w:rFonts w:hint="cs"/>
          <w:rtl/>
        </w:rPr>
        <w:t>כ</w:t>
      </w:r>
      <w:r w:rsidR="00C82B7F">
        <w:rPr>
          <w:rFonts w:hint="cs"/>
          <w:rtl/>
        </w:rPr>
        <w:t>הן אחר</w:t>
      </w:r>
      <w:r w:rsidR="00FB0509">
        <w:rPr>
          <w:rFonts w:hint="cs"/>
          <w:rtl/>
        </w:rPr>
        <w:t>, תורא"ש ה. ד"ה איבעית אימא</w:t>
      </w:r>
    </w:p>
    <w:p w14:paraId="22784C6B" w14:textId="0BFF5D69" w:rsidR="005644CE" w:rsidRDefault="00A0613A" w:rsidP="005F0B1F">
      <w:pPr>
        <w:spacing w:after="120"/>
        <w:jc w:val="both"/>
      </w:pPr>
      <w:r>
        <w:rPr>
          <w:rFonts w:hint="cs"/>
          <w:rtl/>
        </w:rPr>
        <w:t xml:space="preserve">בענין הלימוד מהר סיני וחשש טומאת ביתו - </w:t>
      </w:r>
      <w:r w:rsidR="00E816C7">
        <w:rPr>
          <w:rFonts w:hint="cs"/>
          <w:rtl/>
        </w:rPr>
        <w:t xml:space="preserve">תו"י ותורא"ש ג: ד"ה דחייש, </w:t>
      </w:r>
      <w:r w:rsidR="00C82B7F">
        <w:rPr>
          <w:rFonts w:hint="cs"/>
          <w:rtl/>
        </w:rPr>
        <w:t xml:space="preserve">ריטב"א </w:t>
      </w:r>
      <w:r w:rsidR="00E816C7">
        <w:rPr>
          <w:rFonts w:hint="cs"/>
          <w:rtl/>
        </w:rPr>
        <w:t xml:space="preserve">שם </w:t>
      </w:r>
      <w:r w:rsidR="00C82B7F">
        <w:rPr>
          <w:rFonts w:hint="cs"/>
          <w:rtl/>
        </w:rPr>
        <w:t>ד"ה מתניתין רבי יהודה בן בתירא היא</w:t>
      </w:r>
    </w:p>
    <w:p w14:paraId="66CD117E" w14:textId="6AA209E7" w:rsidR="0073160A" w:rsidRDefault="0073160A" w:rsidP="006166D7">
      <w:pPr>
        <w:spacing w:after="120"/>
        <w:jc w:val="both"/>
        <w:rPr>
          <w:rtl/>
        </w:rPr>
      </w:pPr>
    </w:p>
    <w:p w14:paraId="6562D6C1" w14:textId="1D7DC734" w:rsidR="00FB0509" w:rsidRDefault="00FB0509" w:rsidP="006166D7">
      <w:pPr>
        <w:spacing w:after="120"/>
        <w:jc w:val="both"/>
        <w:rPr>
          <w:rtl/>
        </w:rPr>
      </w:pPr>
      <w:r>
        <w:rPr>
          <w:rFonts w:hint="cs"/>
          <w:rtl/>
        </w:rPr>
        <w:t>(</w:t>
      </w:r>
      <w:r w:rsidR="00DB500C">
        <w:rPr>
          <w:rFonts w:hint="cs"/>
          <w:rtl/>
        </w:rPr>
        <w:t>2</w:t>
      </w:r>
      <w:r>
        <w:rPr>
          <w:rFonts w:hint="cs"/>
          <w:rtl/>
        </w:rPr>
        <w:t>) בענין פרישת כהן גדול:</w:t>
      </w:r>
    </w:p>
    <w:p w14:paraId="02DFA027" w14:textId="34CE9951" w:rsidR="00A0613A" w:rsidRDefault="00A0613A" w:rsidP="006166D7">
      <w:pPr>
        <w:spacing w:after="120"/>
        <w:jc w:val="both"/>
        <w:rPr>
          <w:rtl/>
        </w:rPr>
      </w:pPr>
      <w:r>
        <w:rPr>
          <w:rFonts w:hint="cs"/>
          <w:rtl/>
        </w:rPr>
        <w:t xml:space="preserve">מדאורייתא או מדרבנן </w:t>
      </w:r>
      <w:r>
        <w:rPr>
          <w:rtl/>
        </w:rPr>
        <w:t>–</w:t>
      </w:r>
      <w:r>
        <w:rPr>
          <w:rFonts w:hint="cs"/>
          <w:rtl/>
        </w:rPr>
        <w:t xml:space="preserve"> רמב"ם הל' עבודת יוה"כ א:ג, תוס' ד. ד"ה נכנסו, תו"י ג: ד"ה דחייש, </w:t>
      </w:r>
      <w:r w:rsidR="009903EA">
        <w:rPr>
          <w:rFonts w:hint="cs"/>
          <w:rtl/>
        </w:rPr>
        <w:t>ריטב"א ב. ד"ה ומתקינין לו כהן אחר</w:t>
      </w:r>
    </w:p>
    <w:p w14:paraId="74DC84C7" w14:textId="77777777" w:rsidR="00102570" w:rsidRDefault="00102570" w:rsidP="006166D7">
      <w:pPr>
        <w:spacing w:after="120"/>
        <w:jc w:val="both"/>
        <w:rPr>
          <w:rtl/>
        </w:rPr>
      </w:pPr>
    </w:p>
    <w:p w14:paraId="47826D5C" w14:textId="77777777" w:rsidR="00743000" w:rsidRDefault="000A3796" w:rsidP="000A3796">
      <w:pPr>
        <w:spacing w:after="120"/>
        <w:jc w:val="both"/>
        <w:rPr>
          <w:rtl/>
        </w:rPr>
      </w:pPr>
      <w:r>
        <w:rPr>
          <w:rFonts w:hint="cs"/>
          <w:rtl/>
        </w:rPr>
        <w:t xml:space="preserve">למה מפרישים אותו? </w:t>
      </w:r>
    </w:p>
    <w:p w14:paraId="590C7176" w14:textId="77777777" w:rsidR="00743000" w:rsidRDefault="00FB0509" w:rsidP="000A3796">
      <w:pPr>
        <w:spacing w:after="120"/>
        <w:jc w:val="both"/>
        <w:rPr>
          <w:rtl/>
        </w:rPr>
      </w:pPr>
      <w:r>
        <w:rPr>
          <w:rFonts w:hint="cs"/>
          <w:rtl/>
        </w:rPr>
        <w:t xml:space="preserve">מאירי ב. ד"ה שבעת ימים, </w:t>
      </w:r>
      <w:r w:rsidR="000A3796">
        <w:rPr>
          <w:rFonts w:hint="cs"/>
          <w:rtl/>
        </w:rPr>
        <w:t xml:space="preserve">ד"ה </w:t>
      </w:r>
      <w:r>
        <w:rPr>
          <w:rFonts w:hint="cs"/>
          <w:rtl/>
        </w:rPr>
        <w:t>כשם שהיו מפרישין</w:t>
      </w:r>
    </w:p>
    <w:p w14:paraId="16F6D9B5" w14:textId="77777777" w:rsidR="00B37C68" w:rsidRDefault="00B37C68" w:rsidP="00B37C68">
      <w:pPr>
        <w:spacing w:after="120"/>
        <w:jc w:val="both"/>
        <w:rPr>
          <w:rtl/>
        </w:rPr>
      </w:pPr>
      <w:r>
        <w:rPr>
          <w:rFonts w:hint="cs"/>
          <w:rtl/>
        </w:rPr>
        <w:t xml:space="preserve">גמרא סוף דף ח. </w:t>
      </w:r>
      <w:r>
        <w:rPr>
          <w:rtl/>
        </w:rPr>
        <w:t>–</w:t>
      </w:r>
      <w:r>
        <w:rPr>
          <w:rFonts w:hint="cs"/>
          <w:rtl/>
        </w:rPr>
        <w:t xml:space="preserve"> ריש דף ח:</w:t>
      </w:r>
      <w:r>
        <w:rPr>
          <w:rFonts w:hint="cs"/>
        </w:rPr>
        <w:t xml:space="preserve"> </w:t>
      </w:r>
      <w:r>
        <w:rPr>
          <w:rFonts w:hint="cs"/>
          <w:rtl/>
        </w:rPr>
        <w:t>"דתנו רבנן ... ואין אחיו הכהנים נוגעין בו", רש"י ומאירי שם</w:t>
      </w:r>
    </w:p>
    <w:p w14:paraId="44C4E942" w14:textId="4ADEB20A" w:rsidR="00FB0509" w:rsidRDefault="00FB0509" w:rsidP="000A3796">
      <w:pPr>
        <w:spacing w:after="120"/>
        <w:jc w:val="both"/>
        <w:rPr>
          <w:rtl/>
        </w:rPr>
      </w:pPr>
      <w:r>
        <w:rPr>
          <w:rFonts w:hint="cs"/>
          <w:rtl/>
        </w:rPr>
        <w:t>שיעורי הגרי"ד דף ב.</w:t>
      </w:r>
    </w:p>
    <w:p w14:paraId="5C610B43" w14:textId="77777777" w:rsidR="00102570" w:rsidRDefault="00102570" w:rsidP="000A3796">
      <w:pPr>
        <w:spacing w:after="120"/>
        <w:jc w:val="both"/>
        <w:rPr>
          <w:rtl/>
        </w:rPr>
      </w:pPr>
    </w:p>
    <w:p w14:paraId="71798DF0" w14:textId="67B2DB5A" w:rsidR="006A6420" w:rsidRDefault="006A6420" w:rsidP="000A3796">
      <w:pPr>
        <w:spacing w:after="120"/>
        <w:jc w:val="both"/>
        <w:rPr>
          <w:rtl/>
        </w:rPr>
      </w:pPr>
      <w:r>
        <w:rPr>
          <w:rFonts w:hint="cs"/>
          <w:rtl/>
        </w:rPr>
        <w:t>מה הקשר בין שאלה זו לעניינים אלו:</w:t>
      </w:r>
    </w:p>
    <w:p w14:paraId="3906268A" w14:textId="23F41DBF" w:rsidR="00CE4348" w:rsidRDefault="006A6420" w:rsidP="006A6420">
      <w:pPr>
        <w:spacing w:after="120"/>
        <w:jc w:val="both"/>
        <w:rPr>
          <w:rtl/>
        </w:rPr>
      </w:pPr>
      <w:r>
        <w:rPr>
          <w:rFonts w:hint="cs"/>
          <w:rtl/>
        </w:rPr>
        <w:t xml:space="preserve">כהן הדיוט - </w:t>
      </w:r>
      <w:r w:rsidR="00CE4348">
        <w:rPr>
          <w:rFonts w:hint="cs"/>
          <w:rtl/>
        </w:rPr>
        <w:t>מרומי שדה ריש</w:t>
      </w:r>
      <w:r>
        <w:rPr>
          <w:rFonts w:hint="cs"/>
          <w:rtl/>
        </w:rPr>
        <w:t xml:space="preserve"> דף</w:t>
      </w:r>
      <w:r w:rsidR="00CE4348">
        <w:rPr>
          <w:rFonts w:hint="cs"/>
          <w:rtl/>
        </w:rPr>
        <w:t xml:space="preserve"> ב.</w:t>
      </w:r>
      <w:r>
        <w:rPr>
          <w:rFonts w:hint="cs"/>
          <w:rtl/>
        </w:rPr>
        <w:t xml:space="preserve"> ד"ה שבעת ימים</w:t>
      </w:r>
    </w:p>
    <w:p w14:paraId="6725EF91" w14:textId="28F38CBA" w:rsidR="006A6420" w:rsidRDefault="006A6420" w:rsidP="006A6420">
      <w:pPr>
        <w:spacing w:after="120"/>
        <w:jc w:val="both"/>
        <w:rPr>
          <w:rtl/>
        </w:rPr>
      </w:pPr>
      <w:r>
        <w:rPr>
          <w:rFonts w:hint="cs"/>
          <w:rtl/>
        </w:rPr>
        <w:t xml:space="preserve">[חסרון בעבודת היום </w:t>
      </w:r>
      <w:r>
        <w:rPr>
          <w:rtl/>
        </w:rPr>
        <w:t>–</w:t>
      </w:r>
      <w:r>
        <w:rPr>
          <w:rFonts w:hint="cs"/>
          <w:rtl/>
        </w:rPr>
        <w:t xml:space="preserve"> גבורת ארי ב. ד"ה שבעת ימים]</w:t>
      </w:r>
    </w:p>
    <w:p w14:paraId="208A6462" w14:textId="781DD26A" w:rsidR="00CE4348" w:rsidRDefault="00B37C68" w:rsidP="006166D7">
      <w:pPr>
        <w:spacing w:after="120"/>
        <w:jc w:val="both"/>
        <w:rPr>
          <w:rtl/>
        </w:rPr>
      </w:pPr>
      <w:r>
        <w:rPr>
          <w:rFonts w:hint="cs"/>
          <w:rtl/>
        </w:rPr>
        <w:t xml:space="preserve">[יום ולילה </w:t>
      </w:r>
      <w:r>
        <w:rPr>
          <w:rtl/>
        </w:rPr>
        <w:t>–</w:t>
      </w:r>
      <w:r>
        <w:rPr>
          <w:rFonts w:hint="cs"/>
          <w:rtl/>
        </w:rPr>
        <w:t xml:space="preserve"> גבורת ארי ג: ד"ה ומשמע לי דהני ז' ימים]</w:t>
      </w:r>
    </w:p>
    <w:p w14:paraId="2B1E1BEE" w14:textId="77777777" w:rsidR="00B37C68" w:rsidRDefault="00B37C68" w:rsidP="006166D7">
      <w:pPr>
        <w:spacing w:after="120"/>
        <w:jc w:val="both"/>
        <w:rPr>
          <w:rtl/>
        </w:rPr>
      </w:pPr>
    </w:p>
    <w:p w14:paraId="5C30C968" w14:textId="072EA6CB" w:rsidR="00CE4348" w:rsidRDefault="00CE4348" w:rsidP="006166D7">
      <w:pPr>
        <w:spacing w:after="120"/>
        <w:jc w:val="both"/>
        <w:rPr>
          <w:rtl/>
        </w:rPr>
      </w:pPr>
    </w:p>
    <w:p w14:paraId="23C176F7" w14:textId="4FFDA491" w:rsidR="00DB500C" w:rsidRDefault="00DB500C" w:rsidP="006166D7">
      <w:pPr>
        <w:spacing w:after="120"/>
        <w:jc w:val="both"/>
        <w:rPr>
          <w:rtl/>
        </w:rPr>
      </w:pPr>
    </w:p>
    <w:p w14:paraId="509F296A" w14:textId="77777777" w:rsidR="00DB500C" w:rsidRDefault="00DB500C" w:rsidP="006166D7">
      <w:pPr>
        <w:spacing w:after="120"/>
        <w:jc w:val="both"/>
        <w:rPr>
          <w:rtl/>
        </w:rPr>
      </w:pPr>
    </w:p>
    <w:p w14:paraId="6824D2E5" w14:textId="1ED016B5" w:rsidR="005F0B1F" w:rsidRDefault="005F0B1F" w:rsidP="006166D7">
      <w:pPr>
        <w:spacing w:after="120"/>
        <w:jc w:val="both"/>
        <w:rPr>
          <w:rtl/>
        </w:rPr>
      </w:pPr>
      <w:r>
        <w:rPr>
          <w:rFonts w:hint="cs"/>
          <w:rtl/>
        </w:rPr>
        <w:t>.</w:t>
      </w:r>
    </w:p>
    <w:p w14:paraId="715BFFF1" w14:textId="6901DAAA" w:rsidR="00C82B7F" w:rsidRPr="00DA0C13" w:rsidRDefault="00C82B7F" w:rsidP="00DB500C">
      <w:pPr>
        <w:jc w:val="both"/>
        <w:rPr>
          <w:u w:val="single"/>
          <w:rtl/>
        </w:rPr>
      </w:pPr>
      <w:r w:rsidRPr="00DA0C13">
        <w:rPr>
          <w:u w:val="single"/>
          <w:rtl/>
        </w:rPr>
        <w:t>רבינו יהונתן מלוניל על הרי"ף מסכת יומא משניות (לפי דפי הש"ס) דף ב עמוד א</w:t>
      </w:r>
    </w:p>
    <w:p w14:paraId="4548B541" w14:textId="7176B596" w:rsidR="005644CE" w:rsidRDefault="00C82B7F" w:rsidP="00C82B7F">
      <w:pPr>
        <w:jc w:val="both"/>
        <w:rPr>
          <w:rtl/>
        </w:rPr>
      </w:pPr>
      <w:r>
        <w:rPr>
          <w:rtl/>
        </w:rPr>
        <w:t>ומתקנין לו כהן אחר תחתיו, להיות כהן גדול תחתיו, אם יארע בו פסול קרי או שאר טומאה המעכבתו מלבא במקדש, וכיון דילפינן ממלואים, צריך שנפרש האי מתקינין, מפרישין, דכי היכי דבמלואים הוה מעכב בהו הפרשה, (הם הכי) [הוא הדין] נמי לדורות, ולפי' היה צריך פרישה לזה הסגן המזומן לזה, אם יארע בכהן גדול פסול.</w:t>
      </w:r>
    </w:p>
    <w:p w14:paraId="0EE871A9" w14:textId="3F58D39F" w:rsidR="00C82B7F" w:rsidRDefault="00C82B7F" w:rsidP="005644CE">
      <w:pPr>
        <w:jc w:val="both"/>
        <w:rPr>
          <w:rtl/>
        </w:rPr>
      </w:pPr>
    </w:p>
    <w:p w14:paraId="1E9AF5A5" w14:textId="77777777" w:rsidR="006A6420" w:rsidRPr="00DA0C13" w:rsidRDefault="006A6420" w:rsidP="006A6420">
      <w:pPr>
        <w:jc w:val="both"/>
        <w:rPr>
          <w:u w:val="single"/>
          <w:rtl/>
        </w:rPr>
      </w:pPr>
      <w:r w:rsidRPr="00DA0C13">
        <w:rPr>
          <w:u w:val="single"/>
          <w:rtl/>
        </w:rPr>
        <w:t>מרומי שדה מסכת יומא דף ב עמוד א</w:t>
      </w:r>
    </w:p>
    <w:p w14:paraId="4DBB5C9E" w14:textId="39CE8ABE" w:rsidR="006A6420" w:rsidRPr="00ED1AFC" w:rsidRDefault="006A6420" w:rsidP="006A6420">
      <w:pPr>
        <w:jc w:val="both"/>
      </w:pPr>
      <w:r>
        <w:rPr>
          <w:rtl/>
        </w:rPr>
        <w:t>במשנה. שבעת ימים קודם יוה"כ מפרישין כה"ג מביתו כו'. ופירש"י ז"ל שכל עבודת יוה"כ אינה כשרה אלא בו כו'. הנה לשונו זה אי' להלן דף ל"ב ב' לענין שארי עבודות היום שאינם שייכים ביחוד ליוה"כ, ג"כ הכי הוא שאינן כשרות אלא בו. וא"כ קשה למאי פירש"י כאן הכי, והכי מיבעי ליה למימר שהוא עובד ביוה"כ. וי"ל דברור ליה לרש"י ז"ל, דאילו היה הדין דשארי עבודות שאינם ביחוד ליוה"כ כשר גם בשארי כהנים, א"כ היה ראוי להפריש גם את אלה הכהנים, דהא מכ"מ ביום זה יש מעלה כדאי' בגמ'. והכי משמע בהא דקאמר אימא כוליה קרא ביוה"כ, ומשמע דהכי קאי במסקנא דמעשה פרה אינה אלא מצוה, וכמסקנת התוס' סוד"ה ואימא צוה, דלעשות לכפר תרווייהו ביוה"כ, וא"כ קשה למאי בעינן תרווייהו. אלא לעשות, היינו העבודות שאינם שייכות ביחוד ליוה"כ. ולכפר הן המה העבודות שביחוד ליוה"כ. משו"ה פירש"י שכל עבודת יוה"כ אינן כשרות אלא בו:</w:t>
      </w:r>
    </w:p>
    <w:sectPr w:rsidR="006A6420" w:rsidRPr="00ED1AFC" w:rsidSect="00E92027">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EB5C7" w14:textId="77777777" w:rsidR="0078677A" w:rsidRDefault="0078677A">
      <w:r>
        <w:separator/>
      </w:r>
    </w:p>
  </w:endnote>
  <w:endnote w:type="continuationSeparator" w:id="0">
    <w:p w14:paraId="18ADFB36" w14:textId="77777777" w:rsidR="0078677A" w:rsidRDefault="0078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0B83" w14:textId="77777777" w:rsidR="0078677A" w:rsidRDefault="0078677A">
      <w:r>
        <w:separator/>
      </w:r>
    </w:p>
  </w:footnote>
  <w:footnote w:type="continuationSeparator" w:id="0">
    <w:p w14:paraId="60B69A67" w14:textId="77777777" w:rsidR="0078677A" w:rsidRDefault="0078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3796"/>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316"/>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98D"/>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41A1"/>
    <w:rsid w:val="00C841C8"/>
    <w:rsid w:val="00C84656"/>
    <w:rsid w:val="00C849FC"/>
    <w:rsid w:val="00C84F2B"/>
    <w:rsid w:val="00C855CB"/>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68D0"/>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2402-DDED-4FFF-AB72-81EA972F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2020-02-22T18:37:00Z</cp:lastPrinted>
  <dcterms:created xsi:type="dcterms:W3CDTF">2020-06-29T19:22:00Z</dcterms:created>
  <dcterms:modified xsi:type="dcterms:W3CDTF">2020-06-29T21:11:00Z</dcterms:modified>
</cp:coreProperties>
</file>