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008C8" w14:textId="7D0F3505" w:rsidR="00B32BF3" w:rsidRPr="00651092" w:rsidRDefault="00651092" w:rsidP="002D7D99">
      <w:pPr>
        <w:bidi/>
        <w:jc w:val="center"/>
        <w:rPr>
          <w:rFonts w:ascii="David" w:hAnsi="David" w:cs="David"/>
          <w:b/>
          <w:bCs/>
          <w:i/>
          <w:iCs/>
          <w:sz w:val="32"/>
          <w:szCs w:val="32"/>
        </w:rPr>
      </w:pPr>
      <w:r w:rsidRPr="00651092">
        <w:rPr>
          <w:rFonts w:ascii="David" w:hAnsi="David" w:cs="David"/>
          <w:b/>
          <w:bCs/>
          <w:i/>
          <w:iCs/>
          <w:sz w:val="32"/>
          <w:szCs w:val="32"/>
        </w:rPr>
        <w:t xml:space="preserve">ALIYAH L’HAR HABAYIT: </w:t>
      </w:r>
      <w:r w:rsidR="00922C69">
        <w:rPr>
          <w:rFonts w:ascii="David" w:hAnsi="David" w:cs="David" w:hint="cs"/>
          <w:b/>
          <w:bCs/>
          <w:i/>
          <w:iCs/>
          <w:sz w:val="32"/>
          <w:szCs w:val="32"/>
        </w:rPr>
        <w:t xml:space="preserve">WHAT </w:t>
      </w:r>
      <w:r w:rsidR="00BF1CA5">
        <w:rPr>
          <w:rFonts w:ascii="David" w:hAnsi="David" w:cs="David"/>
          <w:b/>
          <w:bCs/>
          <w:i/>
          <w:iCs/>
          <w:sz w:val="32"/>
          <w:szCs w:val="32"/>
        </w:rPr>
        <w:t xml:space="preserve">DOES / </w:t>
      </w:r>
      <w:r w:rsidR="00922C69">
        <w:rPr>
          <w:rFonts w:ascii="David" w:hAnsi="David" w:cs="David" w:hint="cs"/>
          <w:b/>
          <w:bCs/>
          <w:i/>
          <w:iCs/>
          <w:sz w:val="32"/>
          <w:szCs w:val="32"/>
        </w:rPr>
        <w:t>SHOULD IT MEAN</w:t>
      </w:r>
      <w:bookmarkStart w:id="0" w:name="_GoBack"/>
      <w:bookmarkEnd w:id="0"/>
    </w:p>
    <w:p w14:paraId="78922293" w14:textId="77777777" w:rsidR="00651092" w:rsidRDefault="00651092" w:rsidP="002D7D99">
      <w:pPr>
        <w:bidi/>
        <w:rPr>
          <w:rFonts w:ascii="David" w:hAnsi="David" w:cs="David"/>
          <w:b/>
          <w:bCs/>
          <w:sz w:val="28"/>
          <w:szCs w:val="28"/>
          <w:u w:val="single"/>
          <w:rtl/>
        </w:rPr>
      </w:pPr>
    </w:p>
    <w:p w14:paraId="55B46FE2" w14:textId="4704E6B9" w:rsidR="00B32BF3" w:rsidRPr="00651092" w:rsidRDefault="00651092" w:rsidP="002D7D99">
      <w:pPr>
        <w:bidi/>
        <w:rPr>
          <w:rFonts w:ascii="David" w:hAnsi="David" w:cs="David"/>
          <w:b/>
          <w:bCs/>
          <w:sz w:val="28"/>
          <w:szCs w:val="28"/>
          <w:u w:val="single"/>
          <w:rtl/>
        </w:rPr>
      </w:pPr>
      <w:r>
        <w:rPr>
          <w:rFonts w:ascii="David" w:hAnsi="David" w:cs="David" w:hint="cs"/>
          <w:b/>
          <w:bCs/>
          <w:sz w:val="28"/>
          <w:szCs w:val="28"/>
          <w:u w:val="single"/>
          <w:rtl/>
        </w:rPr>
        <w:t>(1)</w:t>
      </w:r>
      <w:r w:rsidR="00B32BF3" w:rsidRPr="00651092">
        <w:rPr>
          <w:rFonts w:ascii="David" w:hAnsi="David" w:cs="David"/>
          <w:b/>
          <w:bCs/>
          <w:sz w:val="28"/>
          <w:szCs w:val="28"/>
          <w:u w:val="single"/>
          <w:rtl/>
        </w:rPr>
        <w:t>שולחן ערוך אורח חיים הלכות הנהגת אדם בבקר סימן א</w:t>
      </w:r>
      <w:r w:rsidR="00B32BF3" w:rsidRPr="00651092">
        <w:rPr>
          <w:rFonts w:ascii="David" w:hAnsi="David" w:cs="David"/>
          <w:b/>
          <w:bCs/>
          <w:sz w:val="28"/>
          <w:szCs w:val="28"/>
          <w:u w:val="single"/>
        </w:rPr>
        <w:t xml:space="preserve"> </w:t>
      </w:r>
      <w:r w:rsidR="00B32BF3" w:rsidRPr="00651092">
        <w:rPr>
          <w:rFonts w:ascii="David" w:hAnsi="David" w:cs="David"/>
          <w:b/>
          <w:bCs/>
          <w:sz w:val="28"/>
          <w:szCs w:val="28"/>
          <w:u w:val="single"/>
          <w:rtl/>
        </w:rPr>
        <w:t>סעיף ג</w:t>
      </w:r>
    </w:p>
    <w:p w14:paraId="424DA905" w14:textId="1152D782" w:rsidR="00B32BF3" w:rsidRDefault="00B32BF3" w:rsidP="002D7D99">
      <w:pPr>
        <w:bidi/>
        <w:rPr>
          <w:rFonts w:ascii="David" w:hAnsi="David" w:cs="David"/>
          <w:sz w:val="28"/>
          <w:szCs w:val="28"/>
        </w:rPr>
      </w:pPr>
      <w:r w:rsidRPr="00B32BF3">
        <w:rPr>
          <w:rFonts w:ascii="David" w:hAnsi="David" w:cs="David"/>
          <w:sz w:val="28"/>
          <w:szCs w:val="28"/>
          <w:rtl/>
        </w:rPr>
        <w:t xml:space="preserve"> ראוי לכל ירא שמים שיהא מיצר ודואג על חורבן בית המקדש.</w:t>
      </w:r>
    </w:p>
    <w:p w14:paraId="32225997" w14:textId="5362B7EE" w:rsidR="00B32BF3" w:rsidRPr="00B32BF3" w:rsidRDefault="00B32BF3" w:rsidP="002D7D99">
      <w:pPr>
        <w:bidi/>
        <w:rPr>
          <w:rFonts w:ascii="David" w:hAnsi="David" w:cs="David"/>
          <w:sz w:val="28"/>
          <w:szCs w:val="28"/>
        </w:rPr>
      </w:pPr>
      <w:r w:rsidRPr="00B32BF3">
        <w:rPr>
          <w:rFonts w:ascii="David" w:hAnsi="David" w:cs="David"/>
          <w:sz w:val="28"/>
          <w:szCs w:val="28"/>
          <w:rtl/>
        </w:rPr>
        <w:t>משנה ברורה סימן א ס"ק י</w:t>
      </w:r>
      <w:r w:rsidRPr="00B32BF3">
        <w:rPr>
          <w:rFonts w:ascii="David" w:hAnsi="David" w:cs="David"/>
          <w:sz w:val="28"/>
          <w:szCs w:val="28"/>
        </w:rPr>
        <w:t xml:space="preserve"> </w:t>
      </w:r>
      <w:r>
        <w:rPr>
          <w:rFonts w:ascii="David" w:hAnsi="David" w:cs="David"/>
          <w:sz w:val="28"/>
          <w:szCs w:val="28"/>
        </w:rPr>
        <w:t xml:space="preserve">     </w:t>
      </w:r>
      <w:r w:rsidRPr="00B32BF3">
        <w:rPr>
          <w:rFonts w:ascii="David" w:hAnsi="David" w:cs="David"/>
          <w:sz w:val="28"/>
          <w:szCs w:val="28"/>
          <w:rtl/>
        </w:rPr>
        <w:t>(י) שיהא מיצר - אבל התורה והתפלה יהיה בשמחה:</w:t>
      </w:r>
    </w:p>
    <w:p w14:paraId="32FFC8A7" w14:textId="2214241F" w:rsidR="00B32BF3" w:rsidRPr="000170C0" w:rsidRDefault="00B32BF3" w:rsidP="002D7D99">
      <w:pPr>
        <w:bidi/>
        <w:rPr>
          <w:rFonts w:ascii="David" w:hAnsi="David" w:cs="David"/>
          <w:b/>
          <w:bCs/>
          <w:sz w:val="28"/>
          <w:szCs w:val="28"/>
          <w:u w:val="single"/>
          <w:rtl/>
        </w:rPr>
      </w:pPr>
      <w:r w:rsidRPr="000170C0">
        <w:rPr>
          <w:rFonts w:ascii="David" w:hAnsi="David" w:cs="David"/>
          <w:b/>
          <w:bCs/>
          <w:sz w:val="28"/>
          <w:szCs w:val="28"/>
          <w:u w:val="single"/>
          <w:rtl/>
        </w:rPr>
        <w:t>(2) ספר המצוות לרמב"ם מצות עשה כא</w:t>
      </w:r>
      <w:r w:rsidRPr="000170C0">
        <w:rPr>
          <w:rFonts w:ascii="David" w:hAnsi="David" w:cs="David"/>
          <w:b/>
          <w:bCs/>
          <w:sz w:val="28"/>
          <w:szCs w:val="28"/>
          <w:u w:val="single"/>
        </w:rPr>
        <w:t xml:space="preserve"> </w:t>
      </w:r>
    </w:p>
    <w:p w14:paraId="19C16F09" w14:textId="3FFB9EE9" w:rsidR="00B32BF3" w:rsidRDefault="00B32BF3" w:rsidP="002D7D99">
      <w:pPr>
        <w:bidi/>
        <w:rPr>
          <w:rFonts w:ascii="David" w:hAnsi="David" w:cs="David"/>
          <w:sz w:val="28"/>
          <w:szCs w:val="28"/>
        </w:rPr>
      </w:pPr>
      <w:r w:rsidRPr="000170C0">
        <w:rPr>
          <w:rFonts w:ascii="David" w:hAnsi="David" w:cs="David"/>
          <w:sz w:val="28"/>
          <w:szCs w:val="28"/>
          <w:rtl/>
        </w:rPr>
        <w:t xml:space="preserve">והמצוה הכ"א היא שצונו לירא מן הבית הזה הרמוז אליו מאד מאד עד שנשים בנפשנו משא הפחד והיראה וזה הוא מוראת מקדש והוא אמרו יתעלה (קדושים יט וס"פ בהר) ומקדשי תיראו. </w:t>
      </w:r>
      <w:r>
        <w:rPr>
          <w:rFonts w:ascii="David" w:hAnsi="David" w:cs="David"/>
          <w:sz w:val="28"/>
          <w:szCs w:val="28"/>
        </w:rPr>
        <w:t>…</w:t>
      </w:r>
      <w:r w:rsidRPr="000170C0">
        <w:rPr>
          <w:rFonts w:ascii="David" w:hAnsi="David" w:cs="David"/>
          <w:sz w:val="28"/>
          <w:szCs w:val="28"/>
          <w:rtl/>
        </w:rPr>
        <w:t>ולשון ספרא (שם ה"ח) אין לי אלא בזמן שבית המקדש קיים בזמן שאין בית המקדש קיים מנין תלמוד לומר את שבתותי תשמורו ומקדשי תיראו מה שמירת שבת לעולם אף מורא מקדש לעולם. ושם (ה"ז) נאמר גם כן לא מן המקדש אתה ירא אלא ממי שפקד על המקדש:</w:t>
      </w:r>
    </w:p>
    <w:p w14:paraId="767B950F" w14:textId="6F502014" w:rsidR="00651092" w:rsidRDefault="00651092" w:rsidP="002D7D99">
      <w:pPr>
        <w:bidi/>
        <w:rPr>
          <w:rFonts w:ascii="David" w:hAnsi="David" w:cs="David"/>
          <w:b/>
          <w:bCs/>
          <w:sz w:val="28"/>
          <w:szCs w:val="28"/>
          <w:u w:val="single"/>
        </w:rPr>
      </w:pPr>
      <w:r w:rsidRPr="000170C0">
        <w:rPr>
          <w:rFonts w:ascii="David" w:hAnsi="David" w:cs="David"/>
          <w:b/>
          <w:bCs/>
          <w:sz w:val="28"/>
          <w:szCs w:val="28"/>
          <w:u w:val="single"/>
          <w:rtl/>
        </w:rPr>
        <w:t>(</w:t>
      </w:r>
      <w:r>
        <w:rPr>
          <w:rFonts w:ascii="David" w:hAnsi="David" w:cs="David" w:hint="cs"/>
          <w:b/>
          <w:bCs/>
          <w:sz w:val="28"/>
          <w:szCs w:val="28"/>
          <w:u w:val="single"/>
          <w:rtl/>
        </w:rPr>
        <w:t>3</w:t>
      </w:r>
      <w:r w:rsidRPr="000170C0">
        <w:rPr>
          <w:rFonts w:ascii="David" w:hAnsi="David" w:cs="David"/>
          <w:b/>
          <w:bCs/>
          <w:sz w:val="28"/>
          <w:szCs w:val="28"/>
          <w:u w:val="single"/>
          <w:rtl/>
        </w:rPr>
        <w:t>) רמב"ם הלכות בית הבחירה פרק ז</w:t>
      </w:r>
      <w:r w:rsidRPr="000170C0">
        <w:rPr>
          <w:rFonts w:ascii="David" w:hAnsi="David" w:cs="David"/>
          <w:b/>
          <w:bCs/>
          <w:sz w:val="28"/>
          <w:szCs w:val="28"/>
          <w:u w:val="single"/>
        </w:rPr>
        <w:t xml:space="preserve"> </w:t>
      </w:r>
      <w:r w:rsidRPr="000170C0">
        <w:rPr>
          <w:rFonts w:ascii="David" w:hAnsi="David" w:cs="David"/>
          <w:b/>
          <w:bCs/>
          <w:sz w:val="28"/>
          <w:szCs w:val="28"/>
          <w:u w:val="single"/>
          <w:rtl/>
        </w:rPr>
        <w:t xml:space="preserve">    </w:t>
      </w:r>
    </w:p>
    <w:p w14:paraId="201E8EEB" w14:textId="77777777" w:rsidR="00651092" w:rsidRDefault="00651092" w:rsidP="002D7D99">
      <w:pPr>
        <w:bidi/>
        <w:rPr>
          <w:rFonts w:ascii="David" w:hAnsi="David" w:cs="David"/>
          <w:sz w:val="28"/>
          <w:szCs w:val="28"/>
        </w:rPr>
      </w:pPr>
      <w:r w:rsidRPr="000170C0">
        <w:rPr>
          <w:rFonts w:ascii="David" w:hAnsi="David" w:cs="David"/>
          <w:b/>
          <w:bCs/>
          <w:sz w:val="28"/>
          <w:szCs w:val="28"/>
          <w:rtl/>
        </w:rPr>
        <w:t>הלכה ב</w:t>
      </w:r>
      <w:r w:rsidRPr="000170C0">
        <w:rPr>
          <w:rFonts w:ascii="David" w:hAnsi="David" w:cs="David"/>
          <w:sz w:val="28"/>
          <w:szCs w:val="28"/>
          <w:rtl/>
        </w:rPr>
        <w:t xml:space="preserve">        ואי זו היא יראתו לא יכנס אדם להר הבית במקלו או במנעל שברגליו או באפונדתו או באבק שעל רגליו או במעות הצרורין לו בסדינו ואין צ"ל שאסור לרוק בכל הר הבית אלא אם נזדמן לו רוק מבליעו בכסותו, ולא יעשה הר הבית דרך שיכנס מפתח זו ויצא מפתח שכנגדה כדי לקצר הדרך אלא יקיפו מבחוץ, </w:t>
      </w:r>
      <w:r w:rsidRPr="000170C0">
        <w:rPr>
          <w:rFonts w:ascii="David" w:hAnsi="David" w:cs="David"/>
          <w:b/>
          <w:bCs/>
          <w:sz w:val="28"/>
          <w:szCs w:val="28"/>
          <w:rtl/>
        </w:rPr>
        <w:t>ולא יכנס לו אלא לדבר מצוה</w:t>
      </w:r>
      <w:r w:rsidRPr="000170C0">
        <w:rPr>
          <w:rFonts w:ascii="David" w:hAnsi="David" w:cs="David"/>
          <w:sz w:val="28"/>
          <w:szCs w:val="28"/>
          <w:rtl/>
        </w:rPr>
        <w:t>.</w:t>
      </w:r>
    </w:p>
    <w:p w14:paraId="5E0A121E" w14:textId="5D631CFA" w:rsidR="00B32BF3" w:rsidRPr="000170C0" w:rsidRDefault="00651092" w:rsidP="002D7D99">
      <w:pPr>
        <w:bidi/>
        <w:rPr>
          <w:rFonts w:ascii="David" w:hAnsi="David" w:cs="David"/>
          <w:sz w:val="28"/>
          <w:szCs w:val="28"/>
        </w:rPr>
      </w:pPr>
      <w:r w:rsidRPr="00651092">
        <w:rPr>
          <w:rFonts w:ascii="David" w:hAnsi="David" w:cs="David"/>
          <w:sz w:val="28"/>
          <w:szCs w:val="28"/>
        </w:rPr>
        <w:t xml:space="preserve"> </w:t>
      </w:r>
      <w:r w:rsidR="00B32BF3" w:rsidRPr="00651092">
        <w:rPr>
          <w:rFonts w:ascii="David" w:hAnsi="David" w:cs="David"/>
          <w:b/>
          <w:bCs/>
          <w:sz w:val="28"/>
          <w:szCs w:val="28"/>
          <w:rtl/>
        </w:rPr>
        <w:t>הלכה ז</w:t>
      </w:r>
      <w:r w:rsidR="00B32BF3" w:rsidRPr="00651092">
        <w:rPr>
          <w:rFonts w:ascii="David" w:hAnsi="David" w:cs="David"/>
          <w:b/>
          <w:bCs/>
          <w:sz w:val="28"/>
          <w:szCs w:val="28"/>
        </w:rPr>
        <w:t xml:space="preserve"> </w:t>
      </w:r>
      <w:r>
        <w:rPr>
          <w:rFonts w:ascii="David" w:hAnsi="David" w:cs="David"/>
          <w:b/>
          <w:bCs/>
          <w:sz w:val="28"/>
          <w:szCs w:val="28"/>
        </w:rPr>
        <w:t xml:space="preserve">     </w:t>
      </w:r>
      <w:r w:rsidR="00B32BF3" w:rsidRPr="000170C0">
        <w:rPr>
          <w:rFonts w:ascii="David" w:hAnsi="David" w:cs="David"/>
          <w:sz w:val="28"/>
          <w:szCs w:val="28"/>
          <w:rtl/>
        </w:rPr>
        <w:t>אף על פי שהמקדש היום חרב בעונותינו חייב אדם במוראו כמו שהיה נוהג בו בבניינו, לא יכנס אלא למקום שמותר להכנס לשם ולא ישב בעזרה ולא יקל ראשו כנגד שער המזרח שנאמר את שבתותי תשמורו ומקדשי תיראו, מה שמירת שבת לעולם אף מורא מקדש לעולם שאע"פ שחרב בקדושתו עומד.</w:t>
      </w:r>
    </w:p>
    <w:p w14:paraId="4365F133" w14:textId="77777777" w:rsidR="00B32BF3" w:rsidRPr="000170C0" w:rsidRDefault="00B32BF3" w:rsidP="002D7D99">
      <w:pPr>
        <w:bidi/>
        <w:rPr>
          <w:rFonts w:ascii="David" w:hAnsi="David" w:cs="David"/>
          <w:b/>
          <w:bCs/>
          <w:sz w:val="28"/>
          <w:szCs w:val="28"/>
          <w:u w:val="single"/>
          <w:rtl/>
        </w:rPr>
      </w:pPr>
      <w:r w:rsidRPr="000170C0">
        <w:rPr>
          <w:rFonts w:ascii="David" w:hAnsi="David" w:cs="David"/>
          <w:b/>
          <w:bCs/>
          <w:sz w:val="28"/>
          <w:szCs w:val="28"/>
          <w:u w:val="single"/>
          <w:rtl/>
        </w:rPr>
        <w:t>(4) רמב"ם הלכות בית הבחירה פרק ו הלכה טו</w:t>
      </w:r>
      <w:r w:rsidRPr="000170C0">
        <w:rPr>
          <w:rFonts w:ascii="David" w:hAnsi="David" w:cs="David"/>
          <w:b/>
          <w:bCs/>
          <w:sz w:val="28"/>
          <w:szCs w:val="28"/>
          <w:u w:val="single"/>
        </w:rPr>
        <w:t xml:space="preserve"> </w:t>
      </w:r>
    </w:p>
    <w:p w14:paraId="38E3055F" w14:textId="77777777" w:rsidR="00B32BF3" w:rsidRPr="000170C0" w:rsidRDefault="00B32BF3" w:rsidP="002D7D99">
      <w:pPr>
        <w:bidi/>
        <w:rPr>
          <w:rFonts w:ascii="David" w:hAnsi="David" w:cs="David"/>
          <w:sz w:val="28"/>
          <w:szCs w:val="28"/>
        </w:rPr>
      </w:pPr>
      <w:r w:rsidRPr="000170C0">
        <w:rPr>
          <w:rFonts w:ascii="David" w:hAnsi="David" w:cs="David"/>
          <w:sz w:val="28"/>
          <w:szCs w:val="28"/>
          <w:rtl/>
        </w:rPr>
        <w:t>לפיכך מקריבין הקרבנות כולן אף על פי שאין שם בית בנוי, ואוכלין קדשי קדשים בכל העזרה אף על פי שהיא חריבה ואינה מוקפת במחיצה ואוכלין קדשים קלים ומעשר שני בכל ירושלים אף על פי שאין שם חומות שהקדושה ראשונה קדשה לשעתה וקדשה לעתיד לבא.</w:t>
      </w:r>
    </w:p>
    <w:p w14:paraId="7851F12A" w14:textId="77777777" w:rsidR="00B32BF3" w:rsidRPr="000170C0" w:rsidRDefault="00B32BF3" w:rsidP="002D7D99">
      <w:pPr>
        <w:bidi/>
        <w:rPr>
          <w:rFonts w:ascii="David" w:hAnsi="David" w:cs="David"/>
          <w:b/>
          <w:bCs/>
          <w:sz w:val="28"/>
          <w:szCs w:val="28"/>
          <w:u w:val="single"/>
          <w:rtl/>
        </w:rPr>
      </w:pPr>
      <w:r w:rsidRPr="000170C0">
        <w:rPr>
          <w:rFonts w:ascii="David" w:hAnsi="David" w:cs="David"/>
          <w:b/>
          <w:bCs/>
          <w:sz w:val="28"/>
          <w:szCs w:val="28"/>
          <w:u w:val="single"/>
          <w:rtl/>
        </w:rPr>
        <w:t>(5) רמב"ם הלכות בית הבחירה פרק ו</w:t>
      </w:r>
      <w:r w:rsidRPr="000170C0">
        <w:rPr>
          <w:rFonts w:ascii="David" w:hAnsi="David" w:cs="David"/>
          <w:b/>
          <w:bCs/>
          <w:sz w:val="28"/>
          <w:szCs w:val="28"/>
          <w:u w:val="single"/>
        </w:rPr>
        <w:t xml:space="preserve"> </w:t>
      </w:r>
    </w:p>
    <w:p w14:paraId="7A9DC86C" w14:textId="77777777" w:rsidR="00B32BF3" w:rsidRPr="000170C0" w:rsidRDefault="00B32BF3" w:rsidP="002D7D99">
      <w:pPr>
        <w:bidi/>
        <w:rPr>
          <w:rFonts w:ascii="David" w:hAnsi="David" w:cs="David"/>
          <w:sz w:val="28"/>
          <w:szCs w:val="28"/>
        </w:rPr>
      </w:pPr>
      <w:r w:rsidRPr="000170C0">
        <w:rPr>
          <w:rFonts w:ascii="David" w:hAnsi="David" w:cs="David"/>
          <w:sz w:val="28"/>
          <w:szCs w:val="28"/>
        </w:rPr>
        <w:t>+/</w:t>
      </w:r>
      <w:r w:rsidRPr="000170C0">
        <w:rPr>
          <w:rFonts w:ascii="David" w:hAnsi="David" w:cs="David"/>
          <w:sz w:val="28"/>
          <w:szCs w:val="28"/>
          <w:rtl/>
        </w:rPr>
        <w:t>השגת הראב"ד/ בקדושה ראשונה שקדשה שלמה. א"א סברת עצמו היא זו ולא ידעתי מאין לו ובכמה מקומות במשנה אם אין מקדש ירקב ובגמ' אמרו דנפול מחיצות אלמא למ"ד קדושה ראשונה לא קדשה לעתיד ...כך נגלה לי מסוד ה' ליראיו לפיכך הנכנס עתה שם אין בו כרת</w:t>
      </w:r>
      <w:r w:rsidRPr="000170C0">
        <w:rPr>
          <w:rFonts w:ascii="David" w:hAnsi="David" w:cs="David"/>
          <w:sz w:val="28"/>
          <w:szCs w:val="28"/>
        </w:rPr>
        <w:t xml:space="preserve">.+ </w:t>
      </w:r>
    </w:p>
    <w:p w14:paraId="7E283229" w14:textId="63575B5D" w:rsidR="00B32BF3" w:rsidRPr="00DB3688" w:rsidRDefault="00651092" w:rsidP="002D7D99">
      <w:pPr>
        <w:bidi/>
        <w:rPr>
          <w:rFonts w:ascii="David" w:hAnsi="David" w:cs="David"/>
          <w:sz w:val="28"/>
          <w:szCs w:val="28"/>
          <w:rtl/>
        </w:rPr>
      </w:pPr>
      <w:r w:rsidRPr="00DB3688">
        <w:rPr>
          <w:rFonts w:ascii="David" w:hAnsi="David" w:cs="David"/>
          <w:b/>
          <w:bCs/>
          <w:sz w:val="28"/>
          <w:szCs w:val="28"/>
          <w:rtl/>
        </w:rPr>
        <w:t xml:space="preserve"> </w:t>
      </w:r>
      <w:r w:rsidR="00B32BF3" w:rsidRPr="00DB3688">
        <w:rPr>
          <w:rFonts w:ascii="David" w:hAnsi="David" w:cs="David"/>
          <w:b/>
          <w:bCs/>
          <w:sz w:val="28"/>
          <w:szCs w:val="28"/>
          <w:rtl/>
        </w:rPr>
        <w:t>(</w:t>
      </w:r>
      <w:r>
        <w:rPr>
          <w:rFonts w:ascii="David" w:hAnsi="David" w:cs="David" w:hint="cs"/>
          <w:b/>
          <w:bCs/>
          <w:sz w:val="28"/>
          <w:szCs w:val="28"/>
          <w:rtl/>
        </w:rPr>
        <w:t>6</w:t>
      </w:r>
      <w:r w:rsidR="00B32BF3" w:rsidRPr="00DB3688">
        <w:rPr>
          <w:rFonts w:ascii="David" w:hAnsi="David" w:cs="David"/>
          <w:b/>
          <w:bCs/>
          <w:sz w:val="28"/>
          <w:szCs w:val="28"/>
          <w:rtl/>
        </w:rPr>
        <w:t>) רמב"ם הלכות בית הבחירה פרק ו</w:t>
      </w:r>
      <w:r w:rsidR="00B32BF3" w:rsidRPr="00DB3688">
        <w:rPr>
          <w:rFonts w:ascii="David" w:hAnsi="David" w:cs="David"/>
          <w:b/>
          <w:bCs/>
          <w:sz w:val="28"/>
          <w:szCs w:val="28"/>
        </w:rPr>
        <w:t xml:space="preserve">  </w:t>
      </w:r>
      <w:r w:rsidR="00B32BF3" w:rsidRPr="00DB3688">
        <w:rPr>
          <w:rFonts w:ascii="David" w:hAnsi="David" w:cs="David"/>
          <w:b/>
          <w:bCs/>
          <w:sz w:val="28"/>
          <w:szCs w:val="28"/>
          <w:rtl/>
        </w:rPr>
        <w:t>הלכה טז</w:t>
      </w:r>
    </w:p>
    <w:p w14:paraId="67193BD7" w14:textId="77777777" w:rsidR="00B32BF3" w:rsidRPr="000170C0" w:rsidRDefault="00B32BF3" w:rsidP="002D7D99">
      <w:pPr>
        <w:bidi/>
        <w:rPr>
          <w:rFonts w:ascii="David" w:hAnsi="David" w:cs="David"/>
          <w:sz w:val="28"/>
          <w:szCs w:val="28"/>
        </w:rPr>
      </w:pPr>
      <w:r w:rsidRPr="000170C0">
        <w:rPr>
          <w:rFonts w:ascii="David" w:hAnsi="David" w:cs="David"/>
          <w:sz w:val="28"/>
          <w:szCs w:val="28"/>
          <w:rtl/>
        </w:rPr>
        <w:t xml:space="preserve">ולמה אני אומר במקדש וירושלים קדושה ראשונה קדשה לעתיד לבוא, ובקדושת שאר א"י לענין שביעית ומעשרות וכיוצא בהן לא קדשה לעתיד לבוא, לפי שקדושת המקדש וירושלים מפני השכינה ושכינה אינה בטלה, והרי הוא אומר והשמותי את מקדשיכם ואמרו חכמים אף על פי ששוממין בקדושתן הן עומדים אבל חיוב הארץ בשביעית ובמעשרות אינו אלא מפני שהוא כבוש רבים וכיון שנלקחה הארץ מידיהם בטל הכבוש ונפטרה מן התורה ממעשרות </w:t>
      </w:r>
      <w:r w:rsidRPr="000170C0">
        <w:rPr>
          <w:rFonts w:ascii="David" w:hAnsi="David" w:cs="David"/>
          <w:sz w:val="28"/>
          <w:szCs w:val="28"/>
          <w:rtl/>
        </w:rPr>
        <w:lastRenderedPageBreak/>
        <w:t>ומשביעית שהרי אינה מן ארץ ישראל, וכיון שעלה עזרא וקדשה לא קדשה בכיבוש אלא בחזקה שהחזיקו בה ולפיכך כל מקום שהחזיקו בה עולי בבל ונתקדש בקדושת עזרא השנייה הוא מקודש היום ואף על פי שנלקח הארץ ממנו וחייב בשביעית ובמעשרות על הדרך שביארנו בהלכות תרומה.</w:t>
      </w:r>
    </w:p>
    <w:p w14:paraId="4E198524" w14:textId="5484A557" w:rsidR="00B32BF3" w:rsidRPr="000170C0" w:rsidRDefault="00B32BF3" w:rsidP="002D7D99">
      <w:pPr>
        <w:bidi/>
        <w:rPr>
          <w:rFonts w:ascii="David" w:hAnsi="David" w:cs="David"/>
          <w:b/>
          <w:bCs/>
          <w:sz w:val="28"/>
          <w:szCs w:val="28"/>
          <w:u w:val="single"/>
          <w:rtl/>
        </w:rPr>
      </w:pPr>
      <w:r w:rsidRPr="000170C0">
        <w:rPr>
          <w:rFonts w:ascii="David" w:hAnsi="David" w:cs="David"/>
          <w:b/>
          <w:bCs/>
          <w:sz w:val="28"/>
          <w:szCs w:val="28"/>
          <w:u w:val="single"/>
          <w:rtl/>
        </w:rPr>
        <w:t>(</w:t>
      </w:r>
      <w:r w:rsidR="00651092">
        <w:rPr>
          <w:rFonts w:ascii="David" w:hAnsi="David" w:cs="David" w:hint="cs"/>
          <w:b/>
          <w:bCs/>
          <w:sz w:val="28"/>
          <w:szCs w:val="28"/>
          <w:u w:val="single"/>
          <w:rtl/>
        </w:rPr>
        <w:t>7</w:t>
      </w:r>
      <w:r w:rsidRPr="000170C0">
        <w:rPr>
          <w:rFonts w:ascii="David" w:hAnsi="David" w:cs="David"/>
          <w:b/>
          <w:bCs/>
          <w:sz w:val="28"/>
          <w:szCs w:val="28"/>
          <w:u w:val="single"/>
          <w:rtl/>
        </w:rPr>
        <w:t>) של"ה מסכת יומא פרק נר מצוה</w:t>
      </w:r>
      <w:r w:rsidRPr="000170C0">
        <w:rPr>
          <w:rFonts w:ascii="David" w:hAnsi="David" w:cs="David"/>
          <w:b/>
          <w:bCs/>
          <w:sz w:val="28"/>
          <w:szCs w:val="28"/>
          <w:u w:val="single"/>
        </w:rPr>
        <w:t xml:space="preserve"> </w:t>
      </w:r>
    </w:p>
    <w:p w14:paraId="44158E58" w14:textId="77777777" w:rsidR="00B32BF3" w:rsidRPr="000170C0" w:rsidRDefault="00B32BF3" w:rsidP="002D7D99">
      <w:pPr>
        <w:bidi/>
        <w:rPr>
          <w:rFonts w:ascii="David" w:hAnsi="David" w:cs="David"/>
          <w:sz w:val="28"/>
          <w:szCs w:val="28"/>
        </w:rPr>
      </w:pPr>
      <w:r w:rsidRPr="000170C0">
        <w:rPr>
          <w:rFonts w:ascii="David" w:hAnsi="David" w:cs="David"/>
          <w:sz w:val="28"/>
          <w:szCs w:val="28"/>
          <w:rtl/>
        </w:rPr>
        <w:t xml:space="preserve">וכן מצאתי בסוף שטה אחת, שהעתיק הנעלה רבי שמואל בר אברהם שקייל ז"ל בעכו, מכתיבת יד הרב רבינו משה מאור הגולה, וכך היה כתוב שם: ...וליל אחד בשבת, שלשה ימים לירח סיון, יצאתי מן הים בשלום, ובאתי לעכו, ונצלתי מן השמד והגענו לארץ ישראל, ויום זה נדרתי שיהא יום ששון ושמחה ומשתה ומתנות לאביונים, אני וביתי עד סוף כל הדורות. וביום שלישי בשבת, ארבעה ימים לירח מרחשון שנת ששה ועשרים ליצירה, יצאנו מעכו לעלות לירושלים תחת סכנה, </w:t>
      </w:r>
      <w:r w:rsidRPr="000170C0">
        <w:rPr>
          <w:rFonts w:ascii="David" w:hAnsi="David" w:cs="David"/>
          <w:b/>
          <w:bCs/>
          <w:sz w:val="28"/>
          <w:szCs w:val="28"/>
          <w:rtl/>
        </w:rPr>
        <w:t>ונכנסתי לבית הגדול והקדוש</w:t>
      </w:r>
      <w:r w:rsidRPr="000170C0">
        <w:rPr>
          <w:rFonts w:ascii="David" w:hAnsi="David" w:cs="David"/>
          <w:sz w:val="28"/>
          <w:szCs w:val="28"/>
          <w:rtl/>
        </w:rPr>
        <w:t>, והתפללתי בו ביום חמישי, ששה ימים לירח מרחשון. ובאחד בשבת תשעה לחדש, יצאתי מירושלים לחברון, לנשק קברי אבותי במערה, ואותו יום עמדתי במערה והתפללתי, שבח לאל יתברך על הכל. ושני הימים האלו, שהם ששי ותשיעי במרחשון, נדרתי שיהיו לי כמו יום טוב, ותפלה ושמחה בה', ואכילה ושתיה. אלהים יעזרני על הכל, ויקום לי נדרי לה' אשלם, אמן. וכשם שזכיתי להתפלל בחורבנה, כך אראה אני וכל ישראל בנחמתה מהרה, אמן, עכ"ל</w:t>
      </w:r>
    </w:p>
    <w:p w14:paraId="0A029EC3" w14:textId="32D44C91" w:rsidR="00B32BF3" w:rsidRPr="002F3AEB" w:rsidRDefault="00B32BF3" w:rsidP="002D7D99">
      <w:pPr>
        <w:bidi/>
        <w:rPr>
          <w:rFonts w:ascii="David" w:hAnsi="David" w:cs="David"/>
          <w:b/>
          <w:bCs/>
          <w:sz w:val="28"/>
          <w:szCs w:val="28"/>
          <w:u w:val="single"/>
        </w:rPr>
      </w:pPr>
      <w:r w:rsidRPr="002F3AEB">
        <w:rPr>
          <w:rFonts w:ascii="David" w:hAnsi="David" w:cs="David" w:hint="cs"/>
          <w:b/>
          <w:bCs/>
          <w:sz w:val="28"/>
          <w:szCs w:val="28"/>
          <w:u w:val="single"/>
          <w:rtl/>
        </w:rPr>
        <w:t>(</w:t>
      </w:r>
      <w:r w:rsidR="00651092">
        <w:rPr>
          <w:rFonts w:ascii="David" w:hAnsi="David" w:cs="David" w:hint="cs"/>
          <w:b/>
          <w:bCs/>
          <w:sz w:val="28"/>
          <w:szCs w:val="28"/>
          <w:u w:val="single"/>
          <w:rtl/>
        </w:rPr>
        <w:t>8</w:t>
      </w:r>
      <w:r w:rsidRPr="002F3AEB">
        <w:rPr>
          <w:rFonts w:ascii="David" w:hAnsi="David" w:cs="David" w:hint="cs"/>
          <w:b/>
          <w:bCs/>
          <w:sz w:val="28"/>
          <w:szCs w:val="28"/>
          <w:u w:val="single"/>
          <w:rtl/>
        </w:rPr>
        <w:t xml:space="preserve">) </w:t>
      </w:r>
      <w:r w:rsidRPr="002F3AEB">
        <w:rPr>
          <w:rFonts w:ascii="David" w:hAnsi="David" w:cs="David"/>
          <w:b/>
          <w:bCs/>
          <w:sz w:val="28"/>
          <w:szCs w:val="28"/>
          <w:u w:val="single"/>
          <w:rtl/>
        </w:rPr>
        <w:t>דברים פרק יב</w:t>
      </w:r>
      <w:r w:rsidRPr="002F3AEB">
        <w:rPr>
          <w:rFonts w:ascii="David" w:hAnsi="David" w:cs="David"/>
          <w:b/>
          <w:bCs/>
          <w:sz w:val="28"/>
          <w:szCs w:val="28"/>
          <w:u w:val="single"/>
        </w:rPr>
        <w:t xml:space="preserve"> </w:t>
      </w:r>
    </w:p>
    <w:p w14:paraId="21915BAF" w14:textId="77777777" w:rsidR="00B32BF3" w:rsidRPr="000170C0" w:rsidRDefault="00B32BF3" w:rsidP="002D7D99">
      <w:pPr>
        <w:bidi/>
        <w:rPr>
          <w:rFonts w:ascii="David" w:hAnsi="David" w:cs="David"/>
          <w:sz w:val="28"/>
          <w:szCs w:val="28"/>
        </w:rPr>
      </w:pPr>
      <w:r w:rsidRPr="000170C0">
        <w:rPr>
          <w:rFonts w:ascii="David" w:hAnsi="David" w:cs="David"/>
          <w:sz w:val="28"/>
          <w:szCs w:val="28"/>
          <w:rtl/>
        </w:rPr>
        <w:t>(ד) לֹא תַעֲשׂוּן כֵּן לַיקֹוָק אֱלֹהֵיכֶם</w:t>
      </w:r>
      <w:r w:rsidRPr="000170C0">
        <w:rPr>
          <w:rFonts w:ascii="David" w:hAnsi="David" w:cs="David"/>
          <w:sz w:val="28"/>
          <w:szCs w:val="28"/>
        </w:rPr>
        <w:t>:</w:t>
      </w:r>
      <w:r w:rsidRPr="000170C0">
        <w:rPr>
          <w:rFonts w:ascii="David" w:hAnsi="David" w:cs="David"/>
          <w:sz w:val="28"/>
          <w:szCs w:val="28"/>
          <w:rtl/>
        </w:rPr>
        <w:t>(ה) כִּי אִם אֶל הַמָּקוֹם אֲשֶׁר יִבְחַר יְקֹוָק אֱלֹהֵיכֶם מִכָּל שִׁבְטֵיכֶם לָשׂוּם אֶת שְׁמוֹ שָׁם לְשִׁכְנוֹ תִדְרְשׁוּ וּבָאתָ שָׁמָּה</w:t>
      </w:r>
      <w:r w:rsidRPr="000170C0">
        <w:rPr>
          <w:rFonts w:ascii="David" w:hAnsi="David" w:cs="David"/>
          <w:sz w:val="28"/>
          <w:szCs w:val="28"/>
        </w:rPr>
        <w:t>:</w:t>
      </w:r>
      <w:r>
        <w:rPr>
          <w:rFonts w:ascii="David" w:hAnsi="David" w:cs="David" w:hint="cs"/>
          <w:sz w:val="28"/>
          <w:szCs w:val="28"/>
          <w:rtl/>
        </w:rPr>
        <w:t>...</w:t>
      </w:r>
      <w:r w:rsidRPr="000170C0">
        <w:rPr>
          <w:rFonts w:ascii="David" w:hAnsi="David" w:cs="David"/>
          <w:sz w:val="28"/>
          <w:szCs w:val="28"/>
          <w:rtl/>
        </w:rPr>
        <w:t>(יא) וְהָיָה הַמָּקוֹם אֲשֶׁר יִבְחַר יְקֹוָק אֱלֹהֵיכֶם בּוֹ לְשַׁכֵּן שְׁמוֹ שָׁם שָׁמָּה תָבִיאוּ אֵת כָּל אֲשֶׁר אָנֹכִי מְצַוֶּה אֶתְכֶם עוֹלֹתֵיכֶם וְזִבְחֵיכֶם מַעְשְׂרֹתֵיכֶם וּתְרֻמַת יֶדְכֶם וְכֹל מִבְחַר נִדְרֵיכֶם אֲשֶׁר תִּדְּרוּ לַיקֹוָק</w:t>
      </w:r>
      <w:r w:rsidRPr="000170C0">
        <w:rPr>
          <w:rFonts w:ascii="David" w:hAnsi="David" w:cs="David"/>
          <w:sz w:val="28"/>
          <w:szCs w:val="28"/>
        </w:rPr>
        <w:t>:</w:t>
      </w:r>
    </w:p>
    <w:p w14:paraId="60770EEE" w14:textId="6F63216B" w:rsidR="00B32BF3" w:rsidRPr="002F3AEB" w:rsidRDefault="00B32BF3" w:rsidP="002D7D99">
      <w:pPr>
        <w:bidi/>
        <w:rPr>
          <w:rFonts w:ascii="David" w:hAnsi="David" w:cs="David"/>
          <w:b/>
          <w:bCs/>
          <w:sz w:val="28"/>
          <w:szCs w:val="28"/>
          <w:u w:val="single"/>
          <w:rtl/>
        </w:rPr>
      </w:pPr>
      <w:r w:rsidRPr="002F3AEB">
        <w:rPr>
          <w:rFonts w:ascii="David" w:hAnsi="David" w:cs="David" w:hint="cs"/>
          <w:b/>
          <w:bCs/>
          <w:sz w:val="28"/>
          <w:szCs w:val="28"/>
          <w:u w:val="single"/>
          <w:rtl/>
        </w:rPr>
        <w:t>(</w:t>
      </w:r>
      <w:r w:rsidR="00651092">
        <w:rPr>
          <w:rFonts w:ascii="David" w:hAnsi="David" w:cs="David" w:hint="cs"/>
          <w:b/>
          <w:bCs/>
          <w:sz w:val="28"/>
          <w:szCs w:val="28"/>
          <w:u w:val="single"/>
          <w:rtl/>
        </w:rPr>
        <w:t>9</w:t>
      </w:r>
      <w:r w:rsidRPr="002F3AEB">
        <w:rPr>
          <w:rFonts w:ascii="David" w:hAnsi="David" w:cs="David" w:hint="cs"/>
          <w:b/>
          <w:bCs/>
          <w:sz w:val="28"/>
          <w:szCs w:val="28"/>
          <w:u w:val="single"/>
          <w:rtl/>
        </w:rPr>
        <w:t xml:space="preserve">) </w:t>
      </w:r>
      <w:r w:rsidRPr="002F3AEB">
        <w:rPr>
          <w:rFonts w:ascii="David" w:hAnsi="David" w:cs="David"/>
          <w:b/>
          <w:bCs/>
          <w:sz w:val="28"/>
          <w:szCs w:val="28"/>
          <w:u w:val="single"/>
          <w:rtl/>
        </w:rPr>
        <w:t>דברי הימים א פרק יג</w:t>
      </w:r>
      <w:r w:rsidRPr="002F3AEB">
        <w:rPr>
          <w:rFonts w:ascii="David" w:hAnsi="David" w:cs="David"/>
          <w:b/>
          <w:bCs/>
          <w:sz w:val="28"/>
          <w:szCs w:val="28"/>
          <w:u w:val="single"/>
        </w:rPr>
        <w:t xml:space="preserve"> </w:t>
      </w:r>
    </w:p>
    <w:p w14:paraId="5284AFCE" w14:textId="1BBE104E" w:rsidR="00B32BF3" w:rsidRDefault="00B32BF3" w:rsidP="002D7D99">
      <w:pPr>
        <w:bidi/>
        <w:rPr>
          <w:rFonts w:ascii="David" w:hAnsi="David" w:cs="David"/>
          <w:sz w:val="28"/>
          <w:szCs w:val="28"/>
        </w:rPr>
      </w:pPr>
      <w:r w:rsidRPr="006052C2">
        <w:rPr>
          <w:rFonts w:ascii="David" w:hAnsi="David" w:cs="David"/>
          <w:sz w:val="28"/>
          <w:szCs w:val="28"/>
          <w:rtl/>
        </w:rPr>
        <w:t>(ב) וַיֹּאמֶר דָּוִיד לְכֹל קְהַל יִשְׂרָאֵל אִם עֲלֵיכֶם טוֹב וּמִן יְקֹוָק אֱלֹהֵינוּ נִפְרְצָה נִשְׁלְחָה עַל אַחֵינוּ הַנִּשְׁאָרִים בְּכֹל אַרְצוֹת יִשְׂרָאֵל וְעִמָּהֶם הַכֹּהֲנִים וְהַלְוִיִּם בְּעָרֵי מִגְרְשֵׁיהֶם וְיִקָּבְצוּ אֵלֵינוּ</w:t>
      </w:r>
      <w:r w:rsidRPr="006052C2">
        <w:rPr>
          <w:rFonts w:ascii="David" w:hAnsi="David" w:cs="David"/>
          <w:sz w:val="28"/>
          <w:szCs w:val="28"/>
        </w:rPr>
        <w:t>:</w:t>
      </w:r>
      <w:r w:rsidRPr="006052C2">
        <w:rPr>
          <w:rFonts w:ascii="David" w:hAnsi="David" w:cs="David"/>
          <w:sz w:val="28"/>
          <w:szCs w:val="28"/>
          <w:rtl/>
        </w:rPr>
        <w:t xml:space="preserve">(ג) וְנָסֵבָּה אֶת אֲרוֹן אֱלֹהֵינוּ אֵלֵינוּ </w:t>
      </w:r>
      <w:r w:rsidRPr="006052C2">
        <w:rPr>
          <w:rFonts w:ascii="David" w:hAnsi="David" w:cs="David"/>
          <w:b/>
          <w:bCs/>
          <w:sz w:val="28"/>
          <w:szCs w:val="28"/>
          <w:rtl/>
        </w:rPr>
        <w:t>כִּי לֹא דְרַשְׁנֻהוּ</w:t>
      </w:r>
      <w:r w:rsidRPr="006052C2">
        <w:rPr>
          <w:rFonts w:ascii="David" w:hAnsi="David" w:cs="David"/>
          <w:sz w:val="28"/>
          <w:szCs w:val="28"/>
          <w:rtl/>
        </w:rPr>
        <w:t xml:space="preserve"> בִּימֵי שָׁאוּל:</w:t>
      </w:r>
    </w:p>
    <w:p w14:paraId="4FFBB9CE" w14:textId="59047AFB" w:rsidR="002D7D99" w:rsidRPr="002D7D99" w:rsidRDefault="002D7D99" w:rsidP="002D7D99">
      <w:pPr>
        <w:bidi/>
        <w:rPr>
          <w:rFonts w:ascii="David" w:hAnsi="David" w:cs="David"/>
          <w:b/>
          <w:bCs/>
          <w:sz w:val="28"/>
          <w:szCs w:val="28"/>
          <w:u w:val="single"/>
          <w:rtl/>
        </w:rPr>
      </w:pPr>
      <w:r w:rsidRPr="002D7D99">
        <w:rPr>
          <w:rFonts w:ascii="David" w:hAnsi="David" w:cs="David" w:hint="cs"/>
          <w:b/>
          <w:bCs/>
          <w:sz w:val="28"/>
          <w:szCs w:val="28"/>
          <w:u w:val="single"/>
          <w:rtl/>
        </w:rPr>
        <w:t xml:space="preserve">(10) </w:t>
      </w:r>
      <w:r w:rsidRPr="002D7D99">
        <w:rPr>
          <w:rFonts w:ascii="David" w:hAnsi="David" w:cs="David"/>
          <w:b/>
          <w:bCs/>
          <w:sz w:val="28"/>
          <w:szCs w:val="28"/>
          <w:u w:val="single"/>
          <w:rtl/>
        </w:rPr>
        <w:t>תלמוד בבלי מסכת ראש השנה דף ל עמוד א</w:t>
      </w:r>
      <w:r w:rsidRPr="002D7D99">
        <w:rPr>
          <w:rFonts w:ascii="David" w:hAnsi="David" w:cs="David"/>
          <w:b/>
          <w:bCs/>
          <w:sz w:val="28"/>
          <w:szCs w:val="28"/>
          <w:u w:val="single"/>
        </w:rPr>
        <w:t xml:space="preserve"> </w:t>
      </w:r>
    </w:p>
    <w:p w14:paraId="658443B2" w14:textId="261B4EC9" w:rsidR="002D7D99" w:rsidRDefault="002D7D99" w:rsidP="002D7D99">
      <w:pPr>
        <w:bidi/>
        <w:rPr>
          <w:rFonts w:ascii="David" w:hAnsi="David" w:cs="David"/>
          <w:sz w:val="28"/>
          <w:szCs w:val="28"/>
        </w:rPr>
      </w:pPr>
      <w:r w:rsidRPr="002D7D99">
        <w:rPr>
          <w:rFonts w:ascii="David" w:hAnsi="David" w:cs="David"/>
          <w:sz w:val="28"/>
          <w:szCs w:val="28"/>
          <w:rtl/>
        </w:rPr>
        <w:t>ומנלן דעבדינן זכר למקדש? דאמר קרא +ירמיהו ל+ כי אעלה ארכה לך וממכותיך ארפאך נאם ה' כי נדחה קראו לך ציון היא דרש אין לה, מכלל דבעיא דרישה.</w:t>
      </w:r>
    </w:p>
    <w:p w14:paraId="47594887" w14:textId="31F6449D" w:rsidR="00B32BF3" w:rsidRPr="002F3AEB" w:rsidRDefault="00B32BF3" w:rsidP="002D7D99">
      <w:pPr>
        <w:bidi/>
        <w:rPr>
          <w:rFonts w:ascii="David" w:hAnsi="David" w:cs="David"/>
          <w:b/>
          <w:bCs/>
          <w:sz w:val="28"/>
          <w:szCs w:val="28"/>
          <w:u w:val="single"/>
          <w:rtl/>
        </w:rPr>
      </w:pPr>
      <w:r w:rsidRPr="002F3AEB">
        <w:rPr>
          <w:rFonts w:ascii="David" w:hAnsi="David" w:cs="David" w:hint="cs"/>
          <w:b/>
          <w:bCs/>
          <w:sz w:val="28"/>
          <w:szCs w:val="28"/>
          <w:u w:val="single"/>
          <w:rtl/>
        </w:rPr>
        <w:t>(1</w:t>
      </w:r>
      <w:r w:rsidR="002D7D99">
        <w:rPr>
          <w:rFonts w:ascii="David" w:hAnsi="David" w:cs="David" w:hint="cs"/>
          <w:b/>
          <w:bCs/>
          <w:sz w:val="28"/>
          <w:szCs w:val="28"/>
          <w:u w:val="single"/>
          <w:rtl/>
        </w:rPr>
        <w:t>1</w:t>
      </w:r>
      <w:r w:rsidR="00922C69">
        <w:rPr>
          <w:rFonts w:ascii="David" w:hAnsi="David" w:cs="David" w:hint="cs"/>
          <w:b/>
          <w:bCs/>
          <w:sz w:val="28"/>
          <w:szCs w:val="28"/>
          <w:u w:val="single"/>
          <w:rtl/>
        </w:rPr>
        <w:t>)</w:t>
      </w:r>
      <w:r w:rsidRPr="002F3AEB">
        <w:rPr>
          <w:rFonts w:ascii="David" w:hAnsi="David" w:cs="David" w:hint="cs"/>
          <w:b/>
          <w:bCs/>
          <w:sz w:val="28"/>
          <w:szCs w:val="28"/>
          <w:u w:val="single"/>
          <w:rtl/>
        </w:rPr>
        <w:t xml:space="preserve"> </w:t>
      </w:r>
      <w:r w:rsidRPr="002F3AEB">
        <w:rPr>
          <w:rFonts w:ascii="David" w:hAnsi="David" w:cs="David"/>
          <w:b/>
          <w:bCs/>
          <w:sz w:val="28"/>
          <w:szCs w:val="28"/>
          <w:u w:val="single"/>
          <w:rtl/>
        </w:rPr>
        <w:t>ספר המצוות לרמב"ם מצות עשה ד</w:t>
      </w:r>
      <w:r w:rsidRPr="002F3AEB">
        <w:rPr>
          <w:rFonts w:ascii="David" w:hAnsi="David" w:cs="David"/>
          <w:b/>
          <w:bCs/>
          <w:sz w:val="28"/>
          <w:szCs w:val="28"/>
          <w:u w:val="single"/>
        </w:rPr>
        <w:t xml:space="preserve"> </w:t>
      </w:r>
    </w:p>
    <w:p w14:paraId="474042F3" w14:textId="77777777" w:rsidR="00B32BF3" w:rsidRPr="000170C0" w:rsidRDefault="00B32BF3" w:rsidP="002D7D99">
      <w:pPr>
        <w:bidi/>
        <w:rPr>
          <w:rFonts w:ascii="David" w:hAnsi="David" w:cs="David"/>
          <w:sz w:val="28"/>
          <w:szCs w:val="28"/>
        </w:rPr>
      </w:pPr>
      <w:r w:rsidRPr="00DB3688">
        <w:rPr>
          <w:rFonts w:ascii="David" w:hAnsi="David" w:cs="David"/>
          <w:sz w:val="28"/>
          <w:szCs w:val="28"/>
          <w:rtl/>
        </w:rPr>
        <w:t xml:space="preserve">והמצוה הרביעית היא שצונו להאמין יראתו יתעלה ולהפחד ממנו ולא נהיה ככופרים ההולכים בקרי אבל נירא ביאת ענשו בכל עת והוא אמרו יתעלה (ואתחנן ו) את י"י אלהיך תירא. </w:t>
      </w:r>
      <w:r>
        <w:rPr>
          <w:rFonts w:ascii="David" w:hAnsi="David" w:cs="David"/>
          <w:sz w:val="28"/>
          <w:szCs w:val="28"/>
        </w:rPr>
        <w:t>…</w:t>
      </w:r>
    </w:p>
    <w:p w14:paraId="3A99C309" w14:textId="20F30C8E" w:rsidR="00651092" w:rsidRPr="00922C69" w:rsidRDefault="00922C69" w:rsidP="002D7D99">
      <w:pPr>
        <w:bidi/>
        <w:rPr>
          <w:rFonts w:ascii="David" w:hAnsi="David" w:cs="David"/>
          <w:b/>
          <w:bCs/>
          <w:sz w:val="28"/>
          <w:szCs w:val="28"/>
          <w:u w:val="single"/>
          <w:rtl/>
        </w:rPr>
      </w:pPr>
      <w:r w:rsidRPr="00922C69">
        <w:rPr>
          <w:rFonts w:ascii="David" w:hAnsi="David" w:cs="David" w:hint="cs"/>
          <w:b/>
          <w:bCs/>
          <w:sz w:val="28"/>
          <w:szCs w:val="28"/>
          <w:u w:val="single"/>
          <w:rtl/>
        </w:rPr>
        <w:t>(1</w:t>
      </w:r>
      <w:r w:rsidR="002D7D99">
        <w:rPr>
          <w:rFonts w:ascii="David" w:hAnsi="David" w:cs="David" w:hint="cs"/>
          <w:b/>
          <w:bCs/>
          <w:sz w:val="28"/>
          <w:szCs w:val="28"/>
          <w:u w:val="single"/>
          <w:rtl/>
        </w:rPr>
        <w:t>2</w:t>
      </w:r>
      <w:r w:rsidRPr="00922C69">
        <w:rPr>
          <w:rFonts w:ascii="David" w:hAnsi="David" w:cs="David" w:hint="cs"/>
          <w:b/>
          <w:bCs/>
          <w:sz w:val="28"/>
          <w:szCs w:val="28"/>
          <w:u w:val="single"/>
          <w:rtl/>
        </w:rPr>
        <w:t xml:space="preserve">) </w:t>
      </w:r>
      <w:r w:rsidR="00651092" w:rsidRPr="00922C69">
        <w:rPr>
          <w:rFonts w:ascii="David" w:hAnsi="David" w:cs="David"/>
          <w:b/>
          <w:bCs/>
          <w:sz w:val="28"/>
          <w:szCs w:val="28"/>
          <w:u w:val="single"/>
          <w:rtl/>
        </w:rPr>
        <w:t>רמב"ן ויקרא פרק כו פסוק א</w:t>
      </w:r>
      <w:r w:rsidR="00651092" w:rsidRPr="00922C69">
        <w:rPr>
          <w:rFonts w:ascii="David" w:hAnsi="David" w:cs="David"/>
          <w:b/>
          <w:bCs/>
          <w:sz w:val="28"/>
          <w:szCs w:val="28"/>
          <w:u w:val="single"/>
        </w:rPr>
        <w:t xml:space="preserve"> </w:t>
      </w:r>
    </w:p>
    <w:p w14:paraId="0D4EFEF0" w14:textId="37341F91" w:rsidR="00651092" w:rsidRPr="00B32BF3" w:rsidRDefault="00651092" w:rsidP="002D7D99">
      <w:pPr>
        <w:bidi/>
        <w:rPr>
          <w:rFonts w:ascii="David" w:hAnsi="David" w:cs="David"/>
          <w:sz w:val="28"/>
          <w:szCs w:val="28"/>
        </w:rPr>
      </w:pPr>
      <w:r w:rsidRPr="00B32BF3">
        <w:rPr>
          <w:rFonts w:ascii="David" w:hAnsi="David" w:cs="David"/>
          <w:sz w:val="28"/>
          <w:szCs w:val="28"/>
          <w:rtl/>
        </w:rPr>
        <w:t xml:space="preserve"> - ב) לא תעשו לכם אלילים - כנגד זה הנמכר לגוי הכתוב מדבר, שלא יאמר הואיל ורבי עובד עבודת כוכבים אף אני אעבוד עבודת כוכבים</w:t>
      </w:r>
      <w:r w:rsidR="00922C69">
        <w:rPr>
          <w:rFonts w:ascii="David" w:hAnsi="David" w:cs="David" w:hint="cs"/>
          <w:sz w:val="28"/>
          <w:szCs w:val="28"/>
          <w:rtl/>
        </w:rPr>
        <w:t>...</w:t>
      </w:r>
      <w:r w:rsidRPr="00B32BF3">
        <w:rPr>
          <w:rFonts w:ascii="David" w:hAnsi="David" w:cs="David"/>
          <w:sz w:val="28"/>
          <w:szCs w:val="28"/>
          <w:rtl/>
        </w:rPr>
        <w:t>תלמוד לומר לא תעשו לכם אלילים, את שבתותי תשמורו ומקדשי תיראו</w:t>
      </w:r>
      <w:r w:rsidR="00922C69">
        <w:rPr>
          <w:rFonts w:ascii="David" w:hAnsi="David" w:cs="David" w:hint="cs"/>
          <w:sz w:val="28"/>
          <w:szCs w:val="28"/>
          <w:rtl/>
        </w:rPr>
        <w:t xml:space="preserve"> </w:t>
      </w:r>
      <w:r w:rsidRPr="00922C69">
        <w:rPr>
          <w:rFonts w:ascii="David" w:hAnsi="David" w:cs="David"/>
          <w:b/>
          <w:bCs/>
          <w:sz w:val="28"/>
          <w:szCs w:val="28"/>
          <w:rtl/>
        </w:rPr>
        <w:t>ומורא המקדש שיבא שם ברגלים ויירא ממנו</w:t>
      </w:r>
      <w:r w:rsidR="00922C69">
        <w:rPr>
          <w:rFonts w:ascii="David" w:hAnsi="David" w:cs="David" w:hint="cs"/>
          <w:sz w:val="28"/>
          <w:szCs w:val="28"/>
          <w:rtl/>
        </w:rPr>
        <w:t>...</w:t>
      </w:r>
    </w:p>
    <w:p w14:paraId="376E5ABD" w14:textId="77777777" w:rsidR="00B32BF3" w:rsidRPr="00651092" w:rsidRDefault="00B32BF3" w:rsidP="002D7D99">
      <w:pPr>
        <w:bidi/>
      </w:pPr>
    </w:p>
    <w:sectPr w:rsidR="00B32BF3" w:rsidRPr="00651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517DC"/>
    <w:multiLevelType w:val="hybridMultilevel"/>
    <w:tmpl w:val="66486FF4"/>
    <w:lvl w:ilvl="0" w:tplc="9DB0F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F3"/>
    <w:rsid w:val="002D7D99"/>
    <w:rsid w:val="00651092"/>
    <w:rsid w:val="00922C69"/>
    <w:rsid w:val="00B32BF3"/>
    <w:rsid w:val="00BF1C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3F94"/>
  <w15:chartTrackingRefBased/>
  <w15:docId w15:val="{204F6A06-3B81-47C8-93BB-CE48355A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1165</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dc:description/>
  <cp:lastModifiedBy>Weber</cp:lastModifiedBy>
  <cp:revision>2</cp:revision>
  <dcterms:created xsi:type="dcterms:W3CDTF">2020-05-20T18:18:00Z</dcterms:created>
  <dcterms:modified xsi:type="dcterms:W3CDTF">2020-05-21T18:40:00Z</dcterms:modified>
</cp:coreProperties>
</file>