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F8" w:rsidRPr="0024078F" w:rsidRDefault="004E74F8" w:rsidP="00D50833">
      <w:pPr>
        <w:pStyle w:val="NoSpacing"/>
        <w:numPr>
          <w:ilvl w:val="0"/>
          <w:numId w:val="1"/>
        </w:numPr>
        <w:bidi/>
        <w:ind w:left="-63"/>
        <w:rPr>
          <w:b/>
          <w:bCs/>
          <w:sz w:val="20"/>
          <w:szCs w:val="20"/>
          <w:u w:val="single"/>
        </w:rPr>
      </w:pPr>
      <w:r w:rsidRPr="0024078F">
        <w:rPr>
          <w:b/>
          <w:bCs/>
          <w:sz w:val="20"/>
          <w:szCs w:val="20"/>
          <w:u w:val="single"/>
          <w:rtl/>
        </w:rPr>
        <w:t>שולחן ערוך אורח חיים הלכות ברכות השחר ושאר ברכות סימן מו סעיף ד</w:t>
      </w:r>
    </w:p>
    <w:p w:rsidR="00C35C46" w:rsidRPr="0024078F" w:rsidRDefault="004E74F8" w:rsidP="00D50833">
      <w:pPr>
        <w:pStyle w:val="NoSpacing"/>
        <w:bidi/>
        <w:ind w:left="-63"/>
        <w:rPr>
          <w:sz w:val="20"/>
          <w:szCs w:val="20"/>
        </w:rPr>
      </w:pPr>
      <w:r w:rsidRPr="0024078F">
        <w:rPr>
          <w:sz w:val="20"/>
          <w:szCs w:val="20"/>
          <w:rtl/>
        </w:rPr>
        <w:t>ד') צריך לברך בכל יום: (טו) ט &lt;ד&gt; ה) י'] יא] ד} שלא יא'] עשני (טז) עובד כוכבים; (יז) יב] ה} שלא עשני עבדו</w:t>
      </w:r>
      <w:r w:rsidRPr="0024078F">
        <w:rPr>
          <w:sz w:val="20"/>
          <w:szCs w:val="20"/>
        </w:rPr>
        <w:t>.</w:t>
      </w:r>
    </w:p>
    <w:p w:rsidR="004E74F8" w:rsidRPr="0024078F" w:rsidRDefault="004E74F8" w:rsidP="00D50833">
      <w:pPr>
        <w:pStyle w:val="NoSpacing"/>
        <w:numPr>
          <w:ilvl w:val="0"/>
          <w:numId w:val="1"/>
        </w:numPr>
        <w:bidi/>
        <w:ind w:left="-63"/>
        <w:rPr>
          <w:b/>
          <w:bCs/>
          <w:sz w:val="20"/>
          <w:szCs w:val="20"/>
          <w:u w:val="single"/>
        </w:rPr>
      </w:pPr>
      <w:r w:rsidRPr="0024078F">
        <w:rPr>
          <w:b/>
          <w:bCs/>
          <w:sz w:val="20"/>
          <w:szCs w:val="20"/>
          <w:u w:val="single"/>
          <w:rtl/>
        </w:rPr>
        <w:t>ט"ז על שולחן ערוך אורח חיים הלכות ברכות השחר ושאר ברכות סימן מו סעיף ד</w:t>
      </w:r>
    </w:p>
    <w:p w:rsidR="004E74F8" w:rsidRPr="0024078F" w:rsidRDefault="004E74F8" w:rsidP="00D50833">
      <w:pPr>
        <w:pStyle w:val="NoSpacing"/>
        <w:bidi/>
        <w:ind w:left="-63"/>
        <w:rPr>
          <w:sz w:val="20"/>
          <w:szCs w:val="20"/>
        </w:rPr>
      </w:pPr>
      <w:r w:rsidRPr="0024078F">
        <w:rPr>
          <w:sz w:val="20"/>
          <w:szCs w:val="20"/>
        </w:rPr>
        <w:t>(</w:t>
      </w:r>
      <w:r w:rsidRPr="0024078F">
        <w:rPr>
          <w:sz w:val="20"/>
          <w:szCs w:val="20"/>
          <w:rtl/>
        </w:rPr>
        <w:t>ד) (פמ"ג) שלא עשני גוי. רבים מקשי' למה תקנו ברכה זו דרך שליל' ולא דרך חיוב דהיינו שעשני ישראל וכן בברכת שלא עשני אשה ומתרצים לפי שנמנו וגמרו ב"ש וב"ה טוב לאדם שלא נברא ע"כ לא תקנו לברך על העשי' שנעש' האדם דטוב לנו שלא נעשה אלא לכל הפחות על שלא נעשה עכו"ם</w:t>
      </w:r>
    </w:p>
    <w:p w:rsidR="003C6FF3" w:rsidRPr="0024078F" w:rsidRDefault="003C6FF3" w:rsidP="00D50833">
      <w:pPr>
        <w:pStyle w:val="NoSpacing"/>
        <w:numPr>
          <w:ilvl w:val="0"/>
          <w:numId w:val="1"/>
        </w:numPr>
        <w:bidi/>
        <w:ind w:left="-63"/>
        <w:rPr>
          <w:sz w:val="20"/>
          <w:szCs w:val="20"/>
        </w:rPr>
      </w:pPr>
      <w:r w:rsidRPr="0024078F">
        <w:rPr>
          <w:b/>
          <w:bCs/>
          <w:sz w:val="20"/>
          <w:szCs w:val="20"/>
          <w:u w:val="single"/>
          <w:rtl/>
        </w:rPr>
        <w:t>ט"ז</w:t>
      </w:r>
    </w:p>
    <w:p w:rsidR="004E74F8" w:rsidRPr="0024078F" w:rsidRDefault="004E74F8" w:rsidP="00D50833">
      <w:pPr>
        <w:pStyle w:val="NoSpacing"/>
        <w:bidi/>
        <w:ind w:left="-63"/>
        <w:rPr>
          <w:sz w:val="20"/>
          <w:szCs w:val="20"/>
        </w:rPr>
      </w:pPr>
      <w:r w:rsidRPr="0024078F">
        <w:rPr>
          <w:sz w:val="20"/>
          <w:szCs w:val="20"/>
          <w:rtl/>
        </w:rPr>
        <w:t xml:space="preserve"> ומו"ח ז"ל פי' לפי שאם היה מברך שעשני ישראל היה משמעו בן חורין ולא אשה ולא היה שייך לברך אח"ז שלא עשני עבד או אשה וק"ל דהא כתבו התוס' במנחות וביומ' פ' בא לו דבכל מקום שיש לפטור שני דברים בברכ' א' אסור להרבות בברכות וא"כ הכא נמי היה לו לברך ברכה א' והיה בכללה שאר ברכות</w:t>
      </w:r>
    </w:p>
    <w:p w:rsidR="004E74F8" w:rsidRPr="0024078F" w:rsidRDefault="004E74F8" w:rsidP="00D50833">
      <w:pPr>
        <w:pStyle w:val="NoSpacing"/>
        <w:bidi/>
        <w:ind w:left="-63"/>
        <w:rPr>
          <w:sz w:val="20"/>
          <w:szCs w:val="20"/>
        </w:rPr>
      </w:pPr>
      <w:r w:rsidRPr="0024078F">
        <w:rPr>
          <w:sz w:val="20"/>
          <w:szCs w:val="20"/>
          <w:rtl/>
        </w:rPr>
        <w:t>ונ"ל דרצו להורות בזה שלא יטעה האדם לתלות ח"ו חסרון בבריאת האדם על שבורא עכו"ם וכן בבריאת אשה. ובאמת יש בהן צורך אפילו בבריאת עכו"ם שיצאו מהם גרים כמ"ש בב"ק פרק הפרה שחס הקדוש ברוך הוא על ב' אומות בשביל ב' פרידות טובות שעתיד לצאת מהם רות ונעמה ובדבר זה יש לתרץ מה שקשה במה שראינו שבירך הוא ית' את אברהם ע"י הגר שיוליד י"ב נשיאים וכי מה זו ברכ' שיבואו הרבה כמותם לעולם הלא טוב יותר שיהיו רשעים מעטים אלא שמתוך הרבוי יתרבו גרים כמו שארז"ל הגלה הקדוש ברוך הוא את ישראל כדי שיתוספו עליהם גרים כמ"ש וזרעתי' לי בארץ.</w:t>
      </w:r>
    </w:p>
    <w:p w:rsidR="003C6FF3" w:rsidRPr="0024078F" w:rsidRDefault="003C6FF3" w:rsidP="00D50833">
      <w:pPr>
        <w:pStyle w:val="NoSpacing"/>
        <w:numPr>
          <w:ilvl w:val="0"/>
          <w:numId w:val="1"/>
        </w:numPr>
        <w:bidi/>
        <w:ind w:left="-63"/>
        <w:rPr>
          <w:sz w:val="20"/>
          <w:szCs w:val="20"/>
        </w:rPr>
      </w:pPr>
      <w:r w:rsidRPr="0024078F">
        <w:rPr>
          <w:b/>
          <w:bCs/>
          <w:sz w:val="20"/>
          <w:szCs w:val="20"/>
          <w:u w:val="single"/>
          <w:rtl/>
        </w:rPr>
        <w:t>ט"ז</w:t>
      </w:r>
    </w:p>
    <w:p w:rsidR="00E64E98" w:rsidRPr="0024078F" w:rsidRDefault="004E74F8" w:rsidP="00D50833">
      <w:pPr>
        <w:pStyle w:val="NoSpacing"/>
        <w:bidi/>
        <w:ind w:left="-63"/>
        <w:rPr>
          <w:sz w:val="20"/>
          <w:szCs w:val="20"/>
        </w:rPr>
      </w:pPr>
      <w:r w:rsidRPr="0024078F">
        <w:rPr>
          <w:sz w:val="20"/>
          <w:szCs w:val="20"/>
          <w:rtl/>
        </w:rPr>
        <w:t xml:space="preserve"> ודבר זה הוא ק"ו באשה שיש בה בריאה טובה שגם היא מקיימת קצת מצות ע"כ אמר כאן שנותן הודיה לו ית' שלא עשאו עכו"ם הורה בזה שיש צורך בריאה גם בעכו"ם וכ"ש באשה אלא שזכה האדם שלא נברא הוא באופן אחר שהיה ג"כ צורך הבריאה וזה שלא עשני עכו"ם אבל לאחרים עשה וכן באשה וזה לא היה נרמז אם אמר שעשני ישראל דהיינו אומרים שהבריאה למי שאינו ישראל אין בו צורך כלל</w:t>
      </w:r>
    </w:p>
    <w:p w:rsidR="004E74F8" w:rsidRPr="0024078F" w:rsidRDefault="004E74F8" w:rsidP="00D50833">
      <w:pPr>
        <w:pStyle w:val="NoSpacing"/>
        <w:bidi/>
        <w:ind w:left="-63"/>
        <w:rPr>
          <w:sz w:val="20"/>
          <w:szCs w:val="20"/>
        </w:rPr>
      </w:pPr>
      <w:r w:rsidRPr="0024078F">
        <w:rPr>
          <w:sz w:val="20"/>
          <w:szCs w:val="20"/>
          <w:rtl/>
        </w:rPr>
        <w:t>וגבי אשה היה מתורץ טפי דהוצרך להזכיר שיש מעלה גם בבריאת אשה אלא שהוא לא ניצטרך לאותה מעלה. ונראה לי עוד מה שהנשים מברכות שעשני כרצונו דברכה זו אינה בגמ' ולמ"ש ניחא דהא חזי' אפי' בברכת האיש שיש מעלה בבריאת האשה ע"כ שפיר חייבת היא לברך על מעלה שלה כנ"ל נכון</w:t>
      </w:r>
      <w:r w:rsidRPr="0024078F">
        <w:rPr>
          <w:sz w:val="20"/>
          <w:szCs w:val="20"/>
        </w:rPr>
        <w:t>:</w:t>
      </w:r>
    </w:p>
    <w:p w:rsidR="00C83D67" w:rsidRPr="0024078F" w:rsidRDefault="00C83D67" w:rsidP="00D50833">
      <w:pPr>
        <w:pStyle w:val="NoSpacing"/>
        <w:numPr>
          <w:ilvl w:val="0"/>
          <w:numId w:val="1"/>
        </w:numPr>
        <w:bidi/>
        <w:ind w:left="-63"/>
        <w:rPr>
          <w:sz w:val="20"/>
          <w:szCs w:val="20"/>
        </w:rPr>
      </w:pPr>
      <w:r w:rsidRPr="0024078F">
        <w:rPr>
          <w:rFonts w:cs="Arial"/>
          <w:b/>
          <w:bCs/>
          <w:sz w:val="20"/>
          <w:szCs w:val="20"/>
          <w:u w:val="single"/>
          <w:rtl/>
        </w:rPr>
        <w:t>שולחן ערוך אורח חיים הלכות ברכות השחר ושאר ברכות סימן מז</w:t>
      </w:r>
      <w:r w:rsidR="0024078F">
        <w:rPr>
          <w:rFonts w:cs="Arial" w:hint="cs"/>
          <w:b/>
          <w:bCs/>
          <w:sz w:val="20"/>
          <w:szCs w:val="20"/>
          <w:u w:val="single"/>
          <w:rtl/>
        </w:rPr>
        <w:t xml:space="preserve"> </w:t>
      </w:r>
      <w:r w:rsidRPr="0024078F">
        <w:rPr>
          <w:rFonts w:cs="Arial"/>
          <w:sz w:val="20"/>
          <w:szCs w:val="20"/>
          <w:rtl/>
        </w:rPr>
        <w:t>סעיף יד</w:t>
      </w:r>
    </w:p>
    <w:p w:rsidR="00E64E98" w:rsidRPr="0024078F" w:rsidRDefault="00C83D67" w:rsidP="00D50833">
      <w:pPr>
        <w:pStyle w:val="NoSpacing"/>
        <w:bidi/>
        <w:ind w:left="-63"/>
        <w:rPr>
          <w:sz w:val="20"/>
          <w:szCs w:val="20"/>
        </w:rPr>
      </w:pPr>
      <w:proofErr w:type="gramStart"/>
      <w:r w:rsidRPr="0024078F">
        <w:rPr>
          <w:sz w:val="20"/>
          <w:szCs w:val="20"/>
        </w:rPr>
        <w:t xml:space="preserve">* </w:t>
      </w:r>
      <w:r w:rsidRPr="0024078F">
        <w:rPr>
          <w:rFonts w:cs="Arial"/>
          <w:sz w:val="20"/>
          <w:szCs w:val="20"/>
          <w:rtl/>
        </w:rPr>
        <w:t>יד &lt;י&gt; כג'] יד') {ג} יח] יד} נשים (לד) מברכות ברכת התורה</w:t>
      </w:r>
      <w:r w:rsidRPr="0024078F">
        <w:rPr>
          <w:sz w:val="20"/>
          <w:szCs w:val="20"/>
        </w:rPr>
        <w:t>.</w:t>
      </w:r>
      <w:proofErr w:type="gramEnd"/>
    </w:p>
    <w:p w:rsidR="00B1112B" w:rsidRPr="0024078F" w:rsidRDefault="00B1112B" w:rsidP="00D50833">
      <w:pPr>
        <w:pStyle w:val="NoSpacing"/>
        <w:numPr>
          <w:ilvl w:val="0"/>
          <w:numId w:val="1"/>
        </w:numPr>
        <w:bidi/>
        <w:ind w:left="-63"/>
        <w:rPr>
          <w:b/>
          <w:bCs/>
          <w:sz w:val="20"/>
          <w:szCs w:val="20"/>
          <w:u w:val="single"/>
        </w:rPr>
      </w:pPr>
      <w:r w:rsidRPr="0024078F">
        <w:rPr>
          <w:rFonts w:cs="Arial"/>
          <w:b/>
          <w:bCs/>
          <w:sz w:val="20"/>
          <w:szCs w:val="20"/>
          <w:u w:val="single"/>
          <w:rtl/>
        </w:rPr>
        <w:t>בית יוסף אורח חיים סימן מז אות יד ד"ה וכתב עוד</w:t>
      </w:r>
    </w:p>
    <w:p w:rsidR="00B1112B" w:rsidRPr="0024078F" w:rsidRDefault="00B1112B" w:rsidP="00D50833">
      <w:pPr>
        <w:pStyle w:val="NoSpacing"/>
        <w:bidi/>
        <w:ind w:left="-63"/>
        <w:rPr>
          <w:sz w:val="20"/>
          <w:szCs w:val="20"/>
        </w:rPr>
      </w:pPr>
      <w:r w:rsidRPr="0024078F">
        <w:rPr>
          <w:rFonts w:cs="Arial"/>
          <w:sz w:val="20"/>
          <w:szCs w:val="20"/>
          <w:rtl/>
        </w:rPr>
        <w:t>יד וכתב עוד האגור (שם) בשם מהר"י מולין (שו"ת מהרי"ל החדשות סי' מה) דנשים מברכות ברכת התורה אף על פי שאינן חייבות ולא עוד אלא שהמלמד את בתו תורה כאילו מלמדה תיפלות (סוטה כ.) זהו בתורה שבעל פה אבל לא תורה שבכתב ואף על פי שלשון ברכת לעסוק בדברי תורה משמע תורה שבעל פה מכל מקום אין לשנות מטבע הברכות ועוד כי הן מברכות על קריאת הקרבנות ותפלה כנגד קרבנות תקנום (ברכות כו:) והן חייבות בתפלה (שם כ:) ואם כן חייבות ג"כ בקריאת העולה והקרבנות וכל שכן לדברי סמ"ג שכתב שהנשים חייבות ללמוד הדינים השייכין להן ע"כ</w:t>
      </w:r>
      <w:r w:rsidRPr="0024078F">
        <w:rPr>
          <w:sz w:val="20"/>
          <w:szCs w:val="20"/>
        </w:rPr>
        <w:t>:</w:t>
      </w:r>
    </w:p>
    <w:p w:rsidR="00B1112B" w:rsidRPr="0024078F" w:rsidRDefault="00B1112B" w:rsidP="00D50833">
      <w:pPr>
        <w:pStyle w:val="NoSpacing"/>
        <w:numPr>
          <w:ilvl w:val="0"/>
          <w:numId w:val="1"/>
        </w:numPr>
        <w:bidi/>
        <w:ind w:left="-63"/>
        <w:rPr>
          <w:b/>
          <w:bCs/>
          <w:sz w:val="20"/>
          <w:szCs w:val="20"/>
          <w:u w:val="single"/>
        </w:rPr>
      </w:pPr>
      <w:r w:rsidRPr="0024078F">
        <w:rPr>
          <w:rFonts w:cs="Arial"/>
          <w:b/>
          <w:bCs/>
          <w:sz w:val="20"/>
          <w:szCs w:val="20"/>
          <w:u w:val="single"/>
          <w:rtl/>
        </w:rPr>
        <w:t>ביאור הגר"א אורח חיים סימן מז סעיף יד</w:t>
      </w:r>
    </w:p>
    <w:p w:rsidR="00B1112B" w:rsidRPr="0024078F" w:rsidRDefault="00B1112B" w:rsidP="00D50833">
      <w:pPr>
        <w:pStyle w:val="NoSpacing"/>
        <w:bidi/>
        <w:ind w:left="-63"/>
        <w:rPr>
          <w:rFonts w:cs="Arial"/>
          <w:sz w:val="20"/>
          <w:szCs w:val="20"/>
        </w:rPr>
      </w:pPr>
      <w:r w:rsidRPr="0024078F">
        <w:rPr>
          <w:rFonts w:cs="Arial"/>
          <w:sz w:val="20"/>
          <w:szCs w:val="20"/>
          <w:rtl/>
        </w:rPr>
        <w:t>נשים כו'. עיין מ"א בשם אגור ודבריהם דחויין מכמה פנים וקרא צווח ולמדתם את בניכם ולא בנותיכם היאך תאמר וצונו ונתן לנו אלא העיקר ע"פ מ"ש תוספות וש"פ דנשים מברכות על כל מ"ע שהז"ג וכמו שכתבתי לעיל סי' י"ז סעיף ב</w:t>
      </w:r>
    </w:p>
    <w:p w:rsidR="00B1112B" w:rsidRPr="0024078F" w:rsidRDefault="00B1112B" w:rsidP="00D50833">
      <w:pPr>
        <w:pStyle w:val="NoSpacing"/>
        <w:numPr>
          <w:ilvl w:val="0"/>
          <w:numId w:val="1"/>
        </w:numPr>
        <w:bidi/>
        <w:ind w:left="-63"/>
        <w:rPr>
          <w:sz w:val="20"/>
          <w:szCs w:val="20"/>
        </w:rPr>
      </w:pPr>
      <w:r w:rsidRPr="0024078F">
        <w:rPr>
          <w:rFonts w:cs="Arial"/>
          <w:b/>
          <w:bCs/>
          <w:sz w:val="20"/>
          <w:szCs w:val="20"/>
          <w:u w:val="single"/>
          <w:rtl/>
        </w:rPr>
        <w:t>ערוך השולחן אורח חיים סימן מז</w:t>
      </w:r>
      <w:r w:rsidR="0024078F">
        <w:rPr>
          <w:rFonts w:cs="Arial" w:hint="cs"/>
          <w:b/>
          <w:bCs/>
          <w:sz w:val="20"/>
          <w:szCs w:val="20"/>
          <w:u w:val="single"/>
          <w:rtl/>
        </w:rPr>
        <w:t xml:space="preserve"> </w:t>
      </w:r>
      <w:r w:rsidRPr="0024078F">
        <w:rPr>
          <w:rFonts w:cs="Arial"/>
          <w:sz w:val="20"/>
          <w:szCs w:val="20"/>
          <w:rtl/>
        </w:rPr>
        <w:t>סעיף כה</w:t>
      </w:r>
    </w:p>
    <w:p w:rsidR="003C6FF3" w:rsidRPr="0024078F" w:rsidRDefault="00B1112B" w:rsidP="00D50833">
      <w:pPr>
        <w:pStyle w:val="NoSpacing"/>
        <w:bidi/>
        <w:ind w:left="-63"/>
        <w:rPr>
          <w:rFonts w:cs="Arial"/>
          <w:sz w:val="20"/>
          <w:szCs w:val="20"/>
        </w:rPr>
      </w:pPr>
      <w:r w:rsidRPr="0024078F">
        <w:rPr>
          <w:rFonts w:cs="Arial"/>
          <w:sz w:val="20"/>
          <w:szCs w:val="20"/>
          <w:rtl/>
        </w:rPr>
        <w:t>הנשים מברכות ברכות התורה ואף שאינן מצוות על ת"ת וגם מק"ש פטורות מ"מ כיון שחייבות בתפלה וקבעו עליהן לחובה גם ק"ש ופסוקי דזמרה ושירת הים וגם יש מי שסובר שדינים שלהן חייבות ללמוד [סמ"ג] וכן נוהגות לברך על כל מצות עשה שהזמן גרמא וכן בברהמ"ז אומרות ועל תורתיך שלמדתנו ולכן מכל טעמים אלו רשאות לברך [וצ"ל דכן הוא כונת הש"ע ס</w:t>
      </w:r>
      <w:bookmarkStart w:id="0" w:name="_GoBack"/>
      <w:bookmarkEnd w:id="0"/>
      <w:r w:rsidRPr="0024078F">
        <w:rPr>
          <w:rFonts w:cs="Arial"/>
          <w:sz w:val="20"/>
          <w:szCs w:val="20"/>
          <w:rtl/>
        </w:rPr>
        <w:t>עי' י"ד והמג"א סקי"ד וגר בזמן הקדמון מברך ג"כ ברכת התורה ודו"ק</w:t>
      </w:r>
    </w:p>
    <w:p w:rsidR="003C6FF3" w:rsidRPr="0024078F" w:rsidRDefault="003C6FF3" w:rsidP="00D50833">
      <w:pPr>
        <w:pStyle w:val="NoSpacing"/>
        <w:numPr>
          <w:ilvl w:val="0"/>
          <w:numId w:val="1"/>
        </w:numPr>
        <w:bidi/>
        <w:ind w:left="-63"/>
        <w:rPr>
          <w:b/>
          <w:bCs/>
          <w:sz w:val="20"/>
          <w:szCs w:val="20"/>
          <w:u w:val="single"/>
        </w:rPr>
      </w:pPr>
      <w:r w:rsidRPr="0024078F">
        <w:rPr>
          <w:rFonts w:cs="Arial"/>
          <w:b/>
          <w:bCs/>
          <w:sz w:val="20"/>
          <w:szCs w:val="20"/>
          <w:u w:val="single"/>
          <w:rtl/>
        </w:rPr>
        <w:t>בית הלוי פרשת משפטים</w:t>
      </w:r>
    </w:p>
    <w:p w:rsidR="004E74F8" w:rsidRPr="00B1112B" w:rsidRDefault="003C6FF3" w:rsidP="00D50833">
      <w:pPr>
        <w:pStyle w:val="NoSpacing"/>
        <w:bidi/>
        <w:ind w:left="-63"/>
      </w:pPr>
      <w:r w:rsidRPr="0024078F">
        <w:rPr>
          <w:sz w:val="20"/>
          <w:szCs w:val="20"/>
        </w:rPr>
        <w:t>(</w:t>
      </w:r>
      <w:r w:rsidRPr="0024078F">
        <w:rPr>
          <w:rFonts w:cs="Arial"/>
          <w:sz w:val="20"/>
          <w:szCs w:val="20"/>
          <w:rtl/>
        </w:rPr>
        <w:t>ז) ויקח ספר הברית ויקרא באזני העם ויאמרו כל אשר דבר ה' נעשה ונשמע. מסכת שבת (פ"ח) דרש ר' סימאי בשעה שהקדימו ישראל נעשה לנשמע ירדו ס' ריבוא של מה"ש וקשרו לכל אחד מישראל שני כתרים אחד כנגד נעשה ואחד כנגד נשמע. ויש להבין אומרו בשעה שהקדימו ולא אמר בשעה שאמרו ישראל נעשה ונשמע ומוכח דרק ע"י ההקדמה זכו להני שני כתרים ויש להבין היאך תלוי בההקדמה. והנראה לי ויובן ג"כ למה אמרו ישראל נעשה ונשמע ולא נשמע ונעשה. דהנה איתא בזוה"ק נעשה בעובדין טבין ונשמע בפתגמין דאורייתא, הרי דנעשה הוי קבלה על קיום המצות ונשמע הוי קבלת לימוד התוה"ק. והנה ידוע דלימוד התורה הוא משני פנים, אחד כדי לידע היאך ומה לעשות ואם לא ילמוד היאך יקיים, ולא ע"ה חסיד (אבות פ"ב מ"ה), וגם הנשים שאינם מחויבות בלימוד התורה מ"מ מחוייבות ללמוד במצות הנוהגות בהן וכמו דאיתא בב"י סי' מ"ז בשם הרוקח דמש"ה מברכות בה"ת. אמנם באנשים יש עוד מעלה א' על הנשים דנשים בלימודם אינם מקיימות שום מ"ע רק הוי מבוא לקיום המצות ונמצא דהלימוד אצלם הוי מבוא להתכלית שהוא קיום המצות ולא הוי תכלית בעצמו אבל באנשים הוי הלימוד גם מ"ע לעצמו וכמו הנחת תפילין וכדומה ונמצא הוו ב' בחינות מבוא להמצות וגם תכלית בפני עצמו. וזהו דאיתא במנחות דף צ"ט שאל בן דמא בן אחותו של ר' ישמעאל את ר' ישמעאל כגון אני שלמדתי כל התורה כולה מהו שאלמוד חכמת יונית א"ל צא ובדוק שעה שאינו לא יום ולא לילה, דהחיוב דהוי משום קיום המצות הא כבר יצא בו כיון שיודע כל התורה כולה היאך לעשות דדבר הנעשה לאיזה תכלית אין לו להמשך יותר מכפי הצורך לאותו התכלית המבוקש ורק מ"מ חייב מצד עצם המצוה של הלימוד תורה. והנה אם היו אומרים ישראל נשמע ונעשה לא היה במשמעות קבלתם רק עול מצות אלא שמוכרחין ללמוד קודם כדי שידעו היאך לעשות והיה נשמע נמשך ומבוא לנעשה ונעשה הוי התכלית והיה רק קבלה אחת ומש"ה אמרו נעשה ומובן מאליו שמוכרחין ללמוד מקודם ואח"כ אמרו נשמע ונמצא דהוי נשמע תכלית מצד עצמו ג"כ דגם שלא יצטרכו ללמוד משום עשיה ג"כ ילמדו מצד עצמה ונמצא ע"י ההקדמה נעשה ב' קבלות של ב' תכליתים עול מצות ועול תורה וזהו שאמרו בשעה שהקדימו והוו ב' קבלות עול מצות ועול תורה, ירדו ס"ר מה"ש וקשרו לכל א' מישראל ב' כתרים א' כנגד נעשה וא' כנגד נשמע דע"י ההקדמה זכו לב' כתרים</w:t>
      </w:r>
      <w:r>
        <w:t>:</w:t>
      </w:r>
      <w:r w:rsidR="00B1112B">
        <w:t>]: '</w:t>
      </w:r>
    </w:p>
    <w:sectPr w:rsidR="004E74F8" w:rsidRPr="00B1112B" w:rsidSect="00DD7A5B">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9C0" w:rsidRDefault="00C119C0" w:rsidP="00D50833">
      <w:pPr>
        <w:spacing w:after="0" w:line="240" w:lineRule="auto"/>
      </w:pPr>
      <w:r>
        <w:separator/>
      </w:r>
    </w:p>
  </w:endnote>
  <w:endnote w:type="continuationSeparator" w:id="0">
    <w:p w:rsidR="00C119C0" w:rsidRDefault="00C119C0" w:rsidP="00D5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9C0" w:rsidRDefault="00C119C0" w:rsidP="00D50833">
      <w:pPr>
        <w:spacing w:after="0" w:line="240" w:lineRule="auto"/>
      </w:pPr>
      <w:r>
        <w:separator/>
      </w:r>
    </w:p>
  </w:footnote>
  <w:footnote w:type="continuationSeparator" w:id="0">
    <w:p w:rsidR="00C119C0" w:rsidRDefault="00C119C0" w:rsidP="00D50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33" w:rsidRDefault="00D50833" w:rsidP="00D50833">
    <w:pPr>
      <w:pStyle w:val="Header"/>
      <w:bidi/>
      <w:jc w:val="center"/>
      <w:rPr>
        <w:rFonts w:hint="cs"/>
        <w:rtl/>
      </w:rPr>
    </w:pPr>
    <w:r w:rsidRPr="00D50833">
      <w:rPr>
        <w:rFonts w:hint="cs"/>
        <w:sz w:val="48"/>
        <w:szCs w:val="48"/>
        <w:rtl/>
      </w:rPr>
      <w:t xml:space="preserve">נשים בברכת התורה </w:t>
    </w:r>
    <w:r>
      <w:rPr>
        <w:rtl/>
      </w:rPr>
      <w:t>–</w:t>
    </w:r>
    <w:r>
      <w:rPr>
        <w:rFonts w:hint="cs"/>
        <w:rtl/>
      </w:rPr>
      <w:t xml:space="preserve"> פ' ויחי תשע"ט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E4731"/>
    <w:multiLevelType w:val="hybridMultilevel"/>
    <w:tmpl w:val="CD12A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F8"/>
    <w:rsid w:val="00031CA0"/>
    <w:rsid w:val="0024078F"/>
    <w:rsid w:val="003C6FF3"/>
    <w:rsid w:val="004E74F8"/>
    <w:rsid w:val="00582FAB"/>
    <w:rsid w:val="006D1603"/>
    <w:rsid w:val="00B1112B"/>
    <w:rsid w:val="00C119C0"/>
    <w:rsid w:val="00C35C46"/>
    <w:rsid w:val="00C83D67"/>
    <w:rsid w:val="00D50833"/>
    <w:rsid w:val="00DD7A5B"/>
    <w:rsid w:val="00E64E98"/>
    <w:rsid w:val="00F123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D67"/>
    <w:pPr>
      <w:spacing w:after="0" w:line="240" w:lineRule="auto"/>
    </w:pPr>
  </w:style>
  <w:style w:type="paragraph" w:styleId="Header">
    <w:name w:val="header"/>
    <w:basedOn w:val="Normal"/>
    <w:link w:val="HeaderChar"/>
    <w:uiPriority w:val="99"/>
    <w:unhideWhenUsed/>
    <w:rsid w:val="00D5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833"/>
  </w:style>
  <w:style w:type="paragraph" w:styleId="Footer">
    <w:name w:val="footer"/>
    <w:basedOn w:val="Normal"/>
    <w:link w:val="FooterChar"/>
    <w:uiPriority w:val="99"/>
    <w:unhideWhenUsed/>
    <w:rsid w:val="00D50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D67"/>
    <w:pPr>
      <w:spacing w:after="0" w:line="240" w:lineRule="auto"/>
    </w:pPr>
  </w:style>
  <w:style w:type="paragraph" w:styleId="Header">
    <w:name w:val="header"/>
    <w:basedOn w:val="Normal"/>
    <w:link w:val="HeaderChar"/>
    <w:uiPriority w:val="99"/>
    <w:unhideWhenUsed/>
    <w:rsid w:val="00D5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833"/>
  </w:style>
  <w:style w:type="paragraph" w:styleId="Footer">
    <w:name w:val="footer"/>
    <w:basedOn w:val="Normal"/>
    <w:link w:val="FooterChar"/>
    <w:uiPriority w:val="99"/>
    <w:unhideWhenUsed/>
    <w:rsid w:val="00D50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yim\AppData\Roaming\Microsoft\Templates\Normal.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Normal.dot.dotm</Template>
  <TotalTime>75</TotalTime>
  <Pages>1</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Ophir Chernin</cp:lastModifiedBy>
  <cp:revision>3</cp:revision>
  <cp:lastPrinted>2018-12-14T11:13:00Z</cp:lastPrinted>
  <dcterms:created xsi:type="dcterms:W3CDTF">2018-12-14T08:32:00Z</dcterms:created>
  <dcterms:modified xsi:type="dcterms:W3CDTF">2018-12-14T11:13:00Z</dcterms:modified>
</cp:coreProperties>
</file>