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CD" w:rsidRPr="007B39AE" w:rsidRDefault="009458CD" w:rsidP="00F14AB2">
      <w:pPr>
        <w:pStyle w:val="NoSpacing"/>
        <w:numPr>
          <w:ilvl w:val="0"/>
          <w:numId w:val="1"/>
        </w:numPr>
        <w:bidi/>
        <w:ind w:left="27"/>
        <w:rPr>
          <w:b/>
          <w:bCs/>
          <w:sz w:val="20"/>
          <w:szCs w:val="20"/>
          <w:u w:val="single"/>
        </w:rPr>
      </w:pPr>
      <w:r w:rsidRPr="007B39AE">
        <w:rPr>
          <w:b/>
          <w:bCs/>
          <w:sz w:val="20"/>
          <w:szCs w:val="20"/>
          <w:u w:val="single"/>
          <w:rtl/>
        </w:rPr>
        <w:t>שולחן ערוך אורח חיים הלכות ברכות השחר ושאר ברכות סימן מו</w:t>
      </w:r>
    </w:p>
    <w:p w:rsidR="009458CD" w:rsidRPr="007B39AE" w:rsidRDefault="009458CD" w:rsidP="00F14AB2">
      <w:pPr>
        <w:pStyle w:val="NoSpacing"/>
        <w:bidi/>
        <w:ind w:left="27"/>
        <w:rPr>
          <w:sz w:val="20"/>
          <w:szCs w:val="20"/>
        </w:rPr>
      </w:pPr>
      <w:r w:rsidRPr="007B39AE">
        <w:rPr>
          <w:sz w:val="20"/>
          <w:szCs w:val="20"/>
          <w:rtl/>
        </w:rPr>
        <w:t>סעיף ד</w:t>
      </w:r>
    </w:p>
    <w:p w:rsidR="00BB3474" w:rsidRPr="007B39AE" w:rsidRDefault="009458CD" w:rsidP="00F14AB2">
      <w:pPr>
        <w:pStyle w:val="NoSpacing"/>
        <w:bidi/>
        <w:ind w:left="27"/>
        <w:rPr>
          <w:sz w:val="20"/>
          <w:szCs w:val="20"/>
        </w:rPr>
      </w:pPr>
      <w:r w:rsidRPr="007B39AE">
        <w:rPr>
          <w:sz w:val="20"/>
          <w:szCs w:val="20"/>
          <w:rtl/>
        </w:rPr>
        <w:t>ד') צריך לברך בכל יום: (טו) ט &lt;ד&gt; ה) י'] יא] ד} שלא יא'] עשני (טז) עובד כוכבים; (יז) יב] ה} שלא עשני עבד; שלא עשני [ז] אשה. הגה: י &lt;ה&gt; ואפי' ו} יג] גר (כותים) (יח) יב'] יכול לברך כך (ד"ע), אבל (יט) לא יאמר: יג'] שלא עשני עכו"ם, שהרי היה עכו"ם מתחלה, (אבודרהם). והנשים מברכות: יד'] יד] שעשני כרצונו</w:t>
      </w:r>
      <w:r w:rsidRPr="007B39AE">
        <w:rPr>
          <w:sz w:val="20"/>
          <w:szCs w:val="20"/>
        </w:rPr>
        <w:t>.</w:t>
      </w:r>
    </w:p>
    <w:p w:rsidR="009458CD" w:rsidRPr="007B39AE" w:rsidRDefault="009458CD" w:rsidP="00F14AB2">
      <w:pPr>
        <w:pStyle w:val="NoSpacing"/>
        <w:numPr>
          <w:ilvl w:val="0"/>
          <w:numId w:val="1"/>
        </w:numPr>
        <w:bidi/>
        <w:ind w:left="27"/>
        <w:rPr>
          <w:b/>
          <w:bCs/>
          <w:sz w:val="20"/>
          <w:szCs w:val="20"/>
          <w:u w:val="single"/>
        </w:rPr>
      </w:pPr>
      <w:r w:rsidRPr="007B39AE">
        <w:rPr>
          <w:b/>
          <w:bCs/>
          <w:sz w:val="20"/>
          <w:szCs w:val="20"/>
          <w:u w:val="single"/>
          <w:rtl/>
        </w:rPr>
        <w:t>משנה ברורה על שולחן ערוך אורח חיים הלכות קריאת שמע סימן ע סעיף א</w:t>
      </w:r>
    </w:p>
    <w:p w:rsidR="009458CD" w:rsidRPr="007B39AE" w:rsidRDefault="009458CD" w:rsidP="00F14AB2">
      <w:pPr>
        <w:pStyle w:val="NoSpacing"/>
        <w:bidi/>
        <w:ind w:left="27"/>
        <w:rPr>
          <w:sz w:val="20"/>
          <w:szCs w:val="20"/>
        </w:rPr>
      </w:pPr>
      <w:r w:rsidRPr="007B39AE">
        <w:rPr>
          <w:sz w:val="20"/>
          <w:szCs w:val="20"/>
        </w:rPr>
        <w:t xml:space="preserve"> </w:t>
      </w:r>
      <w:r w:rsidRPr="007B39AE">
        <w:rPr>
          <w:sz w:val="20"/>
          <w:szCs w:val="20"/>
          <w:rtl/>
        </w:rPr>
        <w:t>ופסוקי דזמרה עיין לעיל בסימן נ"ב בחידושי רע"א דמוכח שם מדבריו דהעיקר ניתקנו בשביל התפלה א"כ[ד] ממילא חייבות. ולענין ברכת השחר לכאורה תלוי זה אם נימא דהברכות האלו יש להם זמן עיין לעיל בסוף סימן נ"ב במשנה ברורה ובבה"ל וצ"ע ומסתימת לשון הטוש"ע בסימן מ"ו ס"ד ובפרט מהלבוש שם עי"ש משמע דמברכות ברכות השחר כמו אנשים. ואולם כ"ז כתבנו לענין חיוב אבל פשיטא דיכולות להמשיך חיוב על עצמן ולברך אפילו ברכות ק"ש וכדלעיל בסימן י"ז ס"ב בהג"ה</w:t>
      </w:r>
      <w:r w:rsidRPr="007B39AE">
        <w:rPr>
          <w:sz w:val="20"/>
          <w:szCs w:val="20"/>
        </w:rPr>
        <w:t>:</w:t>
      </w:r>
    </w:p>
    <w:p w:rsidR="009458CD" w:rsidRPr="007B39AE" w:rsidRDefault="009458CD" w:rsidP="00F14AB2">
      <w:pPr>
        <w:pStyle w:val="NoSpacing"/>
        <w:numPr>
          <w:ilvl w:val="0"/>
          <w:numId w:val="1"/>
        </w:numPr>
        <w:bidi/>
        <w:ind w:left="27"/>
        <w:rPr>
          <w:b/>
          <w:bCs/>
          <w:sz w:val="20"/>
          <w:szCs w:val="20"/>
          <w:u w:val="single"/>
        </w:rPr>
      </w:pPr>
      <w:r w:rsidRPr="007B39AE">
        <w:rPr>
          <w:b/>
          <w:bCs/>
          <w:sz w:val="20"/>
          <w:szCs w:val="20"/>
          <w:u w:val="single"/>
          <w:rtl/>
        </w:rPr>
        <w:t>שולחן ערוך אורח חיים הלכות ברכות השחר ושאר ברכות סימן נב</w:t>
      </w:r>
    </w:p>
    <w:p w:rsidR="009458CD" w:rsidRPr="007B39AE" w:rsidRDefault="009458CD" w:rsidP="00F14AB2">
      <w:pPr>
        <w:pStyle w:val="NoSpacing"/>
        <w:bidi/>
        <w:ind w:left="27"/>
        <w:rPr>
          <w:sz w:val="20"/>
          <w:szCs w:val="20"/>
        </w:rPr>
      </w:pPr>
      <w:r w:rsidRPr="007B39AE">
        <w:rPr>
          <w:sz w:val="20"/>
          <w:szCs w:val="20"/>
          <w:rtl/>
        </w:rPr>
        <w:t>הגה: * (ט) &lt;א&gt; ומכל מקום יאמר * (י) ג] כל [ו] הברכות ו'] שמחויב לברך בבקר (כל בו וב"י בשם מהרי"א כמו שנתבאר סימן מ"ו ומ"ז</w:t>
      </w:r>
      <w:r w:rsidRPr="007B39AE">
        <w:rPr>
          <w:sz w:val="20"/>
          <w:szCs w:val="20"/>
        </w:rPr>
        <w:t>).</w:t>
      </w:r>
    </w:p>
    <w:p w:rsidR="009458CD" w:rsidRPr="007B39AE" w:rsidRDefault="009458CD" w:rsidP="00F14AB2">
      <w:pPr>
        <w:pStyle w:val="NoSpacing"/>
        <w:numPr>
          <w:ilvl w:val="0"/>
          <w:numId w:val="1"/>
        </w:numPr>
        <w:bidi/>
        <w:ind w:left="27"/>
        <w:rPr>
          <w:b/>
          <w:bCs/>
          <w:sz w:val="20"/>
          <w:szCs w:val="20"/>
          <w:u w:val="single"/>
        </w:rPr>
      </w:pPr>
      <w:r w:rsidRPr="007B39AE">
        <w:rPr>
          <w:b/>
          <w:bCs/>
          <w:sz w:val="20"/>
          <w:szCs w:val="20"/>
          <w:u w:val="single"/>
          <w:rtl/>
        </w:rPr>
        <w:t>משנה ברורה סימן נב ס"ק י</w:t>
      </w:r>
    </w:p>
    <w:p w:rsidR="009458CD" w:rsidRPr="007B39AE" w:rsidRDefault="009458CD" w:rsidP="00F14AB2">
      <w:pPr>
        <w:pStyle w:val="NoSpacing"/>
        <w:bidi/>
        <w:ind w:left="27"/>
        <w:rPr>
          <w:sz w:val="20"/>
          <w:szCs w:val="20"/>
        </w:rPr>
      </w:pPr>
      <w:r w:rsidRPr="007B39AE">
        <w:rPr>
          <w:sz w:val="20"/>
          <w:szCs w:val="20"/>
        </w:rPr>
        <w:t>(</w:t>
      </w:r>
      <w:r w:rsidRPr="007B39AE">
        <w:rPr>
          <w:sz w:val="20"/>
          <w:szCs w:val="20"/>
          <w:rtl/>
        </w:rPr>
        <w:t xml:space="preserve">י) כל הברכות - ועיין בספר מאמר מרדכי ובספר נהר שלום דזמן כל הברכות הוא כל היום בדיעבד וכן כתב בספר מעשה רב להגר"א ז"ל והוסיף שם עוד יותר דאפילו בלילה עד שעת השינה הוא חיובן אם שכח לאומרן קודם ונ"ל דאם חוטפתו שינה </w:t>
      </w:r>
      <w:bookmarkStart w:id="0" w:name="_GoBack"/>
      <w:bookmarkEnd w:id="0"/>
      <w:r w:rsidRPr="007B39AE">
        <w:rPr>
          <w:sz w:val="20"/>
          <w:szCs w:val="20"/>
          <w:rtl/>
        </w:rPr>
        <w:t>לכו"ע לא יכול תו לברך ברכת המעביר שינה [דוגמת בהמ"ז בסימן קפ"ד ס"ה עי"ש] ומ"מ לכתחלה צריך ליזהר שלא לאחר הברכות יותר מד' שעות על היום אך בדיעבד עכ"פ יכול לברך אותם עד חצות כי כן מוכח מהרבה אחרונים שלא הפסיד הברכות אחר ד' שעות והמקיל לסמוך בדיעבד על הגדולים הנ"ל ולברך אותם אחר חצות אין למחות בידו ועיין בבה"ל</w:t>
      </w:r>
      <w:r w:rsidRPr="007B39AE">
        <w:rPr>
          <w:sz w:val="20"/>
          <w:szCs w:val="20"/>
        </w:rPr>
        <w:t>:</w:t>
      </w:r>
    </w:p>
    <w:p w:rsidR="007B39AE" w:rsidRPr="007B39AE" w:rsidRDefault="007B39AE" w:rsidP="00F14AB2">
      <w:pPr>
        <w:pStyle w:val="NoSpacing"/>
        <w:numPr>
          <w:ilvl w:val="0"/>
          <w:numId w:val="1"/>
        </w:numPr>
        <w:bidi/>
        <w:ind w:left="27"/>
        <w:rPr>
          <w:sz w:val="20"/>
          <w:szCs w:val="20"/>
        </w:rPr>
      </w:pPr>
      <w:r w:rsidRPr="007B39AE">
        <w:rPr>
          <w:rStyle w:val="sefername"/>
          <w:rFonts w:ascii="Arial" w:hAnsi="Arial" w:cs="Arial"/>
          <w:b/>
          <w:bCs/>
          <w:color w:val="595959" w:themeColor="text1" w:themeTint="A6"/>
          <w:sz w:val="20"/>
          <w:szCs w:val="20"/>
          <w:u w:val="single"/>
          <w:rtl/>
        </w:rPr>
        <w:t>מחזה אליהו</w:t>
      </w:r>
      <w:r w:rsidRPr="007B39AE">
        <w:rPr>
          <w:rStyle w:val="sefername"/>
          <w:rFonts w:ascii="Arial" w:hAnsi="Arial" w:cs="Arial"/>
          <w:b/>
          <w:bCs/>
          <w:color w:val="595959" w:themeColor="text1" w:themeTint="A6"/>
          <w:sz w:val="20"/>
          <w:szCs w:val="20"/>
          <w:u w:val="single"/>
        </w:rPr>
        <w:t> </w:t>
      </w:r>
      <w:r w:rsidRPr="007B39AE">
        <w:rPr>
          <w:rStyle w:val="sefername"/>
          <w:rFonts w:ascii="Arial" w:hAnsi="Arial" w:cs="Arial"/>
          <w:b/>
          <w:bCs/>
          <w:color w:val="595959" w:themeColor="text1" w:themeTint="A6"/>
          <w:sz w:val="20"/>
          <w:szCs w:val="20"/>
        </w:rPr>
        <w:t>- </w:t>
      </w:r>
      <w:r w:rsidRPr="007B39AE">
        <w:rPr>
          <w:rStyle w:val="authorname"/>
          <w:rFonts w:ascii="Arial" w:hAnsi="Arial" w:cs="Arial"/>
          <w:b/>
          <w:bCs/>
          <w:color w:val="595959" w:themeColor="text1" w:themeTint="A6"/>
          <w:sz w:val="20"/>
          <w:szCs w:val="20"/>
          <w:u w:val="single"/>
          <w:rtl/>
        </w:rPr>
        <w:t>פאלק, פסח אליהו בן אברהם צבי</w:t>
      </w:r>
    </w:p>
    <w:p w:rsidR="00173231" w:rsidRPr="007B39AE" w:rsidRDefault="00173231" w:rsidP="00F14AB2">
      <w:pPr>
        <w:bidi/>
        <w:ind w:left="27"/>
        <w:rPr>
          <w:sz w:val="20"/>
          <w:szCs w:val="20"/>
        </w:rPr>
      </w:pPr>
      <w:r w:rsidRPr="007B39AE">
        <w:rPr>
          <w:noProof/>
          <w:sz w:val="20"/>
          <w:szCs w:val="20"/>
        </w:rPr>
        <w:drawing>
          <wp:inline distT="0" distB="0" distL="0" distR="0" wp14:anchorId="27361A5A" wp14:editId="619DA385">
            <wp:extent cx="5929053" cy="22025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4075" cy="2204376"/>
                    </a:xfrm>
                    <a:prstGeom prst="rect">
                      <a:avLst/>
                    </a:prstGeom>
                  </pic:spPr>
                </pic:pic>
              </a:graphicData>
            </a:graphic>
          </wp:inline>
        </w:drawing>
      </w:r>
      <w:r w:rsidRPr="007B39AE">
        <w:rPr>
          <w:noProof/>
          <w:sz w:val="20"/>
          <w:szCs w:val="20"/>
        </w:rPr>
        <w:drawing>
          <wp:inline distT="0" distB="0" distL="0" distR="0" wp14:anchorId="77970153" wp14:editId="771ACF73">
            <wp:extent cx="5724939" cy="22820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4525" cy="2281860"/>
                    </a:xfrm>
                    <a:prstGeom prst="rect">
                      <a:avLst/>
                    </a:prstGeom>
                  </pic:spPr>
                </pic:pic>
              </a:graphicData>
            </a:graphic>
          </wp:inline>
        </w:drawing>
      </w:r>
      <w:r w:rsidRPr="007B39AE">
        <w:rPr>
          <w:noProof/>
          <w:sz w:val="20"/>
          <w:szCs w:val="20"/>
        </w:rPr>
        <w:lastRenderedPageBreak/>
        <w:drawing>
          <wp:inline distT="0" distB="0" distL="0" distR="0" wp14:anchorId="5A956A2F" wp14:editId="31176D35">
            <wp:extent cx="5780597" cy="2838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81675" cy="2839145"/>
                    </a:xfrm>
                    <a:prstGeom prst="rect">
                      <a:avLst/>
                    </a:prstGeom>
                  </pic:spPr>
                </pic:pic>
              </a:graphicData>
            </a:graphic>
          </wp:inline>
        </w:drawing>
      </w:r>
      <w:r w:rsidRPr="007B39AE">
        <w:rPr>
          <w:noProof/>
          <w:sz w:val="20"/>
          <w:szCs w:val="20"/>
        </w:rPr>
        <w:drawing>
          <wp:inline distT="0" distB="0" distL="0" distR="0" wp14:anchorId="6AC565D0" wp14:editId="31DFDB6B">
            <wp:extent cx="5597718" cy="291812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00700" cy="2919683"/>
                    </a:xfrm>
                    <a:prstGeom prst="rect">
                      <a:avLst/>
                    </a:prstGeom>
                  </pic:spPr>
                </pic:pic>
              </a:graphicData>
            </a:graphic>
          </wp:inline>
        </w:drawing>
      </w:r>
      <w:r w:rsidR="007B39AE" w:rsidRPr="007B39AE">
        <w:rPr>
          <w:noProof/>
          <w:sz w:val="20"/>
          <w:szCs w:val="20"/>
        </w:rPr>
        <w:drawing>
          <wp:inline distT="0" distB="0" distL="0" distR="0" wp14:anchorId="73F15F46" wp14:editId="0DE1049B">
            <wp:extent cx="5832075" cy="231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38825" cy="2316508"/>
                    </a:xfrm>
                    <a:prstGeom prst="rect">
                      <a:avLst/>
                    </a:prstGeom>
                  </pic:spPr>
                </pic:pic>
              </a:graphicData>
            </a:graphic>
          </wp:inline>
        </w:drawing>
      </w:r>
    </w:p>
    <w:sectPr w:rsidR="00173231" w:rsidRPr="007B39AE" w:rsidSect="00F14AB2">
      <w:head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18" w:rsidRDefault="000C0D18" w:rsidP="00F14AB2">
      <w:pPr>
        <w:spacing w:after="0" w:line="240" w:lineRule="auto"/>
      </w:pPr>
      <w:r>
        <w:separator/>
      </w:r>
    </w:p>
  </w:endnote>
  <w:endnote w:type="continuationSeparator" w:id="0">
    <w:p w:rsidR="000C0D18" w:rsidRDefault="000C0D18" w:rsidP="00F1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18" w:rsidRDefault="000C0D18" w:rsidP="00F14AB2">
      <w:pPr>
        <w:spacing w:after="0" w:line="240" w:lineRule="auto"/>
      </w:pPr>
      <w:r>
        <w:separator/>
      </w:r>
    </w:p>
  </w:footnote>
  <w:footnote w:type="continuationSeparator" w:id="0">
    <w:p w:rsidR="000C0D18" w:rsidRDefault="000C0D18" w:rsidP="00F14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2" w:rsidRDefault="00F14AB2" w:rsidP="00F14AB2">
    <w:pPr>
      <w:pStyle w:val="Header"/>
      <w:bidi/>
      <w:jc w:val="center"/>
      <w:rPr>
        <w:rFonts w:hint="cs"/>
        <w:rtl/>
      </w:rPr>
    </w:pPr>
    <w:r w:rsidRPr="00F14AB2">
      <w:rPr>
        <w:rFonts w:hint="cs"/>
        <w:sz w:val="48"/>
        <w:szCs w:val="48"/>
        <w:rtl/>
      </w:rPr>
      <w:t xml:space="preserve">נשים וברכת השחר </w:t>
    </w:r>
    <w:r>
      <w:rPr>
        <w:rFonts w:hint="cs"/>
        <w:rtl/>
      </w:rPr>
      <w:t>פ' וישלח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FF7"/>
    <w:multiLevelType w:val="hybridMultilevel"/>
    <w:tmpl w:val="238E518E"/>
    <w:lvl w:ilvl="0" w:tplc="384E56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CD"/>
    <w:rsid w:val="000C0D18"/>
    <w:rsid w:val="00173231"/>
    <w:rsid w:val="007B39AE"/>
    <w:rsid w:val="009458CD"/>
    <w:rsid w:val="00BB3474"/>
    <w:rsid w:val="00F14A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31"/>
    <w:rPr>
      <w:rFonts w:ascii="Tahoma" w:hAnsi="Tahoma" w:cs="Tahoma"/>
      <w:sz w:val="16"/>
      <w:szCs w:val="16"/>
    </w:rPr>
  </w:style>
  <w:style w:type="paragraph" w:styleId="NoSpacing">
    <w:name w:val="No Spacing"/>
    <w:uiPriority w:val="1"/>
    <w:qFormat/>
    <w:rsid w:val="007B39AE"/>
    <w:pPr>
      <w:spacing w:after="0" w:line="240" w:lineRule="auto"/>
    </w:pPr>
  </w:style>
  <w:style w:type="character" w:customStyle="1" w:styleId="sefername">
    <w:name w:val="sefername"/>
    <w:basedOn w:val="DefaultParagraphFont"/>
    <w:rsid w:val="007B39AE"/>
  </w:style>
  <w:style w:type="character" w:customStyle="1" w:styleId="authorname">
    <w:name w:val="authorname"/>
    <w:basedOn w:val="DefaultParagraphFont"/>
    <w:rsid w:val="007B39AE"/>
  </w:style>
  <w:style w:type="paragraph" w:styleId="Header">
    <w:name w:val="header"/>
    <w:basedOn w:val="Normal"/>
    <w:link w:val="HeaderChar"/>
    <w:uiPriority w:val="99"/>
    <w:unhideWhenUsed/>
    <w:rsid w:val="00F1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B2"/>
  </w:style>
  <w:style w:type="paragraph" w:styleId="Footer">
    <w:name w:val="footer"/>
    <w:basedOn w:val="Normal"/>
    <w:link w:val="FooterChar"/>
    <w:uiPriority w:val="99"/>
    <w:unhideWhenUsed/>
    <w:rsid w:val="00F1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31"/>
    <w:rPr>
      <w:rFonts w:ascii="Tahoma" w:hAnsi="Tahoma" w:cs="Tahoma"/>
      <w:sz w:val="16"/>
      <w:szCs w:val="16"/>
    </w:rPr>
  </w:style>
  <w:style w:type="paragraph" w:styleId="NoSpacing">
    <w:name w:val="No Spacing"/>
    <w:uiPriority w:val="1"/>
    <w:qFormat/>
    <w:rsid w:val="007B39AE"/>
    <w:pPr>
      <w:spacing w:after="0" w:line="240" w:lineRule="auto"/>
    </w:pPr>
  </w:style>
  <w:style w:type="character" w:customStyle="1" w:styleId="sefername">
    <w:name w:val="sefername"/>
    <w:basedOn w:val="DefaultParagraphFont"/>
    <w:rsid w:val="007B39AE"/>
  </w:style>
  <w:style w:type="character" w:customStyle="1" w:styleId="authorname">
    <w:name w:val="authorname"/>
    <w:basedOn w:val="DefaultParagraphFont"/>
    <w:rsid w:val="007B39AE"/>
  </w:style>
  <w:style w:type="paragraph" w:styleId="Header">
    <w:name w:val="header"/>
    <w:basedOn w:val="Normal"/>
    <w:link w:val="HeaderChar"/>
    <w:uiPriority w:val="99"/>
    <w:unhideWhenUsed/>
    <w:rsid w:val="00F1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B2"/>
  </w:style>
  <w:style w:type="paragraph" w:styleId="Footer">
    <w:name w:val="footer"/>
    <w:basedOn w:val="Normal"/>
    <w:link w:val="FooterChar"/>
    <w:uiPriority w:val="99"/>
    <w:unhideWhenUsed/>
    <w:rsid w:val="00F1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2018-11-16T12:50:00Z</cp:lastPrinted>
  <dcterms:created xsi:type="dcterms:W3CDTF">2018-11-16T11:55:00Z</dcterms:created>
  <dcterms:modified xsi:type="dcterms:W3CDTF">2018-11-16T12:51:00Z</dcterms:modified>
</cp:coreProperties>
</file>