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5EC6" w14:textId="41DEE2FC" w:rsidR="009157A0" w:rsidRPr="00183185" w:rsidRDefault="009157A0">
      <w:pPr>
        <w:rPr>
          <w:rFonts w:ascii="David" w:hAnsi="David" w:cs="David"/>
          <w:sz w:val="24"/>
          <w:szCs w:val="24"/>
          <w:rtl/>
        </w:rPr>
      </w:pPr>
    </w:p>
    <w:p w14:paraId="1EB6C420" w14:textId="71934157" w:rsidR="00160E5B" w:rsidRPr="00183185" w:rsidRDefault="00160E5B">
      <w:pPr>
        <w:rPr>
          <w:rFonts w:ascii="David" w:hAnsi="David" w:cs="David"/>
          <w:sz w:val="24"/>
          <w:szCs w:val="24"/>
          <w:rtl/>
        </w:rPr>
      </w:pPr>
      <w:r w:rsidRPr="00183185">
        <w:rPr>
          <w:rFonts w:ascii="David" w:hAnsi="David" w:cs="David"/>
          <w:sz w:val="24"/>
          <w:szCs w:val="24"/>
          <w:rtl/>
        </w:rPr>
        <w:t>ב"ה</w:t>
      </w:r>
    </w:p>
    <w:p w14:paraId="393EAAC8" w14:textId="5FBC17D7" w:rsidR="00160E5B" w:rsidRPr="00A4584C" w:rsidRDefault="00612912" w:rsidP="00612912">
      <w:pPr>
        <w:jc w:val="center"/>
        <w:rPr>
          <w:rFonts w:ascii="David" w:hAnsi="David" w:cs="David"/>
          <w:b/>
          <w:bCs/>
          <w:sz w:val="44"/>
          <w:szCs w:val="44"/>
          <w:u w:val="single"/>
          <w:rtl/>
        </w:rPr>
      </w:pPr>
      <w:r w:rsidRPr="00A4584C">
        <w:rPr>
          <w:rFonts w:ascii="David" w:hAnsi="David" w:cs="David" w:hint="cs"/>
          <w:b/>
          <w:bCs/>
          <w:sz w:val="44"/>
          <w:szCs w:val="44"/>
          <w:u w:val="single"/>
          <w:rtl/>
        </w:rPr>
        <w:t>אידיאליזם אמיתי הוא לא תמים</w:t>
      </w:r>
      <w:r w:rsidR="00A4584C">
        <w:rPr>
          <w:rFonts w:ascii="David" w:hAnsi="David" w:cs="David" w:hint="cs"/>
          <w:b/>
          <w:bCs/>
          <w:sz w:val="44"/>
          <w:szCs w:val="44"/>
          <w:u w:val="single"/>
          <w:rtl/>
        </w:rPr>
        <w:t xml:space="preserve"> ולא נגד הטבע</w:t>
      </w:r>
      <w:r w:rsidRPr="00A4584C">
        <w:rPr>
          <w:rFonts w:ascii="David" w:hAnsi="David" w:cs="David" w:hint="cs"/>
          <w:b/>
          <w:bCs/>
          <w:sz w:val="44"/>
          <w:szCs w:val="44"/>
          <w:u w:val="single"/>
          <w:rtl/>
        </w:rPr>
        <w:t xml:space="preserve">! </w:t>
      </w:r>
    </w:p>
    <w:p w14:paraId="63C2081B" w14:textId="4DEB8632" w:rsidR="00612912" w:rsidRPr="00183185" w:rsidRDefault="00612912" w:rsidP="00612912">
      <w:pPr>
        <w:jc w:val="center"/>
        <w:rPr>
          <w:rFonts w:ascii="David" w:hAnsi="David" w:cs="David"/>
          <w:b/>
          <w:bCs/>
          <w:sz w:val="32"/>
          <w:szCs w:val="32"/>
          <w:u w:val="single"/>
        </w:rPr>
      </w:pPr>
      <w:r w:rsidRPr="00183185">
        <w:rPr>
          <w:rFonts w:ascii="David" w:hAnsi="David" w:cs="David"/>
          <w:b/>
          <w:bCs/>
          <w:sz w:val="32"/>
          <w:szCs w:val="32"/>
          <w:u w:val="single"/>
        </w:rPr>
        <w:t xml:space="preserve">True Idealism is Practical- Not </w:t>
      </w:r>
      <w:r w:rsidR="00806057">
        <w:rPr>
          <w:rFonts w:ascii="David" w:hAnsi="David" w:cs="David"/>
          <w:b/>
          <w:bCs/>
          <w:sz w:val="32"/>
          <w:szCs w:val="32"/>
          <w:u w:val="single"/>
        </w:rPr>
        <w:t>Naïve or Against Nature</w:t>
      </w:r>
      <w:r w:rsidR="00A4584C">
        <w:rPr>
          <w:rFonts w:ascii="David" w:hAnsi="David" w:cs="David"/>
          <w:b/>
          <w:bCs/>
          <w:sz w:val="32"/>
          <w:szCs w:val="32"/>
          <w:u w:val="single"/>
        </w:rPr>
        <w:t>!</w:t>
      </w:r>
    </w:p>
    <w:p w14:paraId="47E0F0DA" w14:textId="77777777" w:rsidR="00A4584C" w:rsidRPr="00A4584C" w:rsidRDefault="00A4584C" w:rsidP="00667134">
      <w:pPr>
        <w:autoSpaceDE w:val="0"/>
        <w:autoSpaceDN w:val="0"/>
        <w:adjustRightInd w:val="0"/>
        <w:spacing w:after="0" w:line="240" w:lineRule="auto"/>
        <w:rPr>
          <w:rFonts w:ascii="David" w:hAnsi="David" w:cs="David"/>
          <w:bCs/>
          <w:sz w:val="30"/>
          <w:szCs w:val="30"/>
          <w:rtl/>
        </w:rPr>
      </w:pPr>
    </w:p>
    <w:p w14:paraId="20DC48F7" w14:textId="1C536F48" w:rsidR="00667134" w:rsidRPr="00A4584C" w:rsidRDefault="00667134" w:rsidP="00667134">
      <w:pPr>
        <w:autoSpaceDE w:val="0"/>
        <w:autoSpaceDN w:val="0"/>
        <w:adjustRightInd w:val="0"/>
        <w:spacing w:after="0" w:line="240" w:lineRule="auto"/>
        <w:rPr>
          <w:rFonts w:ascii="David" w:hAnsi="David" w:cs="David"/>
          <w:bCs/>
          <w:sz w:val="30"/>
          <w:szCs w:val="30"/>
          <w:rtl/>
        </w:rPr>
      </w:pPr>
      <w:r w:rsidRPr="00A4584C">
        <w:rPr>
          <w:rFonts w:ascii="David" w:hAnsi="David" w:cs="David"/>
          <w:bCs/>
          <w:sz w:val="30"/>
          <w:szCs w:val="30"/>
          <w:rtl/>
        </w:rPr>
        <w:t xml:space="preserve">1. </w:t>
      </w:r>
      <w:r w:rsidRPr="00A4584C">
        <w:rPr>
          <w:rFonts w:ascii="David" w:hAnsi="David" w:cs="David"/>
          <w:bCs/>
          <w:sz w:val="30"/>
          <w:szCs w:val="30"/>
          <w:rtl/>
        </w:rPr>
        <w:t>שבת דף נד ע</w:t>
      </w:r>
      <w:r w:rsidR="00183185" w:rsidRPr="00A4584C">
        <w:rPr>
          <w:rFonts w:ascii="David" w:hAnsi="David" w:cs="David" w:hint="cs"/>
          <w:bCs/>
          <w:sz w:val="30"/>
          <w:szCs w:val="30"/>
          <w:rtl/>
        </w:rPr>
        <w:t>"</w:t>
      </w:r>
      <w:r w:rsidRPr="00A4584C">
        <w:rPr>
          <w:rFonts w:ascii="David" w:hAnsi="David" w:cs="David"/>
          <w:bCs/>
          <w:sz w:val="30"/>
          <w:szCs w:val="30"/>
          <w:rtl/>
        </w:rPr>
        <w:t xml:space="preserve">א </w:t>
      </w:r>
    </w:p>
    <w:p w14:paraId="3DE7F875" w14:textId="77777777" w:rsidR="00667134" w:rsidRPr="00A4584C" w:rsidRDefault="00667134" w:rsidP="00667134">
      <w:pPr>
        <w:autoSpaceDE w:val="0"/>
        <w:autoSpaceDN w:val="0"/>
        <w:adjustRightInd w:val="0"/>
        <w:spacing w:after="0" w:line="240" w:lineRule="auto"/>
        <w:rPr>
          <w:rFonts w:ascii="David" w:hAnsi="David" w:cs="David"/>
          <w:b/>
          <w:sz w:val="30"/>
          <w:szCs w:val="30"/>
          <w:rtl/>
        </w:rPr>
      </w:pPr>
      <w:r w:rsidRPr="00A4584C">
        <w:rPr>
          <w:rFonts w:ascii="David" w:hAnsi="David" w:cs="David"/>
          <w:b/>
          <w:sz w:val="30"/>
          <w:szCs w:val="30"/>
          <w:rtl/>
        </w:rPr>
        <w:t xml:space="preserve">הרחלים יוצאות כבולות. מאי כבולות? שמכבלים אלְיָה שלהם למטה, כדי שלא יעלו הזכרים על הנקבות. מאי משמע דהאי כבול לישנא דלא עביד פירא הוה, דכתיב "מה הערים אשר נתת לי אחי ויקרא להם ארץ כבול עד היום הזה" (מל"א ט).     מאי "ארץ כבול", שהיו בה בנ"א שמכובלין בכסף ובזהב. א"ל רבא, א"ה היינו דכתיב "ולא ישרו בעיניו", מפני שמכובלים בכסף ובזהב לא ישרו בעיניו?! א"ל, אין, כיון </w:t>
      </w:r>
      <w:r w:rsidRPr="00A4584C">
        <w:rPr>
          <w:rFonts w:ascii="David" w:hAnsi="David" w:cs="David"/>
          <w:bCs/>
          <w:sz w:val="30"/>
          <w:szCs w:val="30"/>
          <w:rtl/>
        </w:rPr>
        <w:t>דעתירי ומפנקי</w:t>
      </w:r>
      <w:r w:rsidRPr="00A4584C">
        <w:rPr>
          <w:rFonts w:ascii="David" w:hAnsi="David" w:cs="David"/>
          <w:b/>
          <w:sz w:val="30"/>
          <w:szCs w:val="30"/>
          <w:rtl/>
        </w:rPr>
        <w:t xml:space="preserve"> לא עבדי עבידתא [פרש"י: אנגריא של מלך)]. </w:t>
      </w:r>
    </w:p>
    <w:p w14:paraId="693837F5" w14:textId="10B0103C" w:rsidR="00160E5B" w:rsidRPr="00A4584C" w:rsidRDefault="00160E5B" w:rsidP="00160E5B">
      <w:pPr>
        <w:autoSpaceDE w:val="0"/>
        <w:autoSpaceDN w:val="0"/>
        <w:adjustRightInd w:val="0"/>
        <w:spacing w:after="0" w:line="240" w:lineRule="auto"/>
        <w:rPr>
          <w:rFonts w:ascii="David" w:hAnsi="David" w:cs="David"/>
          <w:bCs/>
          <w:sz w:val="30"/>
          <w:szCs w:val="30"/>
          <w:rtl/>
        </w:rPr>
      </w:pPr>
      <w:r w:rsidRPr="00A4584C">
        <w:rPr>
          <w:rFonts w:ascii="David" w:hAnsi="David" w:cs="David"/>
          <w:bCs/>
          <w:sz w:val="30"/>
          <w:szCs w:val="30"/>
          <w:rtl/>
        </w:rPr>
        <w:t xml:space="preserve">ר"נ בר יצחק אמר, ארץ חומטון </w:t>
      </w:r>
      <w:r w:rsidR="00667134" w:rsidRPr="00A4584C">
        <w:rPr>
          <w:rFonts w:ascii="David" w:hAnsi="David" w:cs="David"/>
          <w:bCs/>
          <w:sz w:val="30"/>
          <w:szCs w:val="30"/>
          <w:rtl/>
        </w:rPr>
        <w:t xml:space="preserve">[רש"י: מלחה ומתבקעת] </w:t>
      </w:r>
      <w:r w:rsidRPr="00A4584C">
        <w:rPr>
          <w:rFonts w:ascii="David" w:hAnsi="David" w:cs="David"/>
          <w:bCs/>
          <w:sz w:val="30"/>
          <w:szCs w:val="30"/>
          <w:rtl/>
        </w:rPr>
        <w:t>היתה, ואמאי קרו לה כבול, דמשתרגא בה כרעא</w:t>
      </w:r>
      <w:r w:rsidR="00667134" w:rsidRPr="00A4584C">
        <w:rPr>
          <w:rFonts w:ascii="David" w:hAnsi="David" w:cs="David"/>
          <w:bCs/>
          <w:sz w:val="30"/>
          <w:szCs w:val="30"/>
          <w:rtl/>
        </w:rPr>
        <w:t xml:space="preserve"> [טובעת בה הרגל]</w:t>
      </w:r>
      <w:r w:rsidRPr="00A4584C">
        <w:rPr>
          <w:rFonts w:ascii="David" w:hAnsi="David" w:cs="David"/>
          <w:bCs/>
          <w:sz w:val="30"/>
          <w:szCs w:val="30"/>
          <w:rtl/>
        </w:rPr>
        <w:t xml:space="preserve"> עד כבלא</w:t>
      </w:r>
      <w:r w:rsidR="00667134" w:rsidRPr="00A4584C">
        <w:rPr>
          <w:rFonts w:ascii="David" w:hAnsi="David" w:cs="David"/>
          <w:bCs/>
          <w:sz w:val="30"/>
          <w:szCs w:val="30"/>
          <w:rtl/>
        </w:rPr>
        <w:t xml:space="preserve"> [פרק התחתון, הקרסול]</w:t>
      </w:r>
      <w:r w:rsidRPr="00A4584C">
        <w:rPr>
          <w:rFonts w:ascii="David" w:hAnsi="David" w:cs="David"/>
          <w:bCs/>
          <w:sz w:val="30"/>
          <w:szCs w:val="30"/>
          <w:rtl/>
        </w:rPr>
        <w:t>, ואמרי אינשי ארעא מכבלא דלא עביד פירי</w:t>
      </w:r>
      <w:r w:rsidR="00667134" w:rsidRPr="00A4584C">
        <w:rPr>
          <w:rFonts w:ascii="David" w:hAnsi="David" w:cs="David"/>
          <w:bCs/>
          <w:sz w:val="30"/>
          <w:szCs w:val="30"/>
          <w:rtl/>
        </w:rPr>
        <w:t>.</w:t>
      </w:r>
    </w:p>
    <w:p w14:paraId="43504AA6" w14:textId="77777777" w:rsidR="00160E5B" w:rsidRPr="00A4584C" w:rsidRDefault="00160E5B" w:rsidP="00160E5B">
      <w:pPr>
        <w:autoSpaceDE w:val="0"/>
        <w:autoSpaceDN w:val="0"/>
        <w:adjustRightInd w:val="0"/>
        <w:spacing w:after="0" w:line="240" w:lineRule="auto"/>
        <w:rPr>
          <w:rFonts w:ascii="David" w:hAnsi="David" w:cs="David"/>
          <w:bCs/>
          <w:sz w:val="30"/>
          <w:szCs w:val="30"/>
          <w:rtl/>
        </w:rPr>
      </w:pPr>
    </w:p>
    <w:p w14:paraId="4B091D15" w14:textId="03D4B6C1" w:rsidR="00160E5B" w:rsidRPr="00A4584C" w:rsidRDefault="00667134" w:rsidP="00160E5B">
      <w:pPr>
        <w:autoSpaceDE w:val="0"/>
        <w:autoSpaceDN w:val="0"/>
        <w:adjustRightInd w:val="0"/>
        <w:spacing w:after="0" w:line="240" w:lineRule="auto"/>
        <w:rPr>
          <w:rFonts w:ascii="David" w:hAnsi="David" w:cs="David"/>
          <w:bCs/>
          <w:sz w:val="30"/>
          <w:szCs w:val="30"/>
          <w:rtl/>
        </w:rPr>
      </w:pPr>
      <w:r w:rsidRPr="00A4584C">
        <w:rPr>
          <w:rFonts w:ascii="David" w:hAnsi="David" w:cs="David"/>
          <w:bCs/>
          <w:sz w:val="30"/>
          <w:szCs w:val="30"/>
          <w:rtl/>
        </w:rPr>
        <w:t xml:space="preserve">2. </w:t>
      </w:r>
      <w:r w:rsidR="00160E5B" w:rsidRPr="00A4584C">
        <w:rPr>
          <w:rFonts w:ascii="David" w:hAnsi="David" w:cs="David"/>
          <w:bCs/>
          <w:sz w:val="30"/>
          <w:szCs w:val="30"/>
          <w:rtl/>
        </w:rPr>
        <w:t xml:space="preserve">הראי"ה קוק, </w:t>
      </w:r>
      <w:r w:rsidR="00160E5B" w:rsidRPr="00A4584C">
        <w:rPr>
          <w:rFonts w:ascii="David" w:hAnsi="David" w:cs="David"/>
          <w:bCs/>
          <w:sz w:val="30"/>
          <w:szCs w:val="30"/>
          <w:rtl/>
        </w:rPr>
        <w:t xml:space="preserve">עין איה שבת </w:t>
      </w:r>
      <w:r w:rsidR="00160E5B" w:rsidRPr="00A4584C">
        <w:rPr>
          <w:rFonts w:ascii="David" w:hAnsi="David" w:cs="David"/>
          <w:bCs/>
          <w:sz w:val="30"/>
          <w:szCs w:val="30"/>
          <w:rtl/>
        </w:rPr>
        <w:t xml:space="preserve">ה, </w:t>
      </w:r>
      <w:r w:rsidR="00160E5B" w:rsidRPr="00A4584C">
        <w:rPr>
          <w:rFonts w:ascii="David" w:hAnsi="David" w:cs="David"/>
          <w:bCs/>
          <w:sz w:val="30"/>
          <w:szCs w:val="30"/>
          <w:rtl/>
        </w:rPr>
        <w:t>ט</w:t>
      </w:r>
      <w:r w:rsidR="00160E5B" w:rsidRPr="00A4584C">
        <w:rPr>
          <w:rFonts w:ascii="David" w:hAnsi="David" w:cs="David"/>
          <w:bCs/>
          <w:sz w:val="30"/>
          <w:szCs w:val="30"/>
          <w:rtl/>
        </w:rPr>
        <w:t xml:space="preserve"> על מסכת </w:t>
      </w:r>
      <w:r w:rsidR="00160E5B" w:rsidRPr="00A4584C">
        <w:rPr>
          <w:rFonts w:ascii="David" w:hAnsi="David" w:cs="David"/>
          <w:bCs/>
          <w:sz w:val="30"/>
          <w:szCs w:val="30"/>
          <w:rtl/>
        </w:rPr>
        <w:t>שבת דף נד ע</w:t>
      </w:r>
      <w:r w:rsidR="00183185" w:rsidRPr="00A4584C">
        <w:rPr>
          <w:rFonts w:ascii="David" w:hAnsi="David" w:cs="David" w:hint="cs"/>
          <w:bCs/>
          <w:sz w:val="30"/>
          <w:szCs w:val="30"/>
          <w:rtl/>
        </w:rPr>
        <w:t>"</w:t>
      </w:r>
      <w:r w:rsidR="00160E5B" w:rsidRPr="00A4584C">
        <w:rPr>
          <w:rFonts w:ascii="David" w:hAnsi="David" w:cs="David"/>
          <w:bCs/>
          <w:sz w:val="30"/>
          <w:szCs w:val="30"/>
          <w:rtl/>
        </w:rPr>
        <w:t xml:space="preserve">א </w:t>
      </w:r>
    </w:p>
    <w:p w14:paraId="6D4496C8" w14:textId="77777777" w:rsidR="00667134" w:rsidRPr="00A4584C" w:rsidRDefault="00667134" w:rsidP="00160E5B">
      <w:pPr>
        <w:autoSpaceDE w:val="0"/>
        <w:autoSpaceDN w:val="0"/>
        <w:adjustRightInd w:val="0"/>
        <w:spacing w:after="0" w:line="240" w:lineRule="auto"/>
        <w:rPr>
          <w:rFonts w:ascii="David" w:hAnsi="David" w:cs="David"/>
          <w:sz w:val="30"/>
          <w:szCs w:val="30"/>
          <w:rtl/>
        </w:rPr>
      </w:pPr>
      <w:r w:rsidRPr="00A4584C">
        <w:rPr>
          <w:rFonts w:ascii="David" w:hAnsi="David" w:cs="David"/>
          <w:sz w:val="30"/>
          <w:szCs w:val="30"/>
          <w:rtl/>
        </w:rPr>
        <w:t xml:space="preserve">א. </w:t>
      </w:r>
      <w:r w:rsidR="00160E5B" w:rsidRPr="00A4584C">
        <w:rPr>
          <w:rFonts w:ascii="David" w:hAnsi="David" w:cs="David"/>
          <w:sz w:val="30"/>
          <w:szCs w:val="30"/>
          <w:rtl/>
        </w:rPr>
        <w:t xml:space="preserve">המניעות הנמצאות בכל ישוב, שלא יוכל להתפתח כראוי, תלויות לפעמים </w:t>
      </w:r>
      <w:r w:rsidR="00160E5B" w:rsidRPr="00A4584C">
        <w:rPr>
          <w:rFonts w:ascii="David" w:hAnsi="David" w:cs="David"/>
          <w:b/>
          <w:bCs/>
          <w:sz w:val="30"/>
          <w:szCs w:val="30"/>
          <w:rtl/>
        </w:rPr>
        <w:t>במתישבים</w:t>
      </w:r>
      <w:r w:rsidR="00160E5B" w:rsidRPr="00A4584C">
        <w:rPr>
          <w:rFonts w:ascii="David" w:hAnsi="David" w:cs="David"/>
          <w:sz w:val="30"/>
          <w:szCs w:val="30"/>
          <w:rtl/>
        </w:rPr>
        <w:t xml:space="preserve"> ולפעמים בטבע </w:t>
      </w:r>
      <w:r w:rsidR="00160E5B" w:rsidRPr="00A4584C">
        <w:rPr>
          <w:rFonts w:ascii="David" w:hAnsi="David" w:cs="David"/>
          <w:b/>
          <w:bCs/>
          <w:sz w:val="30"/>
          <w:szCs w:val="30"/>
          <w:rtl/>
        </w:rPr>
        <w:t>הארץ</w:t>
      </w:r>
      <w:r w:rsidR="00160E5B" w:rsidRPr="00A4584C">
        <w:rPr>
          <w:rFonts w:ascii="David" w:hAnsi="David" w:cs="David"/>
          <w:sz w:val="30"/>
          <w:szCs w:val="30"/>
          <w:rtl/>
        </w:rPr>
        <w:t xml:space="preserve">, ולעומת החסרון הראשון המתיחש למתישבים, דמפנקי ולא עבדי עבידתא, יש לצייר יותר החסרון המצוי בטבע הארץ, שלא תוכל להתפתח. </w:t>
      </w:r>
    </w:p>
    <w:p w14:paraId="31CFEC11" w14:textId="77777777" w:rsidR="00667134" w:rsidRPr="00A4584C" w:rsidRDefault="00667134" w:rsidP="00160E5B">
      <w:pPr>
        <w:autoSpaceDE w:val="0"/>
        <w:autoSpaceDN w:val="0"/>
        <w:adjustRightInd w:val="0"/>
        <w:spacing w:after="0" w:line="240" w:lineRule="auto"/>
        <w:rPr>
          <w:rFonts w:ascii="David" w:hAnsi="David" w:cs="David"/>
          <w:sz w:val="30"/>
          <w:szCs w:val="30"/>
          <w:rtl/>
        </w:rPr>
      </w:pPr>
    </w:p>
    <w:p w14:paraId="37AD7A15" w14:textId="0A77EF02" w:rsidR="00160E5B" w:rsidRPr="00A4584C" w:rsidRDefault="00667134" w:rsidP="00160E5B">
      <w:pPr>
        <w:autoSpaceDE w:val="0"/>
        <w:autoSpaceDN w:val="0"/>
        <w:adjustRightInd w:val="0"/>
        <w:spacing w:after="0" w:line="240" w:lineRule="auto"/>
        <w:rPr>
          <w:rFonts w:ascii="David" w:hAnsi="David" w:cs="David"/>
          <w:sz w:val="30"/>
          <w:szCs w:val="30"/>
          <w:rtl/>
        </w:rPr>
      </w:pPr>
      <w:r w:rsidRPr="00A4584C">
        <w:rPr>
          <w:rFonts w:ascii="David" w:hAnsi="David" w:cs="David"/>
          <w:sz w:val="30"/>
          <w:szCs w:val="30"/>
          <w:rtl/>
        </w:rPr>
        <w:t xml:space="preserve">ב. </w:t>
      </w:r>
      <w:r w:rsidR="00160E5B" w:rsidRPr="00A4584C">
        <w:rPr>
          <w:rFonts w:ascii="David" w:hAnsi="David" w:cs="David"/>
          <w:sz w:val="30"/>
          <w:szCs w:val="30"/>
          <w:rtl/>
        </w:rPr>
        <w:t xml:space="preserve">והנה </w:t>
      </w:r>
      <w:r w:rsidR="00160E5B" w:rsidRPr="00A4584C">
        <w:rPr>
          <w:rFonts w:ascii="David" w:hAnsi="David" w:cs="David"/>
          <w:bCs/>
          <w:sz w:val="30"/>
          <w:szCs w:val="30"/>
          <w:rtl/>
        </w:rPr>
        <w:t>ארץ חומטון</w:t>
      </w:r>
      <w:r w:rsidR="00160E5B" w:rsidRPr="00A4584C">
        <w:rPr>
          <w:rFonts w:ascii="David" w:hAnsi="David" w:cs="David"/>
          <w:sz w:val="30"/>
          <w:szCs w:val="30"/>
          <w:rtl/>
        </w:rPr>
        <w:t xml:space="preserve">, שאינה עושה פירות, איננה ראויה לישוב. אמנם אע"פ שאינה ראויה לישוב של זרעים ונטיעות, ישוב אגררי </w:t>
      </w:r>
      <w:r w:rsidRPr="00A4584C">
        <w:rPr>
          <w:rFonts w:ascii="David" w:hAnsi="David" w:cs="David"/>
          <w:sz w:val="30"/>
          <w:szCs w:val="30"/>
          <w:rtl/>
        </w:rPr>
        <w:t>[חקלאי]</w:t>
      </w:r>
      <w:r w:rsidR="00160E5B" w:rsidRPr="00A4584C">
        <w:rPr>
          <w:rFonts w:ascii="David" w:hAnsi="David" w:cs="David"/>
          <w:sz w:val="30"/>
          <w:szCs w:val="30"/>
          <w:rtl/>
        </w:rPr>
        <w:t xml:space="preserve">, תהיה ראויה לפעמים </w:t>
      </w:r>
      <w:r w:rsidR="00160E5B" w:rsidRPr="00A4584C">
        <w:rPr>
          <w:rFonts w:ascii="David" w:hAnsi="David" w:cs="David"/>
          <w:b/>
          <w:bCs/>
          <w:sz w:val="30"/>
          <w:szCs w:val="30"/>
          <w:rtl/>
        </w:rPr>
        <w:t>לישוב של מסחר</w:t>
      </w:r>
      <w:r w:rsidR="00160E5B" w:rsidRPr="00A4584C">
        <w:rPr>
          <w:rFonts w:ascii="David" w:hAnsi="David" w:cs="David"/>
          <w:sz w:val="30"/>
          <w:szCs w:val="30"/>
          <w:rtl/>
        </w:rPr>
        <w:t xml:space="preserve"> וחרושת המעשה. אבל ע"פ רוב, במקום שאינו ראוי לנטיעה וזריעה, ימצאו בו ביצות, שאם ימצאו כאלה בארץ הראויה להשתכלל במטעים וגנות זרע, ייבש כח הצמיחה את הביצות ויהיה המקום ראוי לישוב, אבל כשהארץ איננה עלולה לצמיחה מפני שהיא של חומטון, ארץ מלחה, אין דרך ליבש ביצותיה, וממילא אין לה עתיד כל עיקר, והיא תקרא בתמידות בשם שממותה, </w:t>
      </w:r>
      <w:r w:rsidR="00160E5B" w:rsidRPr="00A4584C">
        <w:rPr>
          <w:rFonts w:ascii="David" w:hAnsi="David" w:cs="David"/>
          <w:b/>
          <w:bCs/>
          <w:sz w:val="30"/>
          <w:szCs w:val="30"/>
          <w:rtl/>
        </w:rPr>
        <w:t>"ארץ כבול עד היום"</w:t>
      </w:r>
      <w:r w:rsidR="00160E5B" w:rsidRPr="00A4584C">
        <w:rPr>
          <w:rFonts w:ascii="David" w:hAnsi="David" w:cs="David"/>
          <w:sz w:val="30"/>
          <w:szCs w:val="30"/>
          <w:rtl/>
        </w:rPr>
        <w:t xml:space="preserve">. והשם של מניעת הפירות, להורות על השלילה של מציאות ההתישבות בארץ מאפליה כזאת, יבטאו האנשים על שם הביצות שמאנו להרפא, מפני חוסר כח הצמיחה שבקרקע, </w:t>
      </w:r>
      <w:r w:rsidR="00160E5B" w:rsidRPr="00A4584C">
        <w:rPr>
          <w:rFonts w:ascii="David" w:hAnsi="David" w:cs="David"/>
          <w:bCs/>
          <w:sz w:val="30"/>
          <w:szCs w:val="30"/>
          <w:rtl/>
        </w:rPr>
        <w:t>ארעא דמכבלא דלא עביד פירי</w:t>
      </w:r>
      <w:r w:rsidR="00160E5B" w:rsidRPr="00A4584C">
        <w:rPr>
          <w:rFonts w:ascii="David" w:hAnsi="David" w:cs="David"/>
          <w:sz w:val="30"/>
          <w:szCs w:val="30"/>
          <w:rtl/>
        </w:rPr>
        <w:t xml:space="preserve">. </w:t>
      </w:r>
    </w:p>
    <w:p w14:paraId="15314E19" w14:textId="77777777" w:rsidR="00160E5B" w:rsidRPr="00A4584C" w:rsidRDefault="00160E5B" w:rsidP="00160E5B">
      <w:pPr>
        <w:autoSpaceDE w:val="0"/>
        <w:autoSpaceDN w:val="0"/>
        <w:adjustRightInd w:val="0"/>
        <w:spacing w:after="0" w:line="240" w:lineRule="auto"/>
        <w:rPr>
          <w:rFonts w:ascii="David" w:hAnsi="David" w:cs="David"/>
          <w:sz w:val="30"/>
          <w:szCs w:val="30"/>
          <w:rtl/>
        </w:rPr>
      </w:pPr>
      <w:r w:rsidRPr="00A4584C">
        <w:rPr>
          <w:rFonts w:ascii="David" w:hAnsi="David" w:cs="David"/>
          <w:sz w:val="30"/>
          <w:szCs w:val="30"/>
          <w:rtl/>
        </w:rPr>
        <w:t xml:space="preserve"> </w:t>
      </w:r>
    </w:p>
    <w:p w14:paraId="1F8DE016" w14:textId="4E68C36D" w:rsidR="00160E5B" w:rsidRPr="00A4584C" w:rsidRDefault="00612912" w:rsidP="00160E5B">
      <w:pPr>
        <w:autoSpaceDE w:val="0"/>
        <w:autoSpaceDN w:val="0"/>
        <w:adjustRightInd w:val="0"/>
        <w:spacing w:after="0" w:line="240" w:lineRule="auto"/>
        <w:rPr>
          <w:rFonts w:ascii="David" w:hAnsi="David" w:cs="David"/>
          <w:sz w:val="30"/>
          <w:szCs w:val="30"/>
          <w:rtl/>
        </w:rPr>
      </w:pPr>
      <w:r w:rsidRPr="00A4584C">
        <w:rPr>
          <w:rFonts w:ascii="David" w:hAnsi="David" w:cs="David"/>
          <w:sz w:val="30"/>
          <w:szCs w:val="30"/>
          <w:rtl/>
        </w:rPr>
        <w:t xml:space="preserve">ג. </w:t>
      </w:r>
      <w:r w:rsidR="00160E5B" w:rsidRPr="00A4584C">
        <w:rPr>
          <w:rFonts w:ascii="David" w:hAnsi="David" w:cs="David"/>
          <w:sz w:val="30"/>
          <w:szCs w:val="30"/>
          <w:rtl/>
        </w:rPr>
        <w:t xml:space="preserve">והתורה המוסרית היוצאת מזה, היא לענין רחלים הכבולות, שרק במקום שיש מניעה של תולדה בטבע בעה"ח ההם מסבת מחלה וקלקול, יש מקום להנהגה זאת, אבל באופן אחר, </w:t>
      </w:r>
      <w:r w:rsidR="00160E5B" w:rsidRPr="00A4584C">
        <w:rPr>
          <w:rFonts w:ascii="David" w:hAnsi="David" w:cs="David"/>
          <w:b/>
          <w:bCs/>
          <w:sz w:val="30"/>
          <w:szCs w:val="30"/>
          <w:rtl/>
        </w:rPr>
        <w:t>עו</w:t>
      </w:r>
      <w:r w:rsidRPr="00A4584C">
        <w:rPr>
          <w:rFonts w:ascii="David" w:hAnsi="David" w:cs="David"/>
          <w:b/>
          <w:bCs/>
          <w:sz w:val="30"/>
          <w:szCs w:val="30"/>
          <w:rtl/>
        </w:rPr>
        <w:t>ֶ</w:t>
      </w:r>
      <w:r w:rsidR="00160E5B" w:rsidRPr="00A4584C">
        <w:rPr>
          <w:rFonts w:ascii="David" w:hAnsi="David" w:cs="David"/>
          <w:b/>
          <w:bCs/>
          <w:sz w:val="30"/>
          <w:szCs w:val="30"/>
          <w:rtl/>
        </w:rPr>
        <w:t>ל מוסרי הוא למנוע העתיד של ההפראה מבע"ח</w:t>
      </w:r>
      <w:r w:rsidR="00160E5B" w:rsidRPr="00A4584C">
        <w:rPr>
          <w:rFonts w:ascii="David" w:hAnsi="David" w:cs="David"/>
          <w:sz w:val="30"/>
          <w:szCs w:val="30"/>
          <w:rtl/>
        </w:rPr>
        <w:t>, וברכת ד' הכוללת</w:t>
      </w:r>
      <w:r w:rsidR="00160E5B" w:rsidRPr="00A4584C">
        <w:rPr>
          <w:rFonts w:ascii="David" w:hAnsi="David" w:cs="David"/>
          <w:b/>
          <w:bCs/>
          <w:sz w:val="30"/>
          <w:szCs w:val="30"/>
          <w:rtl/>
        </w:rPr>
        <w:t xml:space="preserve"> כל יצוריו</w:t>
      </w:r>
      <w:r w:rsidR="00160E5B" w:rsidRPr="00A4584C">
        <w:rPr>
          <w:rFonts w:ascii="David" w:hAnsi="David" w:cs="David"/>
          <w:sz w:val="30"/>
          <w:szCs w:val="30"/>
          <w:rtl/>
        </w:rPr>
        <w:t xml:space="preserve">, נאה היא שלא ישים האדם בה מעצור, מצד איזה צרות עין באין מטרה, "לבשו כרים הצאן ועמקים יעטפו בר יתרועעו אף ישירו" </w:t>
      </w:r>
      <w:r w:rsidRPr="00A4584C">
        <w:rPr>
          <w:rFonts w:ascii="David" w:hAnsi="David" w:cs="David"/>
          <w:sz w:val="30"/>
          <w:szCs w:val="30"/>
          <w:rtl/>
        </w:rPr>
        <w:t>(</w:t>
      </w:r>
      <w:r w:rsidRPr="00A4584C">
        <w:rPr>
          <w:rFonts w:ascii="David" w:hAnsi="David" w:cs="David"/>
          <w:sz w:val="30"/>
          <w:szCs w:val="30"/>
          <w:rtl/>
        </w:rPr>
        <w:t>תהילים סה, יד</w:t>
      </w:r>
      <w:r w:rsidRPr="00A4584C">
        <w:rPr>
          <w:rFonts w:ascii="David" w:hAnsi="David" w:cs="David"/>
          <w:sz w:val="30"/>
          <w:szCs w:val="30"/>
          <w:rtl/>
        </w:rPr>
        <w:t>)</w:t>
      </w:r>
      <w:r w:rsidR="00160E5B" w:rsidRPr="00A4584C">
        <w:rPr>
          <w:rFonts w:ascii="David" w:hAnsi="David" w:cs="David"/>
          <w:sz w:val="30"/>
          <w:szCs w:val="30"/>
          <w:rtl/>
        </w:rPr>
        <w:t xml:space="preserve">. </w:t>
      </w:r>
    </w:p>
    <w:p w14:paraId="20DA7F04" w14:textId="77777777" w:rsidR="00160E5B" w:rsidRPr="00A4584C" w:rsidRDefault="00160E5B" w:rsidP="00160E5B">
      <w:pPr>
        <w:autoSpaceDE w:val="0"/>
        <w:autoSpaceDN w:val="0"/>
        <w:adjustRightInd w:val="0"/>
        <w:spacing w:after="0" w:line="240" w:lineRule="auto"/>
        <w:rPr>
          <w:rFonts w:ascii="David" w:hAnsi="David" w:cs="David"/>
          <w:sz w:val="30"/>
          <w:szCs w:val="30"/>
          <w:rtl/>
        </w:rPr>
      </w:pPr>
      <w:r w:rsidRPr="00A4584C">
        <w:rPr>
          <w:rFonts w:ascii="David" w:hAnsi="David" w:cs="David"/>
          <w:sz w:val="30"/>
          <w:szCs w:val="30"/>
          <w:rtl/>
        </w:rPr>
        <w:t xml:space="preserve"> </w:t>
      </w:r>
    </w:p>
    <w:p w14:paraId="1588967D" w14:textId="77777777" w:rsidR="00160E5B" w:rsidRPr="00A4584C" w:rsidRDefault="00160E5B">
      <w:pPr>
        <w:rPr>
          <w:rFonts w:ascii="David" w:hAnsi="David" w:cs="David"/>
          <w:sz w:val="30"/>
          <w:szCs w:val="30"/>
          <w:rtl/>
        </w:rPr>
      </w:pPr>
    </w:p>
    <w:p w14:paraId="554DF204" w14:textId="2A4A6B01" w:rsidR="00160E5B" w:rsidRPr="00A4584C" w:rsidRDefault="00160E5B">
      <w:pPr>
        <w:rPr>
          <w:rFonts w:ascii="David" w:hAnsi="David" w:cs="David"/>
          <w:sz w:val="30"/>
          <w:szCs w:val="30"/>
          <w:rtl/>
        </w:rPr>
      </w:pPr>
    </w:p>
    <w:sectPr w:rsidR="00160E5B" w:rsidRPr="00A4584C"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B"/>
    <w:rsid w:val="0011456B"/>
    <w:rsid w:val="00160E5B"/>
    <w:rsid w:val="00183185"/>
    <w:rsid w:val="00401247"/>
    <w:rsid w:val="00612912"/>
    <w:rsid w:val="00667134"/>
    <w:rsid w:val="00806057"/>
    <w:rsid w:val="008422A3"/>
    <w:rsid w:val="009157A0"/>
    <w:rsid w:val="00A45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1D25"/>
  <w15:chartTrackingRefBased/>
  <w15:docId w15:val="{14D61781-18B7-4A42-AFB0-974B6F26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334</Words>
  <Characters>1673</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3</cp:revision>
  <dcterms:created xsi:type="dcterms:W3CDTF">2022-11-22T13:15:00Z</dcterms:created>
  <dcterms:modified xsi:type="dcterms:W3CDTF">2022-11-22T15:58:00Z</dcterms:modified>
</cp:coreProperties>
</file>