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54B" w:rsidRPr="00A641BC" w:rsidRDefault="00D0054B" w:rsidP="00763669">
      <w:pPr>
        <w:pStyle w:val="NoSpacing"/>
        <w:numPr>
          <w:ilvl w:val="0"/>
          <w:numId w:val="1"/>
        </w:numPr>
        <w:bidi/>
        <w:ind w:left="27"/>
        <w:rPr>
          <w:b/>
          <w:bCs/>
          <w:u w:val="single"/>
        </w:rPr>
      </w:pPr>
      <w:r w:rsidRPr="00A641BC">
        <w:rPr>
          <w:b/>
          <w:bCs/>
          <w:u w:val="single"/>
          <w:rtl/>
        </w:rPr>
        <w:t>תלמוד בבלי מסכת ביצה דף יד עמוד א</w:t>
      </w:r>
    </w:p>
    <w:p w:rsidR="00D0054B" w:rsidRDefault="00D0054B" w:rsidP="00763669">
      <w:pPr>
        <w:pStyle w:val="NoSpacing"/>
        <w:bidi/>
        <w:ind w:left="27"/>
      </w:pPr>
      <w:r>
        <w:rPr>
          <w:rtl/>
        </w:rPr>
        <w:t>משנה. בית שמאי אומרים: תבלין נדוכין במדוך של עץ, והמלח בפך ובעץ הפרור. ובית הלל אומרים: תבלין נדוכין כדרכן במדוך של אבן, והמלח במדוך של עץ</w:t>
      </w:r>
      <w:r>
        <w:t xml:space="preserve">. </w:t>
      </w:r>
    </w:p>
    <w:p w:rsidR="00963F4D" w:rsidRPr="00A641BC" w:rsidRDefault="00963F4D" w:rsidP="00763669">
      <w:pPr>
        <w:pStyle w:val="NoSpacing"/>
        <w:numPr>
          <w:ilvl w:val="0"/>
          <w:numId w:val="1"/>
        </w:numPr>
        <w:bidi/>
        <w:ind w:left="27"/>
        <w:rPr>
          <w:b/>
          <w:bCs/>
          <w:u w:val="single"/>
        </w:rPr>
      </w:pPr>
      <w:r w:rsidRPr="00A641BC">
        <w:rPr>
          <w:b/>
          <w:bCs/>
          <w:u w:val="single"/>
          <w:rtl/>
        </w:rPr>
        <w:t>ר' עובדיה מברטנורא מסכת ביצה פרק א משנה ז</w:t>
      </w:r>
    </w:p>
    <w:p w:rsidR="00963F4D" w:rsidRDefault="00963F4D" w:rsidP="00763669">
      <w:pPr>
        <w:pStyle w:val="NoSpacing"/>
        <w:bidi/>
        <w:ind w:left="27"/>
      </w:pPr>
      <w:r>
        <w:rPr>
          <w:rtl/>
        </w:rPr>
        <w:t>במדוך של עץ - אבל לא של אבן. ומיהו במדוך של עץ נדוכין כדרכן וא"צ שנוי, מפני שהן מיפגין טעמן אם נדוכין מאתמול</w:t>
      </w:r>
      <w:r>
        <w:t>:</w:t>
      </w:r>
    </w:p>
    <w:p w:rsidR="00963F4D" w:rsidRDefault="00963F4D" w:rsidP="00763669">
      <w:pPr>
        <w:pStyle w:val="NoSpacing"/>
        <w:bidi/>
        <w:ind w:left="27"/>
      </w:pPr>
      <w:r>
        <w:rPr>
          <w:rtl/>
        </w:rPr>
        <w:t>והמלח בפך - של חרס ידוכנו</w:t>
      </w:r>
      <w:r>
        <w:t>:</w:t>
      </w:r>
    </w:p>
    <w:p w:rsidR="00963F4D" w:rsidRDefault="00963F4D" w:rsidP="00763669">
      <w:pPr>
        <w:pStyle w:val="NoSpacing"/>
        <w:bidi/>
        <w:ind w:left="27"/>
      </w:pPr>
      <w:r>
        <w:rPr>
          <w:rtl/>
        </w:rPr>
        <w:t>או בעץ פרור - הוא הכף שמגיסין בו הקדרה. דמלח בעי שינוי, שהיה לו לדוך מאתמול שאינו מפיג טעמו. והלכה שהבא לדוך מלח ביום טוב מטה המדוכה על צדה ודך ע"י שנוי. והתבלין נדוכין כדרכן ואין צריכין שינוי</w:t>
      </w:r>
      <w:r>
        <w:t>:</w:t>
      </w:r>
    </w:p>
    <w:p w:rsidR="00A641BC" w:rsidRDefault="00D0054B" w:rsidP="00763669">
      <w:pPr>
        <w:pStyle w:val="NoSpacing"/>
        <w:numPr>
          <w:ilvl w:val="0"/>
          <w:numId w:val="1"/>
        </w:numPr>
        <w:bidi/>
        <w:ind w:left="27"/>
      </w:pPr>
      <w:r w:rsidRPr="00A641BC">
        <w:rPr>
          <w:b/>
          <w:bCs/>
          <w:u w:val="single"/>
          <w:rtl/>
        </w:rPr>
        <w:t>גמרא</w:t>
      </w:r>
    </w:p>
    <w:p w:rsidR="00C35C46" w:rsidRDefault="00D0054B" w:rsidP="00763669">
      <w:pPr>
        <w:pStyle w:val="NoSpacing"/>
        <w:bidi/>
        <w:ind w:left="27"/>
      </w:pPr>
      <w:r>
        <w:rPr>
          <w:rtl/>
        </w:rPr>
        <w:t xml:space="preserve">. דכולי עלמא מיהת מלח בעיא שנוי, מאי טעמא? רב הונא ורב חסדא; חד אמר: כל הקדרות כולן צריכות מלח, ואין כל הקדרות צריכות תבלין. וחד אמר: כל התבלין מפיגין טעמן, ומלח אינה מפיגה טעמה. מאי בינייהו? איכא בינייהו דידע מאי קדרה בעי לבשולי, אי נמי במוריקא. </w:t>
      </w:r>
      <w:r w:rsidRPr="00A641BC">
        <w:rPr>
          <w:u w:val="single"/>
          <w:rtl/>
        </w:rPr>
        <w:t xml:space="preserve">אמר רב יהודה אמר שמואל: כל הנדוכין - </w:t>
      </w:r>
      <w:bookmarkStart w:id="0" w:name="_GoBack"/>
      <w:bookmarkEnd w:id="0"/>
      <w:r w:rsidRPr="00A641BC">
        <w:rPr>
          <w:u w:val="single"/>
          <w:rtl/>
        </w:rPr>
        <w:t>נדוכין כדרכן, ואפילו מלח.</w:t>
      </w:r>
      <w:r>
        <w:rPr>
          <w:rtl/>
        </w:rPr>
        <w:t xml:space="preserve"> - והא אמרת מלח בעיא שנוי! - הוא דאמר כי האי תנא. דתניא, אמר רבי מאיר: לא נחלקו בית שמאי ובית הלל על הנדוכין - שנדוכין כדרכן ומלח עמהן. לא נחלקו אלא לדוכה בפני עצמה, שבית שמאי אומרים: מלח בפך ובעץ הפרור לצלי, אבל לא לקדרה. ובית הלל אומרים: בכל דבר. - בכל דבר סלקא דעתך? אלא אימא: לכל דבר</w:t>
      </w:r>
      <w:r>
        <w:t>.</w:t>
      </w:r>
    </w:p>
    <w:p w:rsidR="00963F4D" w:rsidRPr="00A641BC" w:rsidRDefault="00963F4D" w:rsidP="00763669">
      <w:pPr>
        <w:pStyle w:val="NoSpacing"/>
        <w:numPr>
          <w:ilvl w:val="0"/>
          <w:numId w:val="1"/>
        </w:numPr>
        <w:bidi/>
        <w:ind w:left="27"/>
        <w:rPr>
          <w:b/>
          <w:bCs/>
          <w:u w:val="single"/>
        </w:rPr>
      </w:pPr>
      <w:r w:rsidRPr="00A641BC">
        <w:rPr>
          <w:b/>
          <w:bCs/>
          <w:u w:val="single"/>
          <w:rtl/>
        </w:rPr>
        <w:t>רש"י מסכת ביצה דף יד עמוד א</w:t>
      </w:r>
    </w:p>
    <w:p w:rsidR="00963F4D" w:rsidRDefault="00963F4D" w:rsidP="00763669">
      <w:pPr>
        <w:pStyle w:val="NoSpacing"/>
        <w:bidi/>
        <w:ind w:left="27"/>
      </w:pPr>
      <w:r>
        <w:rPr>
          <w:rtl/>
        </w:rPr>
        <w:t>בכל דבר סלקא דעתך - ואפילו בדבר שאין ניטל בשבת</w:t>
      </w:r>
      <w:r>
        <w:t>.</w:t>
      </w:r>
    </w:p>
    <w:p w:rsidR="00963F4D" w:rsidRDefault="00963F4D" w:rsidP="00763669">
      <w:pPr>
        <w:pStyle w:val="NoSpacing"/>
        <w:bidi/>
        <w:ind w:left="27"/>
      </w:pPr>
      <w:r>
        <w:rPr>
          <w:rtl/>
        </w:rPr>
        <w:t>לכל דבר - ואפילו לקדרה, ועל כרחך כדרכה אמרי, ככל דרך שיטת התלמוד דעל מה נחלקו דומיא דלא נחלקו קאמר, לא נחלקו על התבלין ומלח כאחד שנדוכין כדרכן, על מה נחלקו - לדוך כדרכה, על מלח בפני עצמה, שבית שמאי אומרים בפך בשנוי, ועוד מחמיר: לצלי ולא לקדרה, ובית הלל אומרים: לכל דבר נדוכית כדרכה, ולא הוצרך לפרש, שכבר פירש</w:t>
      </w:r>
      <w:r>
        <w:t>.</w:t>
      </w:r>
    </w:p>
    <w:p w:rsidR="00963F4D" w:rsidRPr="00A641BC" w:rsidRDefault="00963F4D" w:rsidP="00763669">
      <w:pPr>
        <w:pStyle w:val="NoSpacing"/>
        <w:numPr>
          <w:ilvl w:val="0"/>
          <w:numId w:val="1"/>
        </w:numPr>
        <w:bidi/>
        <w:ind w:left="27"/>
        <w:rPr>
          <w:b/>
          <w:bCs/>
          <w:u w:val="single"/>
        </w:rPr>
      </w:pPr>
      <w:r w:rsidRPr="00A641BC">
        <w:rPr>
          <w:b/>
          <w:bCs/>
          <w:u w:val="single"/>
          <w:rtl/>
        </w:rPr>
        <w:t>תלמוד בבלי מסכת ביצה דף יד עמוד א</w:t>
      </w:r>
    </w:p>
    <w:p w:rsidR="00963F4D" w:rsidRDefault="00963F4D" w:rsidP="00763669">
      <w:pPr>
        <w:pStyle w:val="NoSpacing"/>
        <w:bidi/>
        <w:ind w:left="27"/>
      </w:pPr>
      <w:r>
        <w:rPr>
          <w:rtl/>
        </w:rPr>
        <w:t>אמר ליה רב אחא ברדלא לבריה: כי דייכת - אצלי אצלויי ודוך. רב ששת שמע קל בוכנא, אמר: האי לאו מגוויה דביתאי הוא. - ודלמא אצלויי אצלי? - דשמעיה דהוה צליל קליה. - ודלמא תבלין הוו? - תבלין נבוחי מנבח קלייהו</w:t>
      </w:r>
      <w:r>
        <w:t>.</w:t>
      </w:r>
    </w:p>
    <w:p w:rsidR="00A641BC" w:rsidRPr="00A641BC" w:rsidRDefault="00A641BC" w:rsidP="00763669">
      <w:pPr>
        <w:pStyle w:val="NoSpacing"/>
        <w:numPr>
          <w:ilvl w:val="0"/>
          <w:numId w:val="1"/>
        </w:numPr>
        <w:bidi/>
        <w:ind w:left="27"/>
        <w:rPr>
          <w:b/>
          <w:bCs/>
          <w:u w:val="single"/>
        </w:rPr>
      </w:pPr>
      <w:r w:rsidRPr="00A641BC">
        <w:rPr>
          <w:b/>
          <w:bCs/>
          <w:u w:val="single"/>
          <w:rtl/>
        </w:rPr>
        <w:t>רש"י מסכת ביצה דף יד עמוד א</w:t>
      </w:r>
    </w:p>
    <w:p w:rsidR="00A641BC" w:rsidRDefault="00A641BC" w:rsidP="00763669">
      <w:pPr>
        <w:pStyle w:val="NoSpacing"/>
        <w:bidi/>
        <w:ind w:left="27"/>
      </w:pPr>
      <w:r>
        <w:rPr>
          <w:rtl/>
        </w:rPr>
        <w:t>כי דייכת - מלח</w:t>
      </w:r>
      <w:r>
        <w:t>.</w:t>
      </w:r>
    </w:p>
    <w:p w:rsidR="00A641BC" w:rsidRDefault="00A641BC" w:rsidP="00763669">
      <w:pPr>
        <w:pStyle w:val="NoSpacing"/>
        <w:bidi/>
        <w:ind w:left="27"/>
      </w:pPr>
      <w:r>
        <w:rPr>
          <w:rtl/>
        </w:rPr>
        <w:t>אצלי אצלויי ודוך - הטה המדוכה על צדה, דסבר כשמואל, דאמר: נידוכת כדרכה במדוך של אבן, ומיהו שנוי זוטא בעי לשנויי</w:t>
      </w:r>
      <w:r>
        <w:t>.</w:t>
      </w:r>
    </w:p>
    <w:p w:rsidR="00A641BC" w:rsidRDefault="00A641BC" w:rsidP="00763669">
      <w:pPr>
        <w:pStyle w:val="NoSpacing"/>
        <w:bidi/>
        <w:ind w:left="27"/>
      </w:pPr>
      <w:r>
        <w:rPr>
          <w:rtl/>
        </w:rPr>
        <w:t>קל בוכנא - במדוכת מלח</w:t>
      </w:r>
      <w:r>
        <w:t>.</w:t>
      </w:r>
    </w:p>
    <w:p w:rsidR="00A641BC" w:rsidRDefault="00A641BC" w:rsidP="00763669">
      <w:pPr>
        <w:pStyle w:val="NoSpacing"/>
        <w:bidi/>
        <w:ind w:left="27"/>
      </w:pPr>
      <w:r>
        <w:rPr>
          <w:rtl/>
        </w:rPr>
        <w:t>האי לאו מגויה דביתאי הוא - יודע אני שאין זה בתוך ביתי, שאסרתי עליהם לדוך במדוך של אבן בלא שנוי</w:t>
      </w:r>
      <w:r>
        <w:t>.</w:t>
      </w:r>
    </w:p>
    <w:p w:rsidR="00A641BC" w:rsidRDefault="00A641BC" w:rsidP="00763669">
      <w:pPr>
        <w:pStyle w:val="NoSpacing"/>
        <w:bidi/>
        <w:ind w:left="27"/>
      </w:pPr>
      <w:r>
        <w:rPr>
          <w:rtl/>
        </w:rPr>
        <w:t>דהוה צליל קליה - ואילו מכה בהשמטה באלכסון לא היה קולו צלול</w:t>
      </w:r>
      <w:r>
        <w:t>.</w:t>
      </w:r>
    </w:p>
    <w:p w:rsidR="00A641BC" w:rsidRDefault="00A641BC" w:rsidP="00763669">
      <w:pPr>
        <w:pStyle w:val="NoSpacing"/>
        <w:bidi/>
        <w:ind w:left="27"/>
      </w:pPr>
      <w:r>
        <w:rPr>
          <w:rtl/>
        </w:rPr>
        <w:t>ודילמא תבלין הוו - שאינן צריכין שנוי</w:t>
      </w:r>
      <w:r>
        <w:t>.</w:t>
      </w:r>
    </w:p>
    <w:p w:rsidR="00A641BC" w:rsidRDefault="00A641BC" w:rsidP="00763669">
      <w:pPr>
        <w:pStyle w:val="NoSpacing"/>
        <w:bidi/>
        <w:ind w:left="27"/>
      </w:pPr>
      <w:r>
        <w:rPr>
          <w:rtl/>
        </w:rPr>
        <w:t>נבוחי מנבח - כשהן משברין הגרעינים נשמע קולו במדוכה כמנבחים, קרוישנ"ט +נביחה של כלבים</w:t>
      </w:r>
      <w:r>
        <w:t>+.</w:t>
      </w:r>
    </w:p>
    <w:p w:rsidR="00A641BC" w:rsidRPr="00A641BC" w:rsidRDefault="00A641BC" w:rsidP="00763669">
      <w:pPr>
        <w:pStyle w:val="NoSpacing"/>
        <w:numPr>
          <w:ilvl w:val="0"/>
          <w:numId w:val="1"/>
        </w:numPr>
        <w:bidi/>
        <w:ind w:left="27"/>
        <w:rPr>
          <w:b/>
          <w:bCs/>
          <w:u w:val="single"/>
        </w:rPr>
      </w:pPr>
      <w:r w:rsidRPr="00A641BC">
        <w:rPr>
          <w:b/>
          <w:bCs/>
          <w:u w:val="single"/>
          <w:rtl/>
        </w:rPr>
        <w:t>רמב"ם הלכות יום טוב פרק ג הלכה יב</w:t>
      </w:r>
    </w:p>
    <w:p w:rsidR="00A641BC" w:rsidRDefault="00A641BC" w:rsidP="00763669">
      <w:pPr>
        <w:pStyle w:val="NoSpacing"/>
        <w:bidi/>
        <w:ind w:left="27"/>
      </w:pPr>
      <w:r>
        <w:rPr>
          <w:rtl/>
        </w:rPr>
        <w:t>אבל דכין את התבלין י כדרכן שאם ידוך אותן מבערב יפוג טעמן, אבל מלח אינו נידוך ביום טוב אלא אם כן הטה המכתש כ או שידוך בקערה וכיוצא בה כדי שישנה, שאם שחק המלח מערב יום טוב לא יפוג טעמו, ואין שוחקין את הפלפלין ל בריחים שלהן אלא דך אותן במדוכה ככל התבלין</w:t>
      </w:r>
      <w:r>
        <w:t>.</w:t>
      </w:r>
    </w:p>
    <w:p w:rsidR="00A641BC" w:rsidRPr="00A641BC" w:rsidRDefault="00A641BC" w:rsidP="00763669">
      <w:pPr>
        <w:pStyle w:val="NoSpacing"/>
        <w:numPr>
          <w:ilvl w:val="0"/>
          <w:numId w:val="1"/>
        </w:numPr>
        <w:bidi/>
        <w:ind w:left="27"/>
        <w:rPr>
          <w:b/>
          <w:bCs/>
          <w:u w:val="single"/>
        </w:rPr>
      </w:pPr>
      <w:r w:rsidRPr="00A641BC">
        <w:rPr>
          <w:b/>
          <w:bCs/>
          <w:u w:val="single"/>
          <w:rtl/>
        </w:rPr>
        <w:t>כסף משנה הלכות יום טוב פרק ג הלכה יב</w:t>
      </w:r>
    </w:p>
    <w:p w:rsidR="00D54303" w:rsidRDefault="00A641BC" w:rsidP="00763669">
      <w:pPr>
        <w:pStyle w:val="NoSpacing"/>
        <w:bidi/>
        <w:ind w:left="27"/>
      </w:pPr>
      <w:r>
        <w:rPr>
          <w:rtl/>
        </w:rPr>
        <w:t xml:space="preserve">ופסק הרי"ף כרב יהודה אמר שמואל דאמר כל הנידוכים נידוכין כדרכן ואפילו מלח לכך נ"ל שהרי"ף פסק כמ"ד כל התבלין מפיגין טעמן ומלח אינה מפיגה טעמה שמאחר שהדבר ניכר לחוש שהוא כן נקיטינן כוותיה וכיון שכן ע"כ אית לן למימר דכי אמר ר"ה אפילו מלח נידוך כדרכו לא כדרכו לגמרי קאמר אלא לומר דלא בעי שינוייא רבה כדמצריך תנא דמתניתין דאפילו לב"ה אסור לדוכה במדוך של אבן דליתא אלא במדוך של אבן נמי שרי ומש"ה קאמר כל הנידוכין נידוכין כדרכן ואפילו מלח אבל מ"מ מאחר שאינו מפיג טעמו שינויא זוטא מיהא בעי דהיינו דליצלי אצלויי והיינו דקאמר רב אצלי ודוך והיינו נמי עובדא דרב ששת. וכן נראה מדברי רבינו שכתב דכין את התבלין כדרכן שאם ידוך אותם מבערב יפיג טעמם אבל מלח אינו נידוך ביום טוב אא"כ הטה המכתש או שידוך בקערה וכיוצא בה כדי שישנה שאם שחק המלח מעיו"ט לא יפיג טעמו. ומיהו לפי דרך זה הוה ליה להרי"ף ולרבינו לכתוב דמוריקא בעי הצלאה כיון שאינו מפיג טעמו ובשלמא לרבינו שהזכיר במלח טעמא דאינו מפיג טעמו איכא למימר דממילא משמע דמוריקא כיון שאינו מפיג טעמו דינו שוה למלח אבל להרי"ף שלא הזכיר טעמא דהפגת טעם קשיא וגם לרבינו קשה לפי מ"ש ה"ה דסבר דכרכום דינו כשום דמשמע דאינו צריך שינוי כלל ואפשר שהם סבורים שיש בו קצת הפגת טעם ואף על גב דבגמ' אמרין דאינו מפיג טעמו היינו לומר שאינו מפיג טעמו כ"כ כמו תבלין אבל מ"מ מפיג טעמו קצת ונהי דלמאי דהוה ס"ד </w:t>
      </w:r>
      <w:r>
        <w:rPr>
          <w:rtl/>
        </w:rPr>
        <w:lastRenderedPageBreak/>
        <w:t>דמלח בעי שינויא רבה לא הוה מדמינן לה לתבלין כיון שאין הפגת טעמו דומה לשלהם אבל למאי דאסיקנא דמלח לא בעי אלא שינוי כל דהו אלמא שחיקה לא חמירא כולי האי הילכך כיון דכרכום מפיג טעמו קצת אין להשוותו למלח. כנ"ל לומר להעמיד דברי ה"ה ודברי הרי"ף</w:t>
      </w:r>
    </w:p>
    <w:p w:rsidR="00D54303" w:rsidRPr="00D93BEB" w:rsidRDefault="00D54303" w:rsidP="00763669">
      <w:pPr>
        <w:pStyle w:val="NoSpacing"/>
        <w:numPr>
          <w:ilvl w:val="0"/>
          <w:numId w:val="1"/>
        </w:numPr>
        <w:bidi/>
        <w:ind w:left="27"/>
        <w:rPr>
          <w:b/>
          <w:bCs/>
          <w:u w:val="single"/>
        </w:rPr>
      </w:pPr>
      <w:r w:rsidRPr="00D93BEB">
        <w:rPr>
          <w:rFonts w:cs="Arial"/>
          <w:b/>
          <w:bCs/>
          <w:u w:val="single"/>
          <w:rtl/>
        </w:rPr>
        <w:t>בית יוסף אורח חיים סימן תקד אות א ד"ה תבלין או</w:t>
      </w:r>
    </w:p>
    <w:p w:rsidR="00D54303" w:rsidRDefault="00D54303" w:rsidP="00763669">
      <w:pPr>
        <w:pStyle w:val="NoSpacing"/>
        <w:bidi/>
        <w:ind w:left="27"/>
        <w:rPr>
          <w:rFonts w:cs="Arial"/>
        </w:rPr>
      </w:pPr>
      <w:r>
        <w:rPr>
          <w:rFonts w:cs="Arial"/>
          <w:rtl/>
        </w:rPr>
        <w:t>ומ"ש רבינו אבל לדעת התוספות גם פלפלין ותבלין צריכין הטייה וכו'. ז"ל הרא"ש בפרק קמא דביצה (סי' כא) על דברי רב הונא ורב חסדא צריך ליזהר שלא לדוך תבלין כדרכן היכא דידע מאי קדרה בעי לבשולי דלא ידענא כמאן הלכתא ואין לומר בשל סופרים הלך אחר המיקל (ע"ז ז.) כיון דמר מיקל בחד צד ומר מיקל בחד צד ומיהו שומין ודאי מותרין לדוך כדרכן דמתקלקלים ביותר אי עביד להו מאתמול זו היא שיטת ר"י (שבת קמא. תוד"ה הני) שפוסק כדרב הונא וכדרב חסדא וכן דעת בעל המאור (ו:) והכי איתא בירושלמי (פ"א ה"ט) רבי אמי בשם רבי יוחנן השום והשחליים והחרדל נדוכין כדרכן משמע דוקא הני אבל אחריני לא עכ"ל וכך הם דברי רבינו שכתב בשם התוספות ומיהו יש בדבריו קיצור דהא לדעת התוספות (ביצה יד. ד"ה איכא) שפוסקים כדברי רב הונא ורב חסדא לחומרא א"כ מוריקא דינו שוה למלח דלעולם בעי שינוי אפילו לא ידע מערב יום טוב כמה קדרות רוצה לבשל מחר וכ"כ הר"ן (שם ד"ה וכתבו) בשם התוספות ובעל המאור דנקטינן כחומרא דהני תרי לישני ולפי זה מלח ומוריקא בעי שינוי וכולהו תבלין נמי היכא דידע מאי קדרה בעי בשולי בעי שינוי אבל היכא דלא ידע לא בעי שינוי עכ"ל והרא"ש שלא כתב דלפי שיטה זו צריך ליזהר שלא לדוך מוריקא בלא שינוי אפילו לא ידע כמה קדרות בעי לבשולי משום דכיון דכתב דאיכא בינייהו מוריקא ואחר כך כתב דהיכא דידע כמה קדרות בעי לבשולי צריך ליזהר שלא לדוך תבלין כדרכן משום דלא ידעינן כמאן הלכתא ממילא משמע דמוריקא בעי שינוי לעולם דהא לא ידעינן כמאן הלכתא ונקטינן לחומרא</w:t>
      </w:r>
    </w:p>
    <w:p w:rsidR="00D54303" w:rsidRPr="00D54303" w:rsidRDefault="00D54303" w:rsidP="00763669">
      <w:pPr>
        <w:pStyle w:val="NoSpacing"/>
        <w:numPr>
          <w:ilvl w:val="0"/>
          <w:numId w:val="1"/>
        </w:numPr>
        <w:bidi/>
        <w:ind w:left="27"/>
        <w:rPr>
          <w:b/>
          <w:bCs/>
          <w:u w:val="single"/>
        </w:rPr>
      </w:pPr>
      <w:r w:rsidRPr="00D54303">
        <w:rPr>
          <w:rFonts w:cs="Arial"/>
          <w:b/>
          <w:bCs/>
          <w:u w:val="single"/>
          <w:rtl/>
        </w:rPr>
        <w:t>שולחן ערוך אורח חיים הלכות יום טוב סימן תקד סעיף א</w:t>
      </w:r>
    </w:p>
    <w:p w:rsidR="00D54303" w:rsidRDefault="00D54303" w:rsidP="00763669">
      <w:pPr>
        <w:pStyle w:val="NoSpacing"/>
        <w:bidi/>
        <w:ind w:left="27"/>
        <w:rPr>
          <w:rFonts w:cs="Arial"/>
        </w:rPr>
      </w:pPr>
      <w:r>
        <w:t>(</w:t>
      </w:r>
      <w:r>
        <w:rPr>
          <w:rFonts w:cs="Arial"/>
          <w:rtl/>
        </w:rPr>
        <w:t>א) &lt;א&gt; א) דכין את א התבלין (ב) כדרכן, (ג) שאם ידוך אותם מבע"י (ד) יפיג טעמן; (ה) אבל מלח (ו) אינו נידוך בי"ט אלא א"כ הטה המכתש או שידוך בקערה (ז) וכיוצא בה, כדי שישנה, (ח) שאם שחק המלח מעי"ט לא יפיג טעמו. * ב ואין שוחקין את הפלפלין ולא את החרדל בריחים שלהם, (ט) {א} משום דהוי ג כעובדין דחול; (י) (אלא) דך אותם במדוכה ככל התבלין. הגה: (יא) ומיהו נוהגין ד לשנות קצת בדיכת תבלין, (הגהות מיימוני פ"ג בשם סמ"ג), וכן ראוי להורות</w:t>
      </w:r>
    </w:p>
    <w:p w:rsidR="00D54303" w:rsidRPr="00D54303" w:rsidRDefault="00D54303" w:rsidP="00763669">
      <w:pPr>
        <w:pStyle w:val="NoSpacing"/>
        <w:numPr>
          <w:ilvl w:val="0"/>
          <w:numId w:val="1"/>
        </w:numPr>
        <w:bidi/>
        <w:ind w:left="27"/>
        <w:rPr>
          <w:b/>
          <w:bCs/>
          <w:u w:val="single"/>
        </w:rPr>
      </w:pPr>
      <w:r w:rsidRPr="00D54303">
        <w:rPr>
          <w:b/>
          <w:bCs/>
          <w:u w:val="single"/>
          <w:rtl/>
        </w:rPr>
        <w:t>משנה ברורה סימן תקד ס"ק יא</w:t>
      </w:r>
    </w:p>
    <w:p w:rsidR="00D54303" w:rsidRDefault="00D54303" w:rsidP="00763669">
      <w:pPr>
        <w:pStyle w:val="NoSpacing"/>
        <w:bidi/>
        <w:ind w:left="27"/>
      </w:pPr>
      <w:r>
        <w:t>(</w:t>
      </w:r>
      <w:r>
        <w:rPr>
          <w:rtl/>
        </w:rPr>
        <w:t>יא) ומיהו נוהגין וכו' - הטעם[טז] משום דיש פוסקין המחמירין ואומרים דגם בתבלין המפיגין טעם אין מותר לדוכן ביום טוב כדרכן אא"כ לא ידע מאתמול שיצטרך להם ביום טוב וחוששין אנו לדבריהם לכתחלה[יז] מיהו גם הם לא אמרו אלא בתבלין אבל בשום ובצל ושחליים לכו"ע אין לו לדוכם מעיו"ט אפילו ידע שיצטרך להם למחר שמפיגין טעמם לגמרי ומתקלקלים ויש שכתבו[יח] דלפי המנהג אין חילוק בין ידע מאתמול ללא ידע ובכל גווני אין נוהגים לדוך ביום טוב אא"כ ע"י איזה שינוי שמתוך כך יהיו העם זכורים שאסור לדוך רק מה שצריך לאותו היום</w:t>
      </w:r>
      <w:r>
        <w:t>:</w:t>
      </w:r>
    </w:p>
    <w:p w:rsidR="00D54303" w:rsidRPr="00D54303" w:rsidRDefault="00D54303" w:rsidP="00763669">
      <w:pPr>
        <w:pStyle w:val="NoSpacing"/>
        <w:numPr>
          <w:ilvl w:val="0"/>
          <w:numId w:val="1"/>
        </w:numPr>
        <w:bidi/>
        <w:ind w:left="27"/>
        <w:rPr>
          <w:b/>
          <w:bCs/>
          <w:u w:val="single"/>
        </w:rPr>
      </w:pPr>
      <w:r w:rsidRPr="00D54303">
        <w:rPr>
          <w:b/>
          <w:bCs/>
          <w:u w:val="single"/>
          <w:rtl/>
        </w:rPr>
        <w:t>שער הציון סימן תקד ס"ק יח</w:t>
      </w:r>
    </w:p>
    <w:p w:rsidR="00D54303" w:rsidRDefault="00D54303" w:rsidP="00763669">
      <w:pPr>
        <w:pStyle w:val="NoSpacing"/>
        <w:bidi/>
        <w:ind w:left="27"/>
      </w:pPr>
      <w:proofErr w:type="gramStart"/>
      <w:r>
        <w:t>(</w:t>
      </w:r>
      <w:r>
        <w:rPr>
          <w:rtl/>
        </w:rPr>
        <w:t>יח) אחרונים, ועיין ביאור הגר"א, ולפי זה אפשר דאפילו בשום צריך שינוי.</w:t>
      </w:r>
      <w:proofErr w:type="gramEnd"/>
      <w:r>
        <w:rPr>
          <w:rtl/>
        </w:rPr>
        <w:t xml:space="preserve"> אמנם אחר כך מצאתי בחידושי ר' עקיבא איגר שכתב שאף אחר המנהג אין להחמיר בשום ואין צריך שינוי</w:t>
      </w:r>
      <w:r>
        <w:t>:</w:t>
      </w:r>
    </w:p>
    <w:p w:rsidR="00D54303" w:rsidRPr="00D54303" w:rsidRDefault="00D54303" w:rsidP="00763669">
      <w:pPr>
        <w:pStyle w:val="NoSpacing"/>
        <w:numPr>
          <w:ilvl w:val="0"/>
          <w:numId w:val="1"/>
        </w:numPr>
        <w:bidi/>
        <w:ind w:left="27"/>
        <w:rPr>
          <w:b/>
          <w:bCs/>
          <w:u w:val="single"/>
        </w:rPr>
      </w:pPr>
      <w:r w:rsidRPr="00D54303">
        <w:rPr>
          <w:b/>
          <w:bCs/>
          <w:u w:val="single"/>
          <w:rtl/>
        </w:rPr>
        <w:t>פסקי תשובות אורח חיים סימן תקד</w:t>
      </w:r>
    </w:p>
    <w:p w:rsidR="00D54303" w:rsidRDefault="00D54303" w:rsidP="00763669">
      <w:pPr>
        <w:pStyle w:val="NoSpacing"/>
        <w:bidi/>
        <w:ind w:left="27"/>
      </w:pPr>
      <w:r>
        <w:rPr>
          <w:rtl/>
        </w:rPr>
        <w:t>מ"ב סק"ח: ה"ה מיני תבלין שאין מפיגים טעם כגון כרכום וכו'. ובכלל זה אגוזים ושקדים ודומיהן שאין מאבדין טעם כלל אם מרסקם או טוחנם מערב יום טוב יש לכתחילה לטוחנם או לרסקם מעיו"ט, ואם לא הכינם מעיו"ט, מותר לרסקם או לטוחנם ביום טוב ואפילו ע"י מגרדת (פומפיה), אבל בשינוי, דהיינו7 שירסקם על השלחן או על מפה ולא בתוך כלי או שיחזיק8 את המגרדת בצורה הפוכה</w:t>
      </w:r>
      <w:r>
        <w:t>.</w:t>
      </w:r>
    </w:p>
    <w:p w:rsidR="00D54303" w:rsidRDefault="00D54303" w:rsidP="00763669">
      <w:pPr>
        <w:pStyle w:val="NoSpacing"/>
        <w:bidi/>
        <w:ind w:left="27"/>
      </w:pPr>
      <w:r>
        <w:rPr>
          <w:rtl/>
        </w:rPr>
        <w:t>וכן בכל מקום שהתירו הטחינה ביום טוב מותר9 להשתמש במגרדת, ואף כי יש10 נוהגים להחמיר ולא להשתמש במגרדת ביום טוב, מ"מ מעיקר11 הדין אין איסור, לכן אף למחמירים, במקום הצורך יכולים להקל</w:t>
      </w:r>
      <w:r>
        <w:t>.</w:t>
      </w:r>
    </w:p>
    <w:p w:rsidR="00D54303" w:rsidRDefault="00D54303" w:rsidP="00763669">
      <w:pPr>
        <w:pStyle w:val="NoSpacing"/>
        <w:bidi/>
        <w:ind w:left="27"/>
      </w:pPr>
      <w:r>
        <w:rPr>
          <w:rtl/>
        </w:rPr>
        <w:t>ג. טחינה וריסוק תפו"ע, תפו"א, אבוקדו, בננות ושאר ירקות</w:t>
      </w:r>
    </w:p>
    <w:p w:rsidR="00D54303" w:rsidRDefault="00D54303" w:rsidP="00763669">
      <w:pPr>
        <w:pStyle w:val="NoSpacing"/>
        <w:bidi/>
        <w:ind w:left="27"/>
      </w:pPr>
      <w:r>
        <w:rPr>
          <w:rtl/>
        </w:rPr>
        <w:t>מ"ב סקי"א: גם בתבלין המפיגים טעם וכו' ובכל גווני אין נוהגים לדוך ביום טוב אלא ע"י שינוי שבתוך כך יהיו העם זכורים שאסור לדוך רק מה שצריך לאותו היום. ובשעה"צ (סקי"ח) שמ"מ שום בצל ושחליים שמפיגים טעם לגמרי א"צ כלל שינוי, ובכלל12 זה כל הירקות לסוגיהן, בננות, תפוחי עץ, ותפו"א מבושלים ושאינם מבושלים, אבוקדו ודומיהן, כל אלו אם ירסקו אותם מעיו"ט מפיגין טעמם, לכן מותר לטוחנם ולרסקם כהרגלו בימות החול, דהיינו בננה ואבוקדו בשיני המזלג, תפו"ע ותפו"א חיים במגרדת (פומפיה) ותפו"א מבושלים במועך תפו"א, חיתוך13 הירקות לעשיית סלט מותר כפי הרגלו בימות החול דק דק ואפילו14 בסכין או במקצץ ירקות המיוחד לכך (ומותר להסיר קליפתן בקולפן כמבואר להלן סי' תק"י אות ג'), אמנם יקפיד להכין רק15 הכמות שצריך לאותו יום בלבד</w:t>
      </w:r>
      <w:r>
        <w:t>.</w:t>
      </w:r>
    </w:p>
    <w:p w:rsidR="00D54303" w:rsidRDefault="00D54303" w:rsidP="00763669">
      <w:pPr>
        <w:pStyle w:val="NoSpacing"/>
        <w:bidi/>
        <w:ind w:left="27"/>
      </w:pPr>
    </w:p>
    <w:p w:rsidR="00D54303" w:rsidRPr="00D54303" w:rsidRDefault="00D54303" w:rsidP="00763669">
      <w:pPr>
        <w:pStyle w:val="NoSpacing"/>
        <w:bidi/>
        <w:ind w:left="27"/>
      </w:pPr>
      <w:r>
        <w:rPr>
          <w:rtl/>
        </w:rPr>
        <w:t>ויש פוסקים16 שכותבים להחמיר בתפוחי עץ ותפו"א חיים או מבושלים ומצריכים שינוי17 כשמרסקם במגרדת או במועך תפו"א, משום שלדעתם אין אלו בגדר שמפיגים טעם לגמרי אם ירסק אותם מעיו"ט אלא מפיגים טעם קצת, ובפרט18 בימינו שיש מקררים וכלי אחסון מעולים</w:t>
      </w:r>
      <w:r>
        <w:t>.</w:t>
      </w:r>
    </w:p>
    <w:sectPr w:rsidR="00D54303" w:rsidRPr="00D54303" w:rsidSect="00DD7A5B">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110" w:rsidRDefault="00852110" w:rsidP="00763669">
      <w:pPr>
        <w:spacing w:after="0" w:line="240" w:lineRule="auto"/>
      </w:pPr>
      <w:r>
        <w:separator/>
      </w:r>
    </w:p>
  </w:endnote>
  <w:endnote w:type="continuationSeparator" w:id="0">
    <w:p w:rsidR="00852110" w:rsidRDefault="00852110" w:rsidP="00763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110" w:rsidRDefault="00852110" w:rsidP="00763669">
      <w:pPr>
        <w:spacing w:after="0" w:line="240" w:lineRule="auto"/>
      </w:pPr>
      <w:r>
        <w:separator/>
      </w:r>
    </w:p>
  </w:footnote>
  <w:footnote w:type="continuationSeparator" w:id="0">
    <w:p w:rsidR="00852110" w:rsidRDefault="00852110" w:rsidP="00763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669" w:rsidRDefault="00763669" w:rsidP="00763669">
    <w:pPr>
      <w:pStyle w:val="Header"/>
      <w:bidi/>
      <w:jc w:val="center"/>
      <w:rPr>
        <w:rFonts w:hint="cs"/>
        <w:rtl/>
      </w:rPr>
    </w:pPr>
    <w:r w:rsidRPr="00763669">
      <w:rPr>
        <w:rFonts w:hint="cs"/>
        <w:sz w:val="44"/>
        <w:szCs w:val="44"/>
        <w:rtl/>
      </w:rPr>
      <w:t xml:space="preserve">הלכות יום טוב </w:t>
    </w:r>
    <w:r w:rsidRPr="00763669">
      <w:rPr>
        <w:sz w:val="44"/>
        <w:szCs w:val="44"/>
        <w:rtl/>
      </w:rPr>
      <w:t>–</w:t>
    </w:r>
    <w:r w:rsidRPr="00763669">
      <w:rPr>
        <w:rFonts w:hint="cs"/>
        <w:sz w:val="44"/>
        <w:szCs w:val="44"/>
        <w:rtl/>
      </w:rPr>
      <w:t xml:space="preserve"> טו</w:t>
    </w:r>
    <w:r>
      <w:rPr>
        <w:rFonts w:hint="cs"/>
        <w:sz w:val="44"/>
        <w:szCs w:val="44"/>
        <w:rtl/>
      </w:rPr>
      <w:t>ח</w:t>
    </w:r>
    <w:r w:rsidRPr="00763669">
      <w:rPr>
        <w:rFonts w:hint="cs"/>
        <w:sz w:val="44"/>
        <w:szCs w:val="44"/>
        <w:rtl/>
      </w:rPr>
      <w:t xml:space="preserve">ן </w:t>
    </w:r>
    <w:r>
      <w:rPr>
        <w:rFonts w:hint="cs"/>
        <w:rtl/>
      </w:rPr>
      <w:t>פ' שמיני תשע"ט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76493"/>
    <w:multiLevelType w:val="hybridMultilevel"/>
    <w:tmpl w:val="8BE07E60"/>
    <w:lvl w:ilvl="0" w:tplc="92C881B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54B"/>
    <w:rsid w:val="00031CA0"/>
    <w:rsid w:val="00763669"/>
    <w:rsid w:val="00852110"/>
    <w:rsid w:val="00963F4D"/>
    <w:rsid w:val="00A641BC"/>
    <w:rsid w:val="00C35C46"/>
    <w:rsid w:val="00D0054B"/>
    <w:rsid w:val="00D54303"/>
    <w:rsid w:val="00D93BEB"/>
    <w:rsid w:val="00DD7A5B"/>
    <w:rsid w:val="00F123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41BC"/>
    <w:pPr>
      <w:spacing w:after="0" w:line="240" w:lineRule="auto"/>
    </w:pPr>
  </w:style>
  <w:style w:type="paragraph" w:styleId="Header">
    <w:name w:val="header"/>
    <w:basedOn w:val="Normal"/>
    <w:link w:val="HeaderChar"/>
    <w:uiPriority w:val="99"/>
    <w:unhideWhenUsed/>
    <w:rsid w:val="00763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669"/>
  </w:style>
  <w:style w:type="paragraph" w:styleId="Footer">
    <w:name w:val="footer"/>
    <w:basedOn w:val="Normal"/>
    <w:link w:val="FooterChar"/>
    <w:uiPriority w:val="99"/>
    <w:unhideWhenUsed/>
    <w:rsid w:val="00763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41BC"/>
    <w:pPr>
      <w:spacing w:after="0" w:line="240" w:lineRule="auto"/>
    </w:pPr>
  </w:style>
  <w:style w:type="paragraph" w:styleId="Header">
    <w:name w:val="header"/>
    <w:basedOn w:val="Normal"/>
    <w:link w:val="HeaderChar"/>
    <w:uiPriority w:val="99"/>
    <w:unhideWhenUsed/>
    <w:rsid w:val="00763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669"/>
  </w:style>
  <w:style w:type="paragraph" w:styleId="Footer">
    <w:name w:val="footer"/>
    <w:basedOn w:val="Normal"/>
    <w:link w:val="FooterChar"/>
    <w:uiPriority w:val="99"/>
    <w:unhideWhenUsed/>
    <w:rsid w:val="00763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yim\AppData\Roaming\Microsoft\Templates\Normal.d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Normal.dot.dotm</Template>
  <TotalTime>79</TotalTime>
  <Pages>2</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chayim</dc:creator>
  <cp:lastModifiedBy>Ophir Chernin</cp:lastModifiedBy>
  <cp:revision>2</cp:revision>
  <cp:lastPrinted>2019-03-23T20:56:00Z</cp:lastPrinted>
  <dcterms:created xsi:type="dcterms:W3CDTF">2019-03-23T18:45:00Z</dcterms:created>
  <dcterms:modified xsi:type="dcterms:W3CDTF">2019-03-23T20:56:00Z</dcterms:modified>
</cp:coreProperties>
</file>