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F7D3" w14:textId="0C3D8EE9" w:rsidR="009C0E69" w:rsidRPr="009C0E69" w:rsidRDefault="009C0E69" w:rsidP="009C0E69">
      <w:pPr>
        <w:autoSpaceDE w:val="0"/>
        <w:autoSpaceDN w:val="0"/>
        <w:adjustRightInd w:val="0"/>
        <w:spacing w:after="0" w:line="240" w:lineRule="auto"/>
        <w:rPr>
          <w:rFonts w:ascii="David" w:hAnsi="David" w:cs="David"/>
          <w:kern w:val="0"/>
          <w:sz w:val="28"/>
          <w:szCs w:val="28"/>
          <w:rtl/>
        </w:rPr>
      </w:pPr>
      <w:r w:rsidRPr="009C0E69">
        <w:rPr>
          <w:rFonts w:ascii="David" w:hAnsi="David" w:cs="David"/>
          <w:kern w:val="0"/>
          <w:sz w:val="28"/>
          <w:szCs w:val="28"/>
          <w:rtl/>
        </w:rPr>
        <w:t>ב"ה</w:t>
      </w:r>
    </w:p>
    <w:p w14:paraId="30A047AE" w14:textId="13EF91F8" w:rsidR="009C0E69" w:rsidRPr="00461797" w:rsidRDefault="00461797" w:rsidP="00461797">
      <w:pPr>
        <w:autoSpaceDE w:val="0"/>
        <w:autoSpaceDN w:val="0"/>
        <w:adjustRightInd w:val="0"/>
        <w:spacing w:after="0" w:line="240" w:lineRule="auto"/>
        <w:jc w:val="center"/>
        <w:rPr>
          <w:rFonts w:ascii="David" w:hAnsi="David" w:cs="David"/>
          <w:b/>
          <w:bCs/>
          <w:kern w:val="0"/>
          <w:sz w:val="30"/>
          <w:szCs w:val="30"/>
          <w:u w:val="single"/>
          <w:rtl/>
        </w:rPr>
      </w:pPr>
      <w:r w:rsidRPr="00461797">
        <w:rPr>
          <w:rFonts w:ascii="David" w:hAnsi="David" w:cs="David" w:hint="cs"/>
          <w:b/>
          <w:bCs/>
          <w:kern w:val="0"/>
          <w:sz w:val="30"/>
          <w:szCs w:val="30"/>
          <w:u w:val="single"/>
          <w:rtl/>
        </w:rPr>
        <w:t xml:space="preserve">הערך של המחשבה </w:t>
      </w:r>
      <w:proofErr w:type="spellStart"/>
      <w:r w:rsidRPr="00461797">
        <w:rPr>
          <w:rFonts w:ascii="David" w:hAnsi="David" w:cs="David" w:hint="cs"/>
          <w:b/>
          <w:bCs/>
          <w:kern w:val="0"/>
          <w:sz w:val="30"/>
          <w:szCs w:val="30"/>
          <w:u w:val="single"/>
          <w:rtl/>
        </w:rPr>
        <w:t>וק"ו</w:t>
      </w:r>
      <w:proofErr w:type="spellEnd"/>
      <w:r w:rsidRPr="00461797">
        <w:rPr>
          <w:rFonts w:ascii="David" w:hAnsi="David" w:cs="David" w:hint="cs"/>
          <w:b/>
          <w:bCs/>
          <w:kern w:val="0"/>
          <w:sz w:val="30"/>
          <w:szCs w:val="30"/>
          <w:u w:val="single"/>
          <w:rtl/>
        </w:rPr>
        <w:t xml:space="preserve"> הדיבור ולא רק במעשה</w:t>
      </w:r>
    </w:p>
    <w:p w14:paraId="360351AD" w14:textId="633CC2A0" w:rsidR="009C0E69" w:rsidRPr="00461797" w:rsidRDefault="00461797" w:rsidP="009C0E69">
      <w:pPr>
        <w:autoSpaceDE w:val="0"/>
        <w:autoSpaceDN w:val="0"/>
        <w:adjustRightInd w:val="0"/>
        <w:spacing w:after="0" w:line="240" w:lineRule="auto"/>
        <w:jc w:val="center"/>
        <w:rPr>
          <w:rFonts w:ascii="David" w:hAnsi="David" w:cs="David" w:hint="cs"/>
          <w:b/>
          <w:bCs/>
          <w:kern w:val="0"/>
          <w:sz w:val="30"/>
          <w:szCs w:val="30"/>
          <w:u w:val="single"/>
          <w:rtl/>
        </w:rPr>
      </w:pPr>
      <w:r w:rsidRPr="00461797">
        <w:rPr>
          <w:rFonts w:ascii="David" w:hAnsi="David" w:cs="David"/>
          <w:b/>
          <w:bCs/>
          <w:kern w:val="0"/>
          <w:sz w:val="30"/>
          <w:szCs w:val="30"/>
          <w:u w:val="single"/>
        </w:rPr>
        <w:t>T</w:t>
      </w:r>
      <w:r w:rsidR="001020DB">
        <w:rPr>
          <w:rFonts w:ascii="David" w:hAnsi="David" w:cs="David"/>
          <w:b/>
          <w:bCs/>
          <w:kern w:val="0"/>
          <w:sz w:val="30"/>
          <w:szCs w:val="30"/>
          <w:u w:val="single"/>
        </w:rPr>
        <w:t>he Road to Heaven is Also Paved with Good Intentions</w:t>
      </w:r>
      <w:r w:rsidRPr="00461797">
        <w:rPr>
          <w:rFonts w:ascii="David" w:hAnsi="David" w:cs="David"/>
          <w:b/>
          <w:bCs/>
          <w:kern w:val="0"/>
          <w:sz w:val="30"/>
          <w:szCs w:val="30"/>
          <w:u w:val="single"/>
        </w:rPr>
        <w:t xml:space="preserve"> </w:t>
      </w:r>
    </w:p>
    <w:p w14:paraId="061C21E3" w14:textId="77777777" w:rsidR="009C0E69" w:rsidRPr="00461797" w:rsidRDefault="009C0E69" w:rsidP="009C0E69">
      <w:pPr>
        <w:autoSpaceDE w:val="0"/>
        <w:autoSpaceDN w:val="0"/>
        <w:adjustRightInd w:val="0"/>
        <w:spacing w:after="0" w:line="240" w:lineRule="auto"/>
        <w:rPr>
          <w:rFonts w:ascii="David" w:hAnsi="David" w:cs="David"/>
          <w:bCs/>
          <w:kern w:val="0"/>
          <w:sz w:val="30"/>
          <w:szCs w:val="30"/>
          <w:rtl/>
        </w:rPr>
      </w:pPr>
    </w:p>
    <w:p w14:paraId="7AE65771" w14:textId="3F94FF5C" w:rsidR="009C0E69" w:rsidRPr="002F3101" w:rsidRDefault="009C0E69" w:rsidP="009C0E69">
      <w:pPr>
        <w:autoSpaceDE w:val="0"/>
        <w:autoSpaceDN w:val="0"/>
        <w:adjustRightInd w:val="0"/>
        <w:spacing w:after="0" w:line="240" w:lineRule="auto"/>
        <w:rPr>
          <w:rFonts w:ascii="David" w:hAnsi="David" w:cs="David"/>
          <w:b/>
          <w:bCs/>
          <w:kern w:val="0"/>
          <w:sz w:val="30"/>
          <w:szCs w:val="30"/>
          <w:rtl/>
        </w:rPr>
      </w:pPr>
      <w:r w:rsidRPr="002F3101">
        <w:rPr>
          <w:rFonts w:ascii="David" w:hAnsi="David" w:cs="David"/>
          <w:b/>
          <w:bCs/>
          <w:kern w:val="0"/>
          <w:sz w:val="30"/>
          <w:szCs w:val="30"/>
          <w:rtl/>
        </w:rPr>
        <w:t xml:space="preserve">1. שבת דף </w:t>
      </w:r>
      <w:proofErr w:type="spellStart"/>
      <w:r w:rsidRPr="002F3101">
        <w:rPr>
          <w:rFonts w:ascii="David" w:hAnsi="David" w:cs="David"/>
          <w:b/>
          <w:bCs/>
          <w:kern w:val="0"/>
          <w:sz w:val="30"/>
          <w:szCs w:val="30"/>
          <w:rtl/>
        </w:rPr>
        <w:t>נה</w:t>
      </w:r>
      <w:proofErr w:type="spellEnd"/>
      <w:r w:rsidRPr="002F3101">
        <w:rPr>
          <w:rFonts w:ascii="David" w:hAnsi="David" w:cs="David"/>
          <w:b/>
          <w:bCs/>
          <w:kern w:val="0"/>
          <w:sz w:val="30"/>
          <w:szCs w:val="30"/>
          <w:rtl/>
        </w:rPr>
        <w:t xml:space="preserve"> ע"א </w:t>
      </w:r>
    </w:p>
    <w:p w14:paraId="79C1FFB0" w14:textId="54804AC6" w:rsidR="009C0E69" w:rsidRPr="00461797" w:rsidRDefault="009C0E69" w:rsidP="00FA35BD">
      <w:pPr>
        <w:autoSpaceDE w:val="0"/>
        <w:autoSpaceDN w:val="0"/>
        <w:adjustRightInd w:val="0"/>
        <w:spacing w:after="0" w:line="240" w:lineRule="auto"/>
        <w:rPr>
          <w:rFonts w:ascii="David" w:hAnsi="David" w:cs="David"/>
          <w:bCs/>
          <w:kern w:val="0"/>
          <w:sz w:val="30"/>
          <w:szCs w:val="30"/>
          <w:rtl/>
        </w:rPr>
      </w:pPr>
      <w:proofErr w:type="spellStart"/>
      <w:r w:rsidRPr="00461797">
        <w:rPr>
          <w:rFonts w:ascii="David" w:hAnsi="David" w:cs="David"/>
          <w:bCs/>
          <w:kern w:val="0"/>
          <w:sz w:val="30"/>
          <w:szCs w:val="30"/>
          <w:rtl/>
        </w:rPr>
        <w:t>דא"ר</w:t>
      </w:r>
      <w:proofErr w:type="spellEnd"/>
      <w:r w:rsidRPr="00461797">
        <w:rPr>
          <w:rFonts w:ascii="David" w:hAnsi="David" w:cs="David"/>
          <w:bCs/>
          <w:kern w:val="0"/>
          <w:sz w:val="30"/>
          <w:szCs w:val="30"/>
          <w:rtl/>
        </w:rPr>
        <w:t xml:space="preserve"> אחא בר' </w:t>
      </w:r>
      <w:proofErr w:type="spellStart"/>
      <w:r w:rsidRPr="00461797">
        <w:rPr>
          <w:rFonts w:ascii="David" w:hAnsi="David" w:cs="David"/>
          <w:bCs/>
          <w:kern w:val="0"/>
          <w:sz w:val="30"/>
          <w:szCs w:val="30"/>
          <w:rtl/>
        </w:rPr>
        <w:t>חנינא</w:t>
      </w:r>
      <w:proofErr w:type="spellEnd"/>
      <w:r w:rsidRPr="00461797">
        <w:rPr>
          <w:rFonts w:ascii="David" w:hAnsi="David" w:cs="David"/>
          <w:bCs/>
          <w:kern w:val="0"/>
          <w:sz w:val="30"/>
          <w:szCs w:val="30"/>
          <w:rtl/>
        </w:rPr>
        <w:t xml:space="preserve">, מעולם לא </w:t>
      </w:r>
      <w:proofErr w:type="spellStart"/>
      <w:r w:rsidRPr="00461797">
        <w:rPr>
          <w:rFonts w:ascii="David" w:hAnsi="David" w:cs="David"/>
          <w:bCs/>
          <w:kern w:val="0"/>
          <w:sz w:val="30"/>
          <w:szCs w:val="30"/>
          <w:rtl/>
        </w:rPr>
        <w:t>יצתה</w:t>
      </w:r>
      <w:proofErr w:type="spellEnd"/>
      <w:r w:rsidRPr="00461797">
        <w:rPr>
          <w:rFonts w:ascii="David" w:hAnsi="David" w:cs="David"/>
          <w:bCs/>
          <w:kern w:val="0"/>
          <w:sz w:val="30"/>
          <w:szCs w:val="30"/>
          <w:rtl/>
        </w:rPr>
        <w:t xml:space="preserve"> מדה טובה מלפני הקב"ה וחזר בה לרעה,</w:t>
      </w:r>
      <w:r w:rsidRPr="00461797">
        <w:rPr>
          <w:rFonts w:ascii="David" w:hAnsi="David" w:cs="David"/>
          <w:kern w:val="0"/>
          <w:sz w:val="30"/>
          <w:szCs w:val="30"/>
          <w:rtl/>
        </w:rPr>
        <w:t xml:space="preserve"> </w:t>
      </w:r>
      <w:r w:rsidRPr="00461797">
        <w:rPr>
          <w:rFonts w:ascii="David" w:hAnsi="David" w:cs="David"/>
          <w:bCs/>
          <w:kern w:val="0"/>
          <w:sz w:val="30"/>
          <w:szCs w:val="30"/>
          <w:rtl/>
        </w:rPr>
        <w:t>חוץ מדבר זה.</w:t>
      </w:r>
    </w:p>
    <w:p w14:paraId="6370D69E" w14:textId="77777777" w:rsidR="009C0E69" w:rsidRPr="00461797" w:rsidRDefault="009C0E69" w:rsidP="009C0E69">
      <w:pPr>
        <w:autoSpaceDE w:val="0"/>
        <w:autoSpaceDN w:val="0"/>
        <w:adjustRightInd w:val="0"/>
        <w:spacing w:after="0" w:line="240" w:lineRule="auto"/>
        <w:rPr>
          <w:rFonts w:ascii="David" w:hAnsi="David" w:cs="David"/>
          <w:bCs/>
          <w:kern w:val="0"/>
          <w:sz w:val="30"/>
          <w:szCs w:val="30"/>
          <w:rtl/>
        </w:rPr>
      </w:pPr>
    </w:p>
    <w:p w14:paraId="004CB8D7" w14:textId="6FF5494C" w:rsidR="009C0E69" w:rsidRPr="00461797" w:rsidRDefault="009C0E69" w:rsidP="009C0E69">
      <w:pPr>
        <w:autoSpaceDE w:val="0"/>
        <w:autoSpaceDN w:val="0"/>
        <w:adjustRightInd w:val="0"/>
        <w:spacing w:after="0" w:line="240" w:lineRule="auto"/>
        <w:rPr>
          <w:rFonts w:ascii="David" w:hAnsi="David" w:cs="David"/>
          <w:bCs/>
          <w:kern w:val="0"/>
          <w:sz w:val="30"/>
          <w:szCs w:val="30"/>
          <w:rtl/>
        </w:rPr>
      </w:pPr>
      <w:r w:rsidRPr="00461797">
        <w:rPr>
          <w:rFonts w:ascii="David" w:hAnsi="David" w:cs="David"/>
          <w:bCs/>
          <w:kern w:val="0"/>
          <w:sz w:val="30"/>
          <w:szCs w:val="30"/>
          <w:rtl/>
        </w:rPr>
        <w:t xml:space="preserve">2. </w:t>
      </w:r>
      <w:proofErr w:type="spellStart"/>
      <w:r w:rsidRPr="00461797">
        <w:rPr>
          <w:rFonts w:ascii="David" w:hAnsi="David" w:cs="David"/>
          <w:bCs/>
          <w:kern w:val="0"/>
          <w:sz w:val="30"/>
          <w:szCs w:val="30"/>
          <w:rtl/>
        </w:rPr>
        <w:t>הראי"ה</w:t>
      </w:r>
      <w:proofErr w:type="spellEnd"/>
      <w:r w:rsidRPr="00461797">
        <w:rPr>
          <w:rFonts w:ascii="David" w:hAnsi="David" w:cs="David"/>
          <w:bCs/>
          <w:kern w:val="0"/>
          <w:sz w:val="30"/>
          <w:szCs w:val="30"/>
          <w:rtl/>
        </w:rPr>
        <w:t xml:space="preserve"> קוק, עין איה שבת ה, </w:t>
      </w:r>
      <w:proofErr w:type="spellStart"/>
      <w:r w:rsidRPr="00461797">
        <w:rPr>
          <w:rFonts w:ascii="David" w:hAnsi="David" w:cs="David"/>
          <w:bCs/>
          <w:kern w:val="0"/>
          <w:sz w:val="30"/>
          <w:szCs w:val="30"/>
          <w:rtl/>
        </w:rPr>
        <w:t>יט</w:t>
      </w:r>
      <w:proofErr w:type="spellEnd"/>
    </w:p>
    <w:p w14:paraId="3341F60E" w14:textId="77777777" w:rsidR="00461797" w:rsidRPr="00461797" w:rsidRDefault="00461797" w:rsidP="009C0E69">
      <w:pPr>
        <w:autoSpaceDE w:val="0"/>
        <w:autoSpaceDN w:val="0"/>
        <w:adjustRightInd w:val="0"/>
        <w:spacing w:after="0" w:line="240" w:lineRule="auto"/>
        <w:rPr>
          <w:rFonts w:ascii="David" w:hAnsi="David" w:cs="David"/>
          <w:kern w:val="0"/>
          <w:sz w:val="30"/>
          <w:szCs w:val="30"/>
          <w:rtl/>
        </w:rPr>
      </w:pPr>
      <w:r w:rsidRPr="00461797">
        <w:rPr>
          <w:rFonts w:ascii="David" w:hAnsi="David" w:cs="David" w:hint="cs"/>
          <w:kern w:val="0"/>
          <w:sz w:val="30"/>
          <w:szCs w:val="30"/>
          <w:rtl/>
        </w:rPr>
        <w:t xml:space="preserve">א. </w:t>
      </w:r>
      <w:r w:rsidR="009C0E69" w:rsidRPr="00461797">
        <w:rPr>
          <w:rFonts w:ascii="David" w:hAnsi="David" w:cs="David"/>
          <w:kern w:val="0"/>
          <w:sz w:val="30"/>
          <w:szCs w:val="30"/>
          <w:rtl/>
        </w:rPr>
        <w:t>ההנהגה הא</w:t>
      </w:r>
      <w:r w:rsidRPr="00461797">
        <w:rPr>
          <w:rFonts w:ascii="David" w:hAnsi="David" w:cs="David" w:hint="cs"/>
          <w:kern w:val="0"/>
          <w:sz w:val="30"/>
          <w:szCs w:val="30"/>
          <w:rtl/>
        </w:rPr>
        <w:t>-</w:t>
      </w:r>
      <w:r w:rsidR="009C0E69" w:rsidRPr="00461797">
        <w:rPr>
          <w:rFonts w:ascii="David" w:hAnsi="David" w:cs="David"/>
          <w:kern w:val="0"/>
          <w:sz w:val="30"/>
          <w:szCs w:val="30"/>
          <w:rtl/>
        </w:rPr>
        <w:t xml:space="preserve">להית היא מתנהגת </w:t>
      </w:r>
      <w:proofErr w:type="spellStart"/>
      <w:r w:rsidR="009C0E69" w:rsidRPr="00461797">
        <w:rPr>
          <w:rFonts w:ascii="David" w:hAnsi="David" w:cs="David"/>
          <w:b/>
          <w:bCs/>
          <w:kern w:val="0"/>
          <w:sz w:val="30"/>
          <w:szCs w:val="30"/>
          <w:rtl/>
        </w:rPr>
        <w:t>במדה</w:t>
      </w:r>
      <w:proofErr w:type="spellEnd"/>
      <w:r w:rsidR="009C0E69" w:rsidRPr="00461797">
        <w:rPr>
          <w:rFonts w:ascii="David" w:hAnsi="David" w:cs="David"/>
          <w:b/>
          <w:bCs/>
          <w:kern w:val="0"/>
          <w:sz w:val="30"/>
          <w:szCs w:val="30"/>
          <w:rtl/>
        </w:rPr>
        <w:t xml:space="preserve"> כנגד מדה</w:t>
      </w:r>
      <w:r w:rsidR="009C0E69" w:rsidRPr="00461797">
        <w:rPr>
          <w:rFonts w:ascii="David" w:hAnsi="David" w:cs="David"/>
          <w:kern w:val="0"/>
          <w:sz w:val="30"/>
          <w:szCs w:val="30"/>
          <w:rtl/>
        </w:rPr>
        <w:t xml:space="preserve">, בשביל ההטבה המוסרית הבאה לעולם ע"י ההסתכלות </w:t>
      </w:r>
      <w:proofErr w:type="spellStart"/>
      <w:r w:rsidR="009C0E69" w:rsidRPr="00461797">
        <w:rPr>
          <w:rFonts w:ascii="David" w:hAnsi="David" w:cs="David"/>
          <w:kern w:val="0"/>
          <w:sz w:val="30"/>
          <w:szCs w:val="30"/>
          <w:rtl/>
        </w:rPr>
        <w:t>בחכמתה</w:t>
      </w:r>
      <w:proofErr w:type="spellEnd"/>
      <w:r w:rsidR="009C0E69" w:rsidRPr="00461797">
        <w:rPr>
          <w:rFonts w:ascii="David" w:hAnsi="David" w:cs="David"/>
          <w:kern w:val="0"/>
          <w:sz w:val="30"/>
          <w:szCs w:val="30"/>
          <w:rtl/>
        </w:rPr>
        <w:t xml:space="preserve"> וצדקתה, שמזה זיו החכמה והצדק מאיר בלבבות. </w:t>
      </w:r>
    </w:p>
    <w:p w14:paraId="1F1B5200" w14:textId="77777777" w:rsidR="00461797" w:rsidRPr="00461797" w:rsidRDefault="00461797" w:rsidP="009C0E69">
      <w:pPr>
        <w:autoSpaceDE w:val="0"/>
        <w:autoSpaceDN w:val="0"/>
        <w:adjustRightInd w:val="0"/>
        <w:spacing w:after="0" w:line="240" w:lineRule="auto"/>
        <w:rPr>
          <w:rFonts w:ascii="David" w:hAnsi="David" w:cs="David"/>
          <w:kern w:val="0"/>
          <w:sz w:val="30"/>
          <w:szCs w:val="30"/>
          <w:rtl/>
        </w:rPr>
      </w:pPr>
    </w:p>
    <w:p w14:paraId="3CF38F29" w14:textId="7B3A515A" w:rsidR="000A7A0F" w:rsidRPr="00461797" w:rsidRDefault="00461797" w:rsidP="009C0E69">
      <w:pPr>
        <w:autoSpaceDE w:val="0"/>
        <w:autoSpaceDN w:val="0"/>
        <w:adjustRightInd w:val="0"/>
        <w:spacing w:after="0" w:line="240" w:lineRule="auto"/>
        <w:rPr>
          <w:rFonts w:ascii="David" w:hAnsi="David" w:cs="David"/>
          <w:b/>
          <w:bCs/>
          <w:kern w:val="0"/>
          <w:sz w:val="30"/>
          <w:szCs w:val="30"/>
          <w:rtl/>
        </w:rPr>
      </w:pPr>
      <w:r w:rsidRPr="00461797">
        <w:rPr>
          <w:rFonts w:ascii="David" w:hAnsi="David" w:cs="David" w:hint="cs"/>
          <w:kern w:val="0"/>
          <w:sz w:val="30"/>
          <w:szCs w:val="30"/>
          <w:rtl/>
        </w:rPr>
        <w:t xml:space="preserve">ב. </w:t>
      </w:r>
      <w:r w:rsidR="009C0E69" w:rsidRPr="00461797">
        <w:rPr>
          <w:rFonts w:ascii="David" w:hAnsi="David" w:cs="David"/>
          <w:kern w:val="0"/>
          <w:sz w:val="30"/>
          <w:szCs w:val="30"/>
          <w:rtl/>
        </w:rPr>
        <w:t xml:space="preserve">והנה, כשם שעצם הטובה היא </w:t>
      </w:r>
      <w:r w:rsidR="009C0E69" w:rsidRPr="00461797">
        <w:rPr>
          <w:rFonts w:ascii="David" w:hAnsi="David" w:cs="David"/>
          <w:b/>
          <w:bCs/>
          <w:kern w:val="0"/>
          <w:sz w:val="30"/>
          <w:szCs w:val="30"/>
          <w:rtl/>
        </w:rPr>
        <w:t>מטרה</w:t>
      </w:r>
      <w:r w:rsidR="009C0E69" w:rsidRPr="00461797">
        <w:rPr>
          <w:rFonts w:ascii="David" w:hAnsi="David" w:cs="David"/>
          <w:kern w:val="0"/>
          <w:sz w:val="30"/>
          <w:szCs w:val="30"/>
          <w:rtl/>
        </w:rPr>
        <w:t xml:space="preserve"> מכוונת לעצמה, אע"פ שהיא ג"כ מכוונת להיות </w:t>
      </w:r>
      <w:r w:rsidR="009C0E69" w:rsidRPr="00461797">
        <w:rPr>
          <w:rFonts w:ascii="David" w:hAnsi="David" w:cs="David"/>
          <w:b/>
          <w:bCs/>
          <w:kern w:val="0"/>
          <w:sz w:val="30"/>
          <w:szCs w:val="30"/>
          <w:rtl/>
        </w:rPr>
        <w:t>לאמצעי</w:t>
      </w:r>
      <w:r w:rsidR="009C0E69" w:rsidRPr="00461797">
        <w:rPr>
          <w:rFonts w:ascii="David" w:hAnsi="David" w:cs="David"/>
          <w:kern w:val="0"/>
          <w:sz w:val="30"/>
          <w:szCs w:val="30"/>
          <w:rtl/>
        </w:rPr>
        <w:t xml:space="preserve"> לטובה </w:t>
      </w:r>
      <w:r w:rsidR="009C0E69" w:rsidRPr="00461797">
        <w:rPr>
          <w:rFonts w:ascii="David" w:hAnsi="David" w:cs="David"/>
          <w:b/>
          <w:bCs/>
          <w:kern w:val="0"/>
          <w:sz w:val="30"/>
          <w:szCs w:val="30"/>
          <w:rtl/>
        </w:rPr>
        <w:t>יותר נשגבה</w:t>
      </w:r>
      <w:r w:rsidR="009C0E69" w:rsidRPr="00461797">
        <w:rPr>
          <w:rFonts w:ascii="David" w:hAnsi="David" w:cs="David"/>
          <w:kern w:val="0"/>
          <w:sz w:val="30"/>
          <w:szCs w:val="30"/>
          <w:rtl/>
        </w:rPr>
        <w:t xml:space="preserve"> שמס</w:t>
      </w:r>
      <w:r w:rsidRPr="00461797">
        <w:rPr>
          <w:rFonts w:ascii="David" w:hAnsi="David" w:cs="David" w:hint="cs"/>
          <w:kern w:val="0"/>
          <w:sz w:val="30"/>
          <w:szCs w:val="30"/>
          <w:rtl/>
        </w:rPr>
        <w:t>ֹ</w:t>
      </w:r>
      <w:r w:rsidR="009C0E69" w:rsidRPr="00461797">
        <w:rPr>
          <w:rFonts w:ascii="David" w:hAnsi="David" w:cs="David"/>
          <w:kern w:val="0"/>
          <w:sz w:val="30"/>
          <w:szCs w:val="30"/>
          <w:rtl/>
        </w:rPr>
        <w:t xml:space="preserve">בבת הטובה הקטנה, כן ההתגלות של </w:t>
      </w:r>
      <w:proofErr w:type="spellStart"/>
      <w:r w:rsidR="009C0E69" w:rsidRPr="00461797">
        <w:rPr>
          <w:rFonts w:ascii="David" w:hAnsi="David" w:cs="David"/>
          <w:kern w:val="0"/>
          <w:sz w:val="30"/>
          <w:szCs w:val="30"/>
          <w:rtl/>
        </w:rPr>
        <w:t>כח</w:t>
      </w:r>
      <w:proofErr w:type="spellEnd"/>
      <w:r w:rsidR="009C0E69" w:rsidRPr="00461797">
        <w:rPr>
          <w:rFonts w:ascii="David" w:hAnsi="David" w:cs="David"/>
          <w:kern w:val="0"/>
          <w:sz w:val="30"/>
          <w:szCs w:val="30"/>
          <w:rtl/>
        </w:rPr>
        <w:t xml:space="preserve"> הטוב והמוסר שבנפש האנושית היא דבר נשא ונשגב מצד עצמו, לא רק בשביל מה שמביא תכלית מעשית, שיטיבו אחרים את דרכיהם בשמעם את ההשפעה הטובה ההיא, איך היא מתבטאת בדברים טובים ונכחים, כ"א </w:t>
      </w:r>
      <w:r w:rsidR="009C0E69" w:rsidRPr="00461797">
        <w:rPr>
          <w:rFonts w:ascii="David" w:hAnsi="David" w:cs="David"/>
          <w:b/>
          <w:bCs/>
          <w:kern w:val="0"/>
          <w:sz w:val="30"/>
          <w:szCs w:val="30"/>
          <w:rtl/>
        </w:rPr>
        <w:t xml:space="preserve">מצד עצמה מבלי התכלית המעשית, הוא דבר טוב ונעלה מה </w:t>
      </w:r>
      <w:proofErr w:type="spellStart"/>
      <w:r w:rsidR="009C0E69" w:rsidRPr="00461797">
        <w:rPr>
          <w:rFonts w:ascii="David" w:hAnsi="David" w:cs="David"/>
          <w:b/>
          <w:bCs/>
          <w:kern w:val="0"/>
          <w:sz w:val="30"/>
          <w:szCs w:val="30"/>
          <w:rtl/>
        </w:rPr>
        <w:t>שהכח</w:t>
      </w:r>
      <w:proofErr w:type="spellEnd"/>
      <w:r w:rsidR="009C0E69" w:rsidRPr="00461797">
        <w:rPr>
          <w:rFonts w:ascii="David" w:hAnsi="David" w:cs="David"/>
          <w:b/>
          <w:bCs/>
          <w:kern w:val="0"/>
          <w:sz w:val="30"/>
          <w:szCs w:val="30"/>
          <w:rtl/>
        </w:rPr>
        <w:t xml:space="preserve"> הטוב, הצדק והיושר, יוצא אל הפועל. </w:t>
      </w:r>
    </w:p>
    <w:p w14:paraId="074FEBA0" w14:textId="77777777" w:rsidR="00461797" w:rsidRPr="00461797" w:rsidRDefault="00461797" w:rsidP="009C0E69">
      <w:pPr>
        <w:autoSpaceDE w:val="0"/>
        <w:autoSpaceDN w:val="0"/>
        <w:adjustRightInd w:val="0"/>
        <w:spacing w:after="0" w:line="240" w:lineRule="auto"/>
        <w:rPr>
          <w:rFonts w:ascii="David" w:hAnsi="David" w:cs="David"/>
          <w:b/>
          <w:bCs/>
          <w:kern w:val="0"/>
          <w:sz w:val="30"/>
          <w:szCs w:val="30"/>
          <w:rtl/>
        </w:rPr>
      </w:pPr>
    </w:p>
    <w:p w14:paraId="5F2C6538" w14:textId="1C26D4BE" w:rsidR="009C0E69" w:rsidRPr="00461797" w:rsidRDefault="00461797" w:rsidP="009C0E69">
      <w:pPr>
        <w:autoSpaceDE w:val="0"/>
        <w:autoSpaceDN w:val="0"/>
        <w:adjustRightInd w:val="0"/>
        <w:spacing w:after="0" w:line="240" w:lineRule="auto"/>
        <w:rPr>
          <w:rFonts w:ascii="David" w:hAnsi="David" w:cs="David"/>
          <w:kern w:val="0"/>
          <w:sz w:val="30"/>
          <w:szCs w:val="30"/>
          <w:rtl/>
        </w:rPr>
      </w:pPr>
      <w:r w:rsidRPr="00461797">
        <w:rPr>
          <w:rFonts w:ascii="David" w:hAnsi="David" w:cs="David" w:hint="cs"/>
          <w:kern w:val="0"/>
          <w:sz w:val="30"/>
          <w:szCs w:val="30"/>
          <w:rtl/>
        </w:rPr>
        <w:t xml:space="preserve">ג. </w:t>
      </w:r>
      <w:r w:rsidR="009C0E69" w:rsidRPr="00461797">
        <w:rPr>
          <w:rFonts w:ascii="David" w:hAnsi="David" w:cs="David"/>
          <w:kern w:val="0"/>
          <w:sz w:val="30"/>
          <w:szCs w:val="30"/>
          <w:rtl/>
        </w:rPr>
        <w:t xml:space="preserve">ובמה יובן </w:t>
      </w:r>
      <w:proofErr w:type="spellStart"/>
      <w:r w:rsidR="009C0E69" w:rsidRPr="00461797">
        <w:rPr>
          <w:rFonts w:ascii="David" w:hAnsi="David" w:cs="David"/>
          <w:kern w:val="0"/>
          <w:sz w:val="30"/>
          <w:szCs w:val="30"/>
          <w:rtl/>
        </w:rPr>
        <w:t>איפוא</w:t>
      </w:r>
      <w:proofErr w:type="spellEnd"/>
      <w:r w:rsidR="009C0E69" w:rsidRPr="00461797">
        <w:rPr>
          <w:rFonts w:ascii="David" w:hAnsi="David" w:cs="David"/>
          <w:kern w:val="0"/>
          <w:sz w:val="30"/>
          <w:szCs w:val="30"/>
          <w:rtl/>
        </w:rPr>
        <w:t xml:space="preserve"> להסיר את </w:t>
      </w:r>
      <w:r w:rsidR="009C0E69" w:rsidRPr="00461797">
        <w:rPr>
          <w:rFonts w:ascii="David" w:hAnsi="David" w:cs="David"/>
          <w:b/>
          <w:bCs/>
          <w:kern w:val="0"/>
          <w:sz w:val="30"/>
          <w:szCs w:val="30"/>
          <w:rtl/>
        </w:rPr>
        <w:t>השיבוש</w:t>
      </w:r>
      <w:r w:rsidR="009C0E69" w:rsidRPr="00461797">
        <w:rPr>
          <w:rFonts w:ascii="David" w:hAnsi="David" w:cs="David"/>
          <w:kern w:val="0"/>
          <w:sz w:val="30"/>
          <w:szCs w:val="30"/>
          <w:rtl/>
        </w:rPr>
        <w:t xml:space="preserve"> הנשרש </w:t>
      </w:r>
      <w:r w:rsidR="009C0E69" w:rsidRPr="00461797">
        <w:rPr>
          <w:rFonts w:ascii="David" w:hAnsi="David" w:cs="David"/>
          <w:b/>
          <w:bCs/>
          <w:kern w:val="0"/>
          <w:sz w:val="30"/>
          <w:szCs w:val="30"/>
          <w:rtl/>
        </w:rPr>
        <w:t>ברב</w:t>
      </w:r>
      <w:r w:rsidR="009C0E69" w:rsidRPr="00461797">
        <w:rPr>
          <w:rFonts w:ascii="David" w:hAnsi="David" w:cs="David"/>
          <w:kern w:val="0"/>
          <w:sz w:val="30"/>
          <w:szCs w:val="30"/>
          <w:rtl/>
        </w:rPr>
        <w:t xml:space="preserve"> בני אדם, המודדים את כל הדברים רק באמת </w:t>
      </w:r>
      <w:proofErr w:type="spellStart"/>
      <w:r w:rsidR="009C0E69" w:rsidRPr="00461797">
        <w:rPr>
          <w:rFonts w:ascii="David" w:hAnsi="David" w:cs="David"/>
          <w:kern w:val="0"/>
          <w:sz w:val="30"/>
          <w:szCs w:val="30"/>
          <w:rtl/>
        </w:rPr>
        <w:t>המדה</w:t>
      </w:r>
      <w:proofErr w:type="spellEnd"/>
      <w:r w:rsidR="009C0E69" w:rsidRPr="00461797">
        <w:rPr>
          <w:rFonts w:ascii="David" w:hAnsi="David" w:cs="David"/>
          <w:kern w:val="0"/>
          <w:sz w:val="30"/>
          <w:szCs w:val="30"/>
          <w:rtl/>
        </w:rPr>
        <w:t xml:space="preserve"> </w:t>
      </w:r>
      <w:r w:rsidR="009C0E69" w:rsidRPr="00461797">
        <w:rPr>
          <w:rFonts w:ascii="David" w:hAnsi="David" w:cs="David"/>
          <w:b/>
          <w:bCs/>
          <w:kern w:val="0"/>
          <w:sz w:val="30"/>
          <w:szCs w:val="30"/>
          <w:rtl/>
        </w:rPr>
        <w:t>המעשית</w:t>
      </w:r>
      <w:r w:rsidR="009C0E69" w:rsidRPr="00461797">
        <w:rPr>
          <w:rFonts w:ascii="David" w:hAnsi="David" w:cs="David"/>
          <w:kern w:val="0"/>
          <w:sz w:val="30"/>
          <w:szCs w:val="30"/>
          <w:rtl/>
        </w:rPr>
        <w:t xml:space="preserve">, ואם לא </w:t>
      </w:r>
      <w:proofErr w:type="spellStart"/>
      <w:r w:rsidR="009C0E69" w:rsidRPr="00461797">
        <w:rPr>
          <w:rFonts w:ascii="David" w:hAnsi="David" w:cs="David"/>
          <w:kern w:val="0"/>
          <w:sz w:val="30"/>
          <w:szCs w:val="30"/>
          <w:rtl/>
        </w:rPr>
        <w:t>תבא</w:t>
      </w:r>
      <w:proofErr w:type="spellEnd"/>
      <w:r w:rsidR="009C0E69" w:rsidRPr="00461797">
        <w:rPr>
          <w:rFonts w:ascii="David" w:hAnsi="David" w:cs="David"/>
          <w:kern w:val="0"/>
          <w:sz w:val="30"/>
          <w:szCs w:val="30"/>
          <w:rtl/>
        </w:rPr>
        <w:t xml:space="preserve"> תכלית מעשית, יחדלו מהשפעת הטוב גם בגבולם המיוחד, במהלך השפעתם מצדם הם אם לא </w:t>
      </w:r>
      <w:r w:rsidR="009C0E69" w:rsidRPr="00461797">
        <w:rPr>
          <w:rFonts w:ascii="David" w:hAnsi="David" w:cs="David"/>
          <w:b/>
          <w:bCs/>
          <w:kern w:val="0"/>
          <w:sz w:val="30"/>
          <w:szCs w:val="30"/>
          <w:rtl/>
        </w:rPr>
        <w:t>בהחזרת הדבר שהיה כבר מוכן לטובה</w:t>
      </w:r>
      <w:r w:rsidR="009C0E69" w:rsidRPr="00461797">
        <w:rPr>
          <w:rFonts w:ascii="David" w:hAnsi="David" w:cs="David"/>
          <w:kern w:val="0"/>
          <w:sz w:val="30"/>
          <w:szCs w:val="30"/>
          <w:rtl/>
        </w:rPr>
        <w:t xml:space="preserve">, שרק ההוקרה של </w:t>
      </w:r>
      <w:r w:rsidR="009C0E69" w:rsidRPr="00461797">
        <w:rPr>
          <w:rFonts w:ascii="David" w:hAnsi="David" w:cs="David"/>
          <w:b/>
          <w:bCs/>
          <w:kern w:val="0"/>
          <w:sz w:val="30"/>
          <w:szCs w:val="30"/>
          <w:rtl/>
        </w:rPr>
        <w:t>הטובה מצד עצמה</w:t>
      </w:r>
      <w:r w:rsidR="009C0E69" w:rsidRPr="00461797">
        <w:rPr>
          <w:rFonts w:ascii="David" w:hAnsi="David" w:cs="David"/>
          <w:kern w:val="0"/>
          <w:sz w:val="30"/>
          <w:szCs w:val="30"/>
          <w:rtl/>
        </w:rPr>
        <w:t xml:space="preserve">, לא מצד התכלית הנפעלת ממנה בסיבוב, הוא </w:t>
      </w:r>
      <w:proofErr w:type="spellStart"/>
      <w:r w:rsidR="009C0E69" w:rsidRPr="00461797">
        <w:rPr>
          <w:rFonts w:ascii="David" w:hAnsi="David" w:cs="David"/>
          <w:kern w:val="0"/>
          <w:sz w:val="30"/>
          <w:szCs w:val="30"/>
          <w:rtl/>
        </w:rPr>
        <w:t>הענין</w:t>
      </w:r>
      <w:proofErr w:type="spellEnd"/>
      <w:r w:rsidR="009C0E69" w:rsidRPr="00461797">
        <w:rPr>
          <w:rFonts w:ascii="David" w:hAnsi="David" w:cs="David"/>
          <w:kern w:val="0"/>
          <w:sz w:val="30"/>
          <w:szCs w:val="30"/>
          <w:rtl/>
        </w:rPr>
        <w:t xml:space="preserve"> הגורם שלא תשונה. ובביטול היסוד של הוקרת הטובה של הצדק מצד עצמו, בכבישת </w:t>
      </w:r>
      <w:proofErr w:type="spellStart"/>
      <w:r w:rsidR="009C0E69" w:rsidRPr="00461797">
        <w:rPr>
          <w:rFonts w:ascii="David" w:hAnsi="David" w:cs="David"/>
          <w:kern w:val="0"/>
          <w:sz w:val="30"/>
          <w:szCs w:val="30"/>
          <w:rtl/>
        </w:rPr>
        <w:t>כח</w:t>
      </w:r>
      <w:proofErr w:type="spellEnd"/>
      <w:r w:rsidR="009C0E69" w:rsidRPr="00461797">
        <w:rPr>
          <w:rFonts w:ascii="David" w:hAnsi="David" w:cs="David"/>
          <w:kern w:val="0"/>
          <w:sz w:val="30"/>
          <w:szCs w:val="30"/>
          <w:rtl/>
        </w:rPr>
        <w:t xml:space="preserve"> הטוב מבלי להגיד למחות ולהטיף לטובה, מפני חשש שלא יביא הדבר את התכלית </w:t>
      </w:r>
      <w:proofErr w:type="spellStart"/>
      <w:r w:rsidR="009C0E69" w:rsidRPr="00461797">
        <w:rPr>
          <w:rFonts w:ascii="David" w:hAnsi="David" w:cs="David"/>
          <w:kern w:val="0"/>
          <w:sz w:val="30"/>
          <w:szCs w:val="30"/>
          <w:rtl/>
        </w:rPr>
        <w:t>הפעלית</w:t>
      </w:r>
      <w:proofErr w:type="spellEnd"/>
      <w:r w:rsidR="009C0E69" w:rsidRPr="00461797">
        <w:rPr>
          <w:rFonts w:ascii="David" w:hAnsi="David" w:cs="David"/>
          <w:kern w:val="0"/>
          <w:sz w:val="30"/>
          <w:szCs w:val="30"/>
          <w:rtl/>
        </w:rPr>
        <w:t xml:space="preserve">, מסתלקת ג"כ הטובה המוכנת בעת אשר התכלית היוצאת ממנה נתקלקלה, ונשארה רק מטרתה העצמית, שרק בסילוקה </w:t>
      </w:r>
      <w:proofErr w:type="spellStart"/>
      <w:r w:rsidR="009C0E69" w:rsidRPr="00461797">
        <w:rPr>
          <w:rFonts w:ascii="David" w:hAnsi="David" w:cs="David"/>
          <w:kern w:val="0"/>
          <w:sz w:val="30"/>
          <w:szCs w:val="30"/>
          <w:rtl/>
        </w:rPr>
        <w:t>תבא</w:t>
      </w:r>
      <w:proofErr w:type="spellEnd"/>
      <w:r w:rsidR="009C0E69" w:rsidRPr="00461797">
        <w:rPr>
          <w:rFonts w:ascii="David" w:hAnsi="David" w:cs="David"/>
          <w:kern w:val="0"/>
          <w:sz w:val="30"/>
          <w:szCs w:val="30"/>
          <w:rtl/>
        </w:rPr>
        <w:t xml:space="preserve"> חכמה בלב, לחוש את היקר שיש </w:t>
      </w:r>
      <w:r w:rsidR="009C0E69" w:rsidRPr="00081F12">
        <w:rPr>
          <w:rFonts w:ascii="David" w:hAnsi="David" w:cs="David"/>
          <w:b/>
          <w:bCs/>
          <w:kern w:val="0"/>
          <w:sz w:val="30"/>
          <w:szCs w:val="30"/>
          <w:rtl/>
        </w:rPr>
        <w:t>לד</w:t>
      </w:r>
      <w:r w:rsidR="00081F12">
        <w:rPr>
          <w:rFonts w:ascii="David" w:hAnsi="David" w:cs="David" w:hint="cs"/>
          <w:b/>
          <w:bCs/>
          <w:kern w:val="0"/>
          <w:sz w:val="30"/>
          <w:szCs w:val="30"/>
          <w:rtl/>
        </w:rPr>
        <w:t>ָ</w:t>
      </w:r>
      <w:r w:rsidR="009C0E69" w:rsidRPr="00081F12">
        <w:rPr>
          <w:rFonts w:ascii="David" w:hAnsi="David" w:cs="David"/>
          <w:b/>
          <w:bCs/>
          <w:kern w:val="0"/>
          <w:sz w:val="30"/>
          <w:szCs w:val="30"/>
          <w:rtl/>
        </w:rPr>
        <w:t>בר</w:t>
      </w:r>
      <w:r w:rsidR="009C0E69" w:rsidRPr="00461797">
        <w:rPr>
          <w:rFonts w:ascii="David" w:hAnsi="David" w:cs="David"/>
          <w:kern w:val="0"/>
          <w:sz w:val="30"/>
          <w:szCs w:val="30"/>
          <w:rtl/>
        </w:rPr>
        <w:t xml:space="preserve"> טוב ג"כ מצד עצמו, מבלי השתעבד יותר </w:t>
      </w:r>
      <w:proofErr w:type="spellStart"/>
      <w:r w:rsidR="009C0E69" w:rsidRPr="00461797">
        <w:rPr>
          <w:rFonts w:ascii="David" w:hAnsi="David" w:cs="David"/>
          <w:kern w:val="0"/>
          <w:sz w:val="30"/>
          <w:szCs w:val="30"/>
          <w:rtl/>
        </w:rPr>
        <w:t>מדאי</w:t>
      </w:r>
      <w:proofErr w:type="spellEnd"/>
      <w:r w:rsidR="009C0E69" w:rsidRPr="00461797">
        <w:rPr>
          <w:rFonts w:ascii="David" w:hAnsi="David" w:cs="David"/>
          <w:kern w:val="0"/>
          <w:sz w:val="30"/>
          <w:szCs w:val="30"/>
          <w:rtl/>
        </w:rPr>
        <w:t xml:space="preserve"> אל המבוקש התכליתי הרחוק. </w:t>
      </w:r>
    </w:p>
    <w:p w14:paraId="741293C1" w14:textId="28AC5B9F" w:rsidR="009C0E69" w:rsidRPr="00461797" w:rsidRDefault="009C0E69" w:rsidP="009C0E69">
      <w:pPr>
        <w:autoSpaceDE w:val="0"/>
        <w:autoSpaceDN w:val="0"/>
        <w:adjustRightInd w:val="0"/>
        <w:spacing w:after="0" w:line="240" w:lineRule="auto"/>
        <w:rPr>
          <w:rFonts w:ascii="David" w:hAnsi="David" w:cs="David"/>
          <w:kern w:val="0"/>
          <w:sz w:val="30"/>
          <w:szCs w:val="30"/>
          <w:rtl/>
        </w:rPr>
      </w:pPr>
      <w:r w:rsidRPr="00461797">
        <w:rPr>
          <w:rFonts w:ascii="David" w:hAnsi="David" w:cs="David"/>
          <w:kern w:val="0"/>
          <w:sz w:val="30"/>
          <w:szCs w:val="30"/>
          <w:rtl/>
        </w:rPr>
        <w:t xml:space="preserve">  </w:t>
      </w:r>
    </w:p>
    <w:p w14:paraId="11269469" w14:textId="0C86C125" w:rsidR="009C0E69" w:rsidRPr="00461797" w:rsidRDefault="009C0E69" w:rsidP="009C0E69">
      <w:pPr>
        <w:autoSpaceDE w:val="0"/>
        <w:autoSpaceDN w:val="0"/>
        <w:adjustRightInd w:val="0"/>
        <w:spacing w:after="0" w:line="240" w:lineRule="auto"/>
        <w:rPr>
          <w:rFonts w:ascii="David" w:hAnsi="David" w:cs="David"/>
          <w:bCs/>
          <w:kern w:val="0"/>
          <w:sz w:val="30"/>
          <w:szCs w:val="30"/>
          <w:rtl/>
        </w:rPr>
      </w:pPr>
      <w:r w:rsidRPr="00461797">
        <w:rPr>
          <w:rFonts w:ascii="David" w:hAnsi="David" w:cs="David"/>
          <w:bCs/>
          <w:kern w:val="0"/>
          <w:sz w:val="30"/>
          <w:szCs w:val="30"/>
          <w:rtl/>
        </w:rPr>
        <w:t xml:space="preserve">3. הרמב"ם הלכות יסודי התורה י, ד </w:t>
      </w:r>
    </w:p>
    <w:p w14:paraId="101840D0" w14:textId="77777777" w:rsidR="009C0E69" w:rsidRPr="00461797" w:rsidRDefault="009C0E69" w:rsidP="009C0E69">
      <w:pPr>
        <w:autoSpaceDE w:val="0"/>
        <w:autoSpaceDN w:val="0"/>
        <w:adjustRightInd w:val="0"/>
        <w:spacing w:after="0" w:line="240" w:lineRule="auto"/>
        <w:rPr>
          <w:rFonts w:ascii="David" w:hAnsi="David" w:cs="David"/>
          <w:b/>
          <w:kern w:val="0"/>
          <w:sz w:val="30"/>
          <w:szCs w:val="30"/>
          <w:rtl/>
        </w:rPr>
      </w:pPr>
      <w:r w:rsidRPr="00461797">
        <w:rPr>
          <w:rFonts w:ascii="David" w:hAnsi="David" w:cs="David"/>
          <w:b/>
          <w:kern w:val="0"/>
          <w:sz w:val="30"/>
          <w:szCs w:val="30"/>
          <w:rtl/>
        </w:rPr>
        <w:t xml:space="preserve">דברי הפורענות שהנביא אומר, כגון שיאמר פלוני ימוּת, או שנה פלונית שנת רעב, או מלחמה וכיוצא בדברים אלו, אם לא עמדו דבריו, אין בזה הכחשה לנבואתו, ואין </w:t>
      </w:r>
      <w:proofErr w:type="spellStart"/>
      <w:r w:rsidRPr="00461797">
        <w:rPr>
          <w:rFonts w:ascii="David" w:hAnsi="David" w:cs="David"/>
          <w:b/>
          <w:kern w:val="0"/>
          <w:sz w:val="30"/>
          <w:szCs w:val="30"/>
          <w:rtl/>
        </w:rPr>
        <w:t>אומרין</w:t>
      </w:r>
      <w:proofErr w:type="spellEnd"/>
      <w:r w:rsidRPr="00461797">
        <w:rPr>
          <w:rFonts w:ascii="David" w:hAnsi="David" w:cs="David"/>
          <w:b/>
          <w:kern w:val="0"/>
          <w:sz w:val="30"/>
          <w:szCs w:val="30"/>
          <w:rtl/>
        </w:rPr>
        <w:t xml:space="preserve"> הנה דבר דיברת ולא בא, שהקדוש ברוך הוא "ארך אפיים ורב חסד, וניחם על הרעה" ( יואל </w:t>
      </w:r>
      <w:proofErr w:type="spellStart"/>
      <w:r w:rsidRPr="00461797">
        <w:rPr>
          <w:rFonts w:ascii="David" w:hAnsi="David" w:cs="David"/>
          <w:b/>
          <w:kern w:val="0"/>
          <w:sz w:val="30"/>
          <w:szCs w:val="30"/>
          <w:rtl/>
        </w:rPr>
        <w:t>ב,יג</w:t>
      </w:r>
      <w:proofErr w:type="spellEnd"/>
      <w:r w:rsidRPr="00461797">
        <w:rPr>
          <w:rFonts w:ascii="David" w:hAnsi="David" w:cs="David"/>
          <w:b/>
          <w:kern w:val="0"/>
          <w:sz w:val="30"/>
          <w:szCs w:val="30"/>
          <w:rtl/>
        </w:rPr>
        <w:t xml:space="preserve"> ; יונה </w:t>
      </w:r>
      <w:proofErr w:type="spellStart"/>
      <w:r w:rsidRPr="00461797">
        <w:rPr>
          <w:rFonts w:ascii="David" w:hAnsi="David" w:cs="David"/>
          <w:b/>
          <w:kern w:val="0"/>
          <w:sz w:val="30"/>
          <w:szCs w:val="30"/>
          <w:rtl/>
        </w:rPr>
        <w:t>ד,ב</w:t>
      </w:r>
      <w:proofErr w:type="spellEnd"/>
      <w:r w:rsidRPr="00461797">
        <w:rPr>
          <w:rFonts w:ascii="David" w:hAnsi="David" w:cs="David"/>
          <w:b/>
          <w:kern w:val="0"/>
          <w:sz w:val="30"/>
          <w:szCs w:val="30"/>
          <w:rtl/>
        </w:rPr>
        <w:t xml:space="preserve"> ). ואפשר שעשו תשובה ונסלח להם כאנשי נינווה, או שתלה להם כחזקיה. אבל אם הבטיח על טובה ואמר שיהיה כך וכך, ולא באה הטובה שאמר, בידוע שהוא נביא שקר.  שכל דבר טובה שיגזור הא-ל, אפילו על תנאי--אינו חוזר. הא למדת, שבדברי הטובה בלבד ייבחן הנביא.</w:t>
      </w:r>
    </w:p>
    <w:p w14:paraId="07BB392B" w14:textId="77777777" w:rsidR="009C0E69" w:rsidRPr="00461797" w:rsidRDefault="009C0E69" w:rsidP="009C0E69">
      <w:pPr>
        <w:autoSpaceDE w:val="0"/>
        <w:autoSpaceDN w:val="0"/>
        <w:adjustRightInd w:val="0"/>
        <w:spacing w:after="0" w:line="240" w:lineRule="auto"/>
        <w:rPr>
          <w:rFonts w:ascii="David" w:hAnsi="David" w:cs="David"/>
          <w:kern w:val="0"/>
          <w:sz w:val="30"/>
          <w:szCs w:val="30"/>
          <w:rtl/>
        </w:rPr>
      </w:pPr>
    </w:p>
    <w:p w14:paraId="0E96781C" w14:textId="77777777" w:rsidR="009157A0" w:rsidRPr="00461797" w:rsidRDefault="009157A0">
      <w:pPr>
        <w:rPr>
          <w:rFonts w:ascii="David" w:hAnsi="David" w:cs="David"/>
          <w:sz w:val="30"/>
          <w:szCs w:val="30"/>
        </w:rPr>
      </w:pPr>
    </w:p>
    <w:sectPr w:rsidR="009157A0" w:rsidRPr="00461797" w:rsidSect="004E45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69"/>
    <w:rsid w:val="00081F12"/>
    <w:rsid w:val="000A7A0F"/>
    <w:rsid w:val="001020DB"/>
    <w:rsid w:val="002F3101"/>
    <w:rsid w:val="00401247"/>
    <w:rsid w:val="00461797"/>
    <w:rsid w:val="008422A3"/>
    <w:rsid w:val="009157A0"/>
    <w:rsid w:val="009C0E69"/>
    <w:rsid w:val="00C443EE"/>
    <w:rsid w:val="00FA3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90A"/>
  <w15:chartTrackingRefBased/>
  <w15:docId w15:val="{F58E83D6-472E-486B-BDDC-A554CCF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324</Words>
  <Characters>1623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2023-02-28T17:08:00Z</dcterms:created>
  <dcterms:modified xsi:type="dcterms:W3CDTF">2023-03-13T21:05:00Z</dcterms:modified>
</cp:coreProperties>
</file>