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5C" w:rsidRDefault="0090312A" w:rsidP="00C334B9">
      <w:pPr>
        <w:jc w:val="center"/>
        <w:rPr>
          <w:rFonts w:asciiTheme="majorBidi" w:hAnsiTheme="majorBidi" w:cstheme="majorBidi"/>
          <w:b/>
          <w:bCs/>
          <w:i/>
          <w:iCs/>
          <w:sz w:val="44"/>
          <w:szCs w:val="44"/>
          <w:u w:val="single"/>
          <w:lang w:bidi="he-IL"/>
        </w:rPr>
      </w:pPr>
      <w:r w:rsidRPr="0090312A">
        <w:rPr>
          <w:rFonts w:asciiTheme="majorBidi" w:hAnsiTheme="majorBidi" w:cstheme="majorBidi" w:hint="cs"/>
          <w:b/>
          <w:bCs/>
          <w:i/>
          <w:iCs/>
          <w:sz w:val="44"/>
          <w:szCs w:val="44"/>
          <w:u w:val="single"/>
          <w:rtl/>
          <w:lang w:bidi="he-IL"/>
        </w:rPr>
        <w:t>חוקות הגויים</w:t>
      </w:r>
      <w:r>
        <w:rPr>
          <w:rFonts w:asciiTheme="majorBidi" w:hAnsiTheme="majorBidi" w:cstheme="majorBidi" w:hint="cs"/>
          <w:b/>
          <w:bCs/>
          <w:i/>
          <w:iCs/>
          <w:sz w:val="44"/>
          <w:szCs w:val="44"/>
          <w:u w:val="single"/>
          <w:rtl/>
          <w:lang w:bidi="he-IL"/>
        </w:rPr>
        <w:t># 5</w:t>
      </w:r>
      <w:r w:rsidR="008001D9">
        <w:rPr>
          <w:rFonts w:asciiTheme="majorBidi" w:hAnsiTheme="majorBidi" w:cstheme="majorBidi" w:hint="cs"/>
          <w:b/>
          <w:bCs/>
          <w:i/>
          <w:iCs/>
          <w:sz w:val="44"/>
          <w:szCs w:val="44"/>
          <w:u w:val="single"/>
          <w:rtl/>
          <w:lang w:bidi="he-IL"/>
        </w:rPr>
        <w:t xml:space="preserve"> </w:t>
      </w:r>
      <w:r w:rsidR="008001D9">
        <w:rPr>
          <w:rFonts w:asciiTheme="majorBidi" w:hAnsiTheme="majorBidi" w:cstheme="majorBidi"/>
          <w:b/>
          <w:bCs/>
          <w:i/>
          <w:iCs/>
          <w:sz w:val="44"/>
          <w:szCs w:val="44"/>
          <w:u w:val="single"/>
          <w:lang w:bidi="he-IL"/>
        </w:rPr>
        <w:t xml:space="preserve"> - Thanksgiving</w:t>
      </w:r>
    </w:p>
    <w:p w:rsidR="00975AE8" w:rsidRPr="00367155" w:rsidRDefault="00A92012" w:rsidP="006E09B3">
      <w:pPr>
        <w:jc w:val="right"/>
        <w:rPr>
          <w:rFonts w:asciiTheme="majorBidi" w:hAnsiTheme="majorBidi" w:cstheme="majorBidi"/>
          <w:sz w:val="24"/>
          <w:szCs w:val="24"/>
          <w:rtl/>
          <w:lang w:bidi="he-IL"/>
        </w:rPr>
      </w:pPr>
      <w:r>
        <w:rPr>
          <w:rFonts w:asciiTheme="majorBidi" w:hAnsiTheme="majorBidi" w:cstheme="majorBidi"/>
          <w:noProof/>
          <w:sz w:val="24"/>
          <w:szCs w:val="24"/>
          <w:rtl/>
          <w:lang w:bidi="he-IL"/>
        </w:rPr>
        <w:pict>
          <v:shapetype id="_x0000_t202" coordsize="21600,21600" o:spt="202" path="m,l,21600r21600,l21600,xe">
            <v:stroke joinstyle="miter"/>
            <v:path gradientshapeok="t" o:connecttype="rect"/>
          </v:shapetype>
          <v:shape id="Text Box 3" o:spid="_x0000_s1026" type="#_x0000_t202" style="position:absolute;left:0;text-align:left;margin-left:-11.25pt;margin-top:5.9pt;width:504.75pt;height:203.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" fillcolor="white [3201]" strokeweight=".5pt">
            <v:textbox>
              <w:txbxContent>
                <w:p w:rsidR="00CC47C8" w:rsidRPr="00367155" w:rsidRDefault="00CC47C8" w:rsidP="00CC47C8">
                  <w:pPr>
                    <w:jc w:val="right"/>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1)</w:t>
                  </w:r>
                  <w:r w:rsidRPr="00367155">
                    <w:rPr>
                      <w:rFonts w:asciiTheme="majorBidi" w:hAnsiTheme="majorBidi" w:cstheme="majorBidi"/>
                      <w:b/>
                      <w:bCs/>
                      <w:sz w:val="24"/>
                      <w:szCs w:val="24"/>
                      <w:u w:val="single"/>
                      <w:rtl/>
                      <w:lang w:bidi="he-IL"/>
                    </w:rPr>
                    <w:t>שו"ת אגרות משה אבן העזר חלק ב סימן יג</w:t>
                  </w:r>
                </w:p>
                <w:p w:rsidR="00CC47C8" w:rsidRPr="00367155" w:rsidRDefault="00CC47C8" w:rsidP="00CC47C8">
                  <w:pPr>
                    <w:jc w:val="right"/>
                    <w:rPr>
                      <w:rFonts w:asciiTheme="majorBidi" w:hAnsiTheme="majorBidi" w:cstheme="majorBidi"/>
                      <w:sz w:val="24"/>
                      <w:szCs w:val="24"/>
                    </w:rPr>
                  </w:pPr>
                  <w:r w:rsidRPr="00367155">
                    <w:rPr>
                      <w:rFonts w:asciiTheme="majorBidi" w:hAnsiTheme="majorBidi" w:cstheme="majorBidi"/>
                      <w:sz w:val="24"/>
                      <w:szCs w:val="24"/>
                    </w:rPr>
                    <w:t xml:space="preserve"> </w:t>
                  </w:r>
                </w:p>
                <w:p w:rsidR="00CC47C8" w:rsidRPr="00367155" w:rsidRDefault="00CC47C8" w:rsidP="00CC47C8">
                  <w:pPr>
                    <w:jc w:val="right"/>
                    <w:rPr>
                      <w:rFonts w:asciiTheme="majorBidi" w:hAnsiTheme="majorBidi" w:cstheme="majorBidi"/>
                      <w:sz w:val="24"/>
                      <w:szCs w:val="24"/>
                    </w:rPr>
                  </w:pPr>
                  <w:r w:rsidRPr="00367155">
                    <w:rPr>
                      <w:rFonts w:asciiTheme="majorBidi" w:hAnsiTheme="majorBidi" w:cstheme="majorBidi"/>
                      <w:sz w:val="24"/>
                      <w:szCs w:val="24"/>
                      <w:rtl/>
                      <w:lang w:bidi="he-IL"/>
                    </w:rPr>
                    <w:t xml:space="preserve">בדבר ריקודי תערובות ולהיות במקום שהנשים הולכות מגולות בשרם, ובדבר לשוט במים בשבת, ובדבר לעשות שמחה בימי אידיהן ובדבר ליתן מתנות לאינם שומרי דת י"ט סיון </w:t>
                  </w:r>
                  <w:r w:rsidRPr="00367155">
                    <w:rPr>
                      <w:rFonts w:asciiTheme="majorBidi" w:hAnsiTheme="majorBidi" w:cstheme="majorBidi"/>
                      <w:b/>
                      <w:bCs/>
                      <w:sz w:val="24"/>
                      <w:szCs w:val="24"/>
                      <w:rtl/>
                      <w:lang w:bidi="he-IL"/>
                    </w:rPr>
                    <w:t>תשכ"ג</w:t>
                  </w:r>
                  <w:r w:rsidRPr="00367155">
                    <w:rPr>
                      <w:rFonts w:asciiTheme="majorBidi" w:hAnsiTheme="majorBidi" w:cstheme="majorBidi"/>
                      <w:sz w:val="24"/>
                      <w:szCs w:val="24"/>
                      <w:rtl/>
                      <w:lang w:bidi="he-IL"/>
                    </w:rPr>
                    <w:t>.   מע"כ ידידי הנכבד מהר"ר יעקב דרדק שליט"א</w:t>
                  </w:r>
                  <w:r w:rsidRPr="00367155">
                    <w:rPr>
                      <w:rFonts w:asciiTheme="majorBidi" w:hAnsiTheme="majorBidi" w:cstheme="majorBidi"/>
                      <w:sz w:val="24"/>
                      <w:szCs w:val="24"/>
                    </w:rPr>
                    <w:t xml:space="preserve">.   </w:t>
                  </w:r>
                </w:p>
                <w:p w:rsidR="00CC47C8" w:rsidRPr="00367155" w:rsidRDefault="00CC47C8" w:rsidP="00CC47C8">
                  <w:pPr>
                    <w:jc w:val="right"/>
                    <w:rPr>
                      <w:rFonts w:asciiTheme="majorBidi" w:hAnsiTheme="majorBidi" w:cstheme="majorBidi"/>
                      <w:sz w:val="24"/>
                      <w:szCs w:val="24"/>
                    </w:rPr>
                  </w:pPr>
                  <w:r w:rsidRPr="00367155">
                    <w:rPr>
                      <w:rFonts w:asciiTheme="majorBidi" w:hAnsiTheme="majorBidi" w:cstheme="majorBidi"/>
                      <w:sz w:val="24"/>
                      <w:szCs w:val="24"/>
                    </w:rPr>
                    <w:t xml:space="preserve">  </w:t>
                  </w:r>
                  <w:r w:rsidRPr="00367155">
                    <w:rPr>
                      <w:rFonts w:asciiTheme="majorBidi" w:hAnsiTheme="majorBidi" w:cstheme="majorBidi"/>
                      <w:sz w:val="24"/>
                      <w:szCs w:val="24"/>
                      <w:rtl/>
                      <w:lang w:bidi="he-IL"/>
                    </w:rPr>
                    <w:t>...</w:t>
                  </w:r>
                  <w:r w:rsidRPr="00367155">
                    <w:rPr>
                      <w:rFonts w:asciiTheme="majorBidi" w:hAnsiTheme="majorBidi" w:cstheme="majorBidi"/>
                      <w:sz w:val="24"/>
                      <w:szCs w:val="24"/>
                    </w:rPr>
                    <w:t xml:space="preserve">   </w:t>
                  </w:r>
                </w:p>
                <w:p w:rsidR="00CC47C8" w:rsidRPr="00367155" w:rsidRDefault="00CC47C8" w:rsidP="00CC47C8">
                  <w:pPr>
                    <w:jc w:val="right"/>
                    <w:rPr>
                      <w:rFonts w:asciiTheme="majorBidi" w:hAnsiTheme="majorBidi" w:cstheme="majorBidi"/>
                      <w:sz w:val="24"/>
                      <w:szCs w:val="24"/>
                    </w:rPr>
                  </w:pPr>
                  <w:r w:rsidRPr="00367155">
                    <w:rPr>
                      <w:rFonts w:asciiTheme="majorBidi" w:hAnsiTheme="majorBidi" w:cstheme="majorBidi"/>
                      <w:sz w:val="24"/>
                      <w:szCs w:val="24"/>
                    </w:rPr>
                    <w:t xml:space="preserve">  </w:t>
                  </w:r>
                  <w:r w:rsidRPr="00367155">
                    <w:rPr>
                      <w:rFonts w:asciiTheme="majorBidi" w:hAnsiTheme="majorBidi" w:cstheme="majorBidi"/>
                      <w:sz w:val="24"/>
                      <w:szCs w:val="24"/>
                      <w:rtl/>
                      <w:lang w:bidi="he-IL"/>
                    </w:rPr>
                    <w:t xml:space="preserve">ובדבר לעשות איזה שמחה בימי איד של הנכרים אם הוא מצד אמונתם, אם בכוונה מחמת שהוא יום איד אסור מדינא ואם בלא כוונה יש לאסור מצד מראית העין, וסעודת מצוה כמילה ופדה"ב יש לעשות אפילו בימי איד שלהן, דאין לאסור בשביל מראית עין סעודה המחוייבת, אבל סעודת בר מצוה טוב לדחות על יום אחר, ואף נישואין יש לקבוע לכתחלה על יום אחר.   </w:t>
                  </w:r>
                  <w:r w:rsidRPr="00367155">
                    <w:rPr>
                      <w:rFonts w:asciiTheme="majorBidi" w:hAnsiTheme="majorBidi" w:cstheme="majorBidi"/>
                      <w:b/>
                      <w:bCs/>
                      <w:sz w:val="24"/>
                      <w:szCs w:val="24"/>
                      <w:rtl/>
                      <w:lang w:bidi="he-IL"/>
                    </w:rPr>
                    <w:t>ויום ראשון משנה שלהם וכן טענקס גיווינג אין לאסור מדינא אבל בעלי נפש יש להם להחמיר</w:t>
                  </w:r>
                  <w:r w:rsidRPr="00367155">
                    <w:rPr>
                      <w:rFonts w:asciiTheme="majorBidi" w:hAnsiTheme="majorBidi" w:cstheme="majorBidi"/>
                      <w:sz w:val="24"/>
                      <w:szCs w:val="24"/>
                    </w:rPr>
                    <w:t xml:space="preserve">.   </w:t>
                  </w:r>
                </w:p>
                <w:p w:rsidR="00CC47C8" w:rsidRDefault="00CC47C8"/>
              </w:txbxContent>
            </v:textbox>
          </v:shape>
        </w:pict>
      </w:r>
      <w:r w:rsidR="00975AE8" w:rsidRPr="00367155">
        <w:rPr>
          <w:rFonts w:asciiTheme="majorBidi" w:hAnsiTheme="majorBidi" w:cstheme="majorBidi"/>
          <w:sz w:val="24"/>
          <w:szCs w:val="24"/>
        </w:rPr>
        <w:t xml:space="preserve">      </w:t>
      </w:r>
    </w:p>
    <w:p w:rsidR="00975AE8" w:rsidRDefault="00975AE8" w:rsidP="006E09B3">
      <w:pPr>
        <w:rPr>
          <w:rFonts w:asciiTheme="majorBidi" w:hAnsiTheme="majorBidi" w:cstheme="majorBidi"/>
          <w:sz w:val="24"/>
          <w:szCs w:val="24"/>
          <w:lang w:bidi="he-IL"/>
        </w:rPr>
      </w:pPr>
    </w:p>
    <w:p w:rsidR="00CC47C8" w:rsidRDefault="00CC47C8" w:rsidP="006E09B3">
      <w:pPr>
        <w:rPr>
          <w:rFonts w:asciiTheme="majorBidi" w:hAnsiTheme="majorBidi" w:cstheme="majorBidi"/>
          <w:sz w:val="24"/>
          <w:szCs w:val="24"/>
          <w:lang w:bidi="he-IL"/>
        </w:rPr>
      </w:pPr>
    </w:p>
    <w:p w:rsidR="00CC47C8" w:rsidRDefault="00CC47C8" w:rsidP="006E09B3">
      <w:pPr>
        <w:rPr>
          <w:rFonts w:asciiTheme="majorBidi" w:hAnsiTheme="majorBidi" w:cstheme="majorBidi"/>
          <w:sz w:val="24"/>
          <w:szCs w:val="24"/>
          <w:rtl/>
          <w:lang w:bidi="he-IL"/>
        </w:rPr>
      </w:pPr>
    </w:p>
    <w:p w:rsidR="00CC47C8" w:rsidRDefault="00CC47C8" w:rsidP="006E09B3">
      <w:pPr>
        <w:rPr>
          <w:rFonts w:asciiTheme="majorBidi" w:hAnsiTheme="majorBidi" w:cstheme="majorBidi"/>
          <w:sz w:val="24"/>
          <w:szCs w:val="24"/>
          <w:lang w:bidi="he-IL"/>
        </w:rPr>
      </w:pPr>
    </w:p>
    <w:p w:rsidR="00CC47C8" w:rsidRDefault="00CC47C8" w:rsidP="006E09B3">
      <w:pPr>
        <w:rPr>
          <w:rFonts w:asciiTheme="majorBidi" w:hAnsiTheme="majorBidi" w:cstheme="majorBidi"/>
          <w:sz w:val="24"/>
          <w:szCs w:val="24"/>
          <w:lang w:bidi="he-IL"/>
        </w:rPr>
      </w:pPr>
    </w:p>
    <w:p w:rsidR="00CC47C8" w:rsidRDefault="00CC47C8" w:rsidP="006E09B3">
      <w:pPr>
        <w:rPr>
          <w:rFonts w:asciiTheme="majorBidi" w:hAnsiTheme="majorBidi" w:cstheme="majorBidi"/>
          <w:sz w:val="24"/>
          <w:szCs w:val="24"/>
          <w:lang w:bidi="he-IL"/>
        </w:rPr>
      </w:pPr>
    </w:p>
    <w:p w:rsidR="00CC47C8" w:rsidRDefault="00CC47C8" w:rsidP="006E09B3">
      <w:pPr>
        <w:rPr>
          <w:rFonts w:asciiTheme="majorBidi" w:hAnsiTheme="majorBidi" w:cstheme="majorBidi"/>
          <w:sz w:val="24"/>
          <w:szCs w:val="24"/>
          <w:lang w:bidi="he-IL"/>
        </w:rPr>
      </w:pPr>
    </w:p>
    <w:p w:rsidR="00CC47C8" w:rsidRDefault="00A92012" w:rsidP="006E09B3">
      <w:pPr>
        <w:rPr>
          <w:rFonts w:asciiTheme="majorBidi" w:hAnsiTheme="majorBidi" w:cstheme="majorBidi"/>
          <w:sz w:val="24"/>
          <w:szCs w:val="24"/>
          <w:lang w:bidi="he-IL"/>
        </w:rPr>
      </w:pPr>
      <w:r>
        <w:rPr>
          <w:rFonts w:asciiTheme="majorBidi" w:hAnsiTheme="majorBidi" w:cstheme="majorBidi"/>
          <w:noProof/>
          <w:sz w:val="24"/>
          <w:szCs w:val="24"/>
          <w:lang w:bidi="he-IL"/>
        </w:rPr>
        <w:pict>
          <v:shape id="Text Box 5" o:spid="_x0000_s1027" type="#_x0000_t202" style="position:absolute;margin-left:-52.5pt;margin-top:2.2pt;width:546pt;height:470.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" fillcolor="white [3201]" strokeweight=".5pt">
            <v:textbox>
              <w:txbxContent>
                <w:p w:rsidR="00AE68FB" w:rsidRDefault="00AE68FB" w:rsidP="00C334B9">
                  <w:pPr>
                    <w:rPr>
                      <w:rtl/>
                      <w:lang w:bidi="he-IL"/>
                    </w:rPr>
                  </w:pPr>
                </w:p>
                <w:p w:rsidR="00AE68FB" w:rsidRPr="00367155" w:rsidRDefault="00AE68FB" w:rsidP="00AE68FB">
                  <w:pPr>
                    <w:spacing w:after="0"/>
                    <w:jc w:val="right"/>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2)</w:t>
                  </w:r>
                  <w:r w:rsidRPr="00367155">
                    <w:rPr>
                      <w:rFonts w:asciiTheme="majorBidi" w:hAnsiTheme="majorBidi" w:cstheme="majorBidi"/>
                      <w:b/>
                      <w:bCs/>
                      <w:sz w:val="24"/>
                      <w:szCs w:val="24"/>
                      <w:u w:val="single"/>
                      <w:rtl/>
                      <w:lang w:bidi="he-IL"/>
                    </w:rPr>
                    <w:t>שו"ת אגרות משה אורח חיים חלק ה סימן כ (אייר תשמא)</w:t>
                  </w:r>
                </w:p>
                <w:p w:rsidR="00AE68FB" w:rsidRPr="00367155" w:rsidRDefault="00AE68FB" w:rsidP="00AE68FB">
                  <w:pPr>
                    <w:spacing w:after="0"/>
                    <w:jc w:val="right"/>
                    <w:rPr>
                      <w:rFonts w:asciiTheme="majorBidi" w:hAnsiTheme="majorBidi" w:cstheme="majorBidi"/>
                      <w:sz w:val="24"/>
                      <w:szCs w:val="24"/>
                    </w:rPr>
                  </w:pPr>
                  <w:r w:rsidRPr="00367155">
                    <w:rPr>
                      <w:rFonts w:asciiTheme="majorBidi" w:hAnsiTheme="majorBidi" w:cstheme="majorBidi"/>
                      <w:sz w:val="24"/>
                      <w:szCs w:val="24"/>
                    </w:rPr>
                    <w:t xml:space="preserve">.   </w:t>
                  </w:r>
                  <w:r w:rsidRPr="00367155">
                    <w:rPr>
                      <w:rFonts w:asciiTheme="majorBidi" w:hAnsiTheme="majorBidi" w:cstheme="majorBidi"/>
                      <w:sz w:val="24"/>
                      <w:szCs w:val="24"/>
                      <w:rtl/>
                      <w:lang w:bidi="he-IL"/>
                    </w:rPr>
                    <w:t>אם מותר לעשות סעודה בטענקס - גיווינג, שהוא יום הודייה של הנוכרים באמעריקא</w:t>
                  </w:r>
                  <w:r w:rsidRPr="00367155">
                    <w:rPr>
                      <w:rFonts w:asciiTheme="majorBidi" w:hAnsiTheme="majorBidi" w:cstheme="majorBidi"/>
                      <w:sz w:val="24"/>
                      <w:szCs w:val="24"/>
                    </w:rPr>
                    <w:t xml:space="preserve">   </w:t>
                  </w:r>
                </w:p>
                <w:p w:rsidR="00AE68FB" w:rsidRPr="00367155" w:rsidRDefault="00AE68FB" w:rsidP="00AE68FB">
                  <w:pPr>
                    <w:spacing w:after="0"/>
                    <w:jc w:val="right"/>
                    <w:rPr>
                      <w:rFonts w:asciiTheme="majorBidi" w:hAnsiTheme="majorBidi" w:cstheme="majorBidi"/>
                      <w:sz w:val="24"/>
                      <w:szCs w:val="24"/>
                    </w:rPr>
                  </w:pPr>
                  <w:r w:rsidRPr="00367155">
                    <w:rPr>
                      <w:rFonts w:asciiTheme="majorBidi" w:hAnsiTheme="majorBidi" w:cstheme="majorBidi"/>
                      <w:sz w:val="24"/>
                      <w:szCs w:val="24"/>
                    </w:rPr>
                    <w:t xml:space="preserve">  </w:t>
                  </w:r>
                  <w:r w:rsidRPr="00367155">
                    <w:rPr>
                      <w:rFonts w:asciiTheme="majorBidi" w:hAnsiTheme="majorBidi" w:cstheme="majorBidi"/>
                      <w:sz w:val="24"/>
                      <w:szCs w:val="24"/>
                      <w:rtl/>
                      <w:lang w:bidi="he-IL"/>
                    </w:rPr>
                    <w:t xml:space="preserve">ובדבר טענקס - גיווינג, כבר כתבתי לאחד בתשובה באג"מ ח"ב דאה"ע סימן י"ג, שאין לאסור מדינא לקבוע על יום זה איזה שמחה, כסעודת בר מצוה ונישואין, אלא שבעלי נפש יש להם להחמיר.   </w:t>
                  </w:r>
                  <w:r w:rsidRPr="00367155">
                    <w:rPr>
                      <w:rFonts w:asciiTheme="majorBidi" w:hAnsiTheme="majorBidi" w:cstheme="majorBidi"/>
                      <w:b/>
                      <w:bCs/>
                      <w:sz w:val="24"/>
                      <w:szCs w:val="24"/>
                      <w:rtl/>
                      <w:lang w:bidi="he-IL"/>
                    </w:rPr>
                    <w:t xml:space="preserve">אבל לעשות שמחה וסעודה לכבוד טענקס - גיווינג, יש וודאי לאסור מדינא.   ולא משום שאיכא בזה חשש דמיון לשמוח ביום איד של ע"ז כנוכרים, שהרי אין יום זה איד שבדו הכומרים, אלא מעצמן עשו שמחה ביום זה. </w:t>
                  </w:r>
                  <w:r w:rsidRPr="00367155">
                    <w:rPr>
                      <w:rFonts w:asciiTheme="majorBidi" w:hAnsiTheme="majorBidi" w:cstheme="majorBidi"/>
                      <w:sz w:val="24"/>
                      <w:szCs w:val="24"/>
                      <w:rtl/>
                      <w:lang w:bidi="he-IL"/>
                    </w:rPr>
                    <w:t xml:space="preserve">  ואף שאז אולי היו הנוכרים שעשו זה עובדי ע"ז, ונתנו שם בדבריהם דברי שבח להע"ז, אינו שייך זה לשנים אחרונות, שאחרים התחילו ג"כ לקבוע סעודות ביום זה, שהם לא שייכי לאיזו ע"ז.   וכי כל אדם אף של נוכרים עושה דווקא שמחות לע"ז, וגם הרי בזה"ז רוב שמחות וסעודות שלהם אינם לע"ז.   וגם דאין מקריבין קרבנות, וליכא שום תקרובת לע"ז, כמפורש בתוס' ריש ע"ז ד"ה אסור, אף בימי האיד שלהם.   ואין דברי התיפלה שאומרין בסעודתן, אוסר מלאכול מצד איסור ע"ז, אף בנוכרים שעושים זה לכבוד אמונתם</w:t>
                  </w:r>
                  <w:r w:rsidRPr="00367155">
                    <w:rPr>
                      <w:rFonts w:asciiTheme="majorBidi" w:hAnsiTheme="majorBidi" w:cstheme="majorBidi"/>
                      <w:b/>
                      <w:bCs/>
                      <w:sz w:val="24"/>
                      <w:szCs w:val="24"/>
                      <w:rtl/>
                      <w:lang w:bidi="he-IL"/>
                    </w:rPr>
                    <w:t>.   אלא שמה שאסור לעשות שמחה לכבוד יום זה הוא מדין ובחוקותיהם לא תלכו, אף שאין זה חוק לע"ז, אלא חוק הבל ושטות בעלמא.   כדאיתא שאיכא איסור כזה בתוס' ע"ז דף י"א ע"א ד"ה ואי, בסופו</w:t>
                  </w:r>
                  <w:r w:rsidRPr="00367155">
                    <w:rPr>
                      <w:rFonts w:asciiTheme="majorBidi" w:hAnsiTheme="majorBidi" w:cstheme="majorBidi"/>
                      <w:sz w:val="24"/>
                      <w:szCs w:val="24"/>
                    </w:rPr>
                    <w:t xml:space="preserve">.   </w:t>
                  </w:r>
                </w:p>
                <w:p w:rsidR="00AE68FB" w:rsidRPr="00367155" w:rsidRDefault="00AE68FB" w:rsidP="00AE68FB">
                  <w:pPr>
                    <w:spacing w:after="0"/>
                    <w:jc w:val="right"/>
                    <w:rPr>
                      <w:rFonts w:asciiTheme="majorBidi" w:hAnsiTheme="majorBidi" w:cstheme="majorBidi"/>
                      <w:sz w:val="24"/>
                      <w:szCs w:val="24"/>
                      <w:rtl/>
                      <w:lang w:bidi="he-IL"/>
                    </w:rPr>
                  </w:pPr>
                  <w:r w:rsidRPr="00367155">
                    <w:rPr>
                      <w:rFonts w:asciiTheme="majorBidi" w:hAnsiTheme="majorBidi" w:cstheme="majorBidi"/>
                      <w:sz w:val="24"/>
                      <w:szCs w:val="24"/>
                    </w:rPr>
                    <w:t xml:space="preserve">  </w:t>
                  </w:r>
                  <w:r w:rsidRPr="00367155">
                    <w:rPr>
                      <w:rFonts w:asciiTheme="majorBidi" w:hAnsiTheme="majorBidi" w:cstheme="majorBidi"/>
                      <w:sz w:val="24"/>
                      <w:szCs w:val="24"/>
                      <w:rtl/>
                      <w:lang w:bidi="he-IL"/>
                    </w:rPr>
                    <w:t xml:space="preserve">ואם איכא מנהג לנוכרים לאכול ביום טענקס - גיווינג בשר תרנגול הודו (אינדיק), אף אלו שאין עושין סעודה ושמחה שייך לאסור להם עצם אכילת בשר הודו ביום ההוא.   אבל לא מסתבר שיהיה אצל נוכרים אינשי בעלמא, איזה חיובים מצד מנהגם, בלא הילולא וחינגא בעלמא.   שא"כ אין לאסור אכילת בשר תרנגול הודו בעלמא בלא כוונה למנהגם, אלא משום שיש לו תרנגול הודו, דליכא מראית העין, מאחר שהוא בלא הלולא וחינגא.   </w:t>
                  </w:r>
                  <w:r w:rsidRPr="00367155">
                    <w:rPr>
                      <w:rFonts w:asciiTheme="majorBidi" w:hAnsiTheme="majorBidi" w:cstheme="majorBidi"/>
                      <w:b/>
                      <w:bCs/>
                      <w:sz w:val="24"/>
                      <w:szCs w:val="24"/>
                      <w:rtl/>
                      <w:lang w:bidi="he-IL"/>
                    </w:rPr>
                    <w:t>ומספק אין לאסור לסתם אינשי בעלמא לאכול תרנגול הודו, כשאינו עושה הלולא וחינגא.</w:t>
                  </w:r>
                  <w:r w:rsidRPr="00367155">
                    <w:rPr>
                      <w:rFonts w:asciiTheme="majorBidi" w:hAnsiTheme="majorBidi" w:cstheme="majorBidi"/>
                      <w:sz w:val="24"/>
                      <w:szCs w:val="24"/>
                      <w:rtl/>
                      <w:lang w:bidi="he-IL"/>
                    </w:rPr>
                    <w:t xml:space="preserve">   ומי שאמר שהוא איסור ע"ז, ואיכא על אכילת תרנגול הודו ביום האיד דטענקס - גיווינג חומרא דיהרג ואל יעבור, לא ידע העובדא.   ואף אינו יודע דיני דיהרג ואל יעבור, שגם על אכילת תקרובת עכו"ם, ועל שתיית יי"נ ממש - היינו שנתנסך ממש לעכו"ם - משמע שליכא דין דיהרג ואל יעבור.   דהא משמע שאינו עובר בזה על איסורי עבודת ע"ז, אלא על לאו דאיסור מאכלות.   דהא ילפינן יין שנתנסך לעכו"ם, מאכילת בשר קרבן שהקריבו לעכו"ם.   ובשר הזבח לע"ז, ממת, ומת מעגלה ערופה, בע"ז דף כ"ט ע"ב.   משמע שאינו אלא בהלכות מאכלות אסורות, שאסורין גם בהנאה, אבל לא מלאווי עבודת ע"ז.   וגם הרמב"ם לא נקטינהו בהלכות ע"ז, אלא בהלכות מאכלות אסורות פי"א, משמע שאין דינם בחומרי עבודת ע"ז.   ורק שלעניין השיעור כתב שם הרמב"ם בה"ב, שיש להו חומר ע"ז דאף בכל שהו, עיי"ש.   </w:t>
                  </w:r>
                  <w:r w:rsidRPr="00367155">
                    <w:rPr>
                      <w:rFonts w:asciiTheme="majorBidi" w:hAnsiTheme="majorBidi" w:cstheme="majorBidi"/>
                      <w:b/>
                      <w:bCs/>
                      <w:sz w:val="24"/>
                      <w:szCs w:val="24"/>
                      <w:rtl/>
                      <w:lang w:bidi="he-IL"/>
                    </w:rPr>
                    <w:t>ואף על עשיית אותו יום ליום משתה ושמחה, אין לאסור מצד איסורי ע"ז, אלא איסור חוק נכרים בעלמא, כדלעיל.   וגם באיסור זה אינו ברור ויש לעיין עוד.</w:t>
                  </w:r>
                  <w:r w:rsidRPr="00367155">
                    <w:rPr>
                      <w:rFonts w:asciiTheme="majorBidi" w:hAnsiTheme="majorBidi" w:cstheme="majorBidi"/>
                      <w:sz w:val="24"/>
                      <w:szCs w:val="24"/>
                      <w:rtl/>
                      <w:lang w:bidi="he-IL"/>
                    </w:rPr>
                    <w:t xml:space="preserve">   וע"ע להלן סימן י"א אות ד', וסימן י"ב, מה שהסיק בזה</w:t>
                  </w:r>
                  <w:r w:rsidRPr="00367155">
                    <w:rPr>
                      <w:rFonts w:asciiTheme="majorBidi" w:hAnsiTheme="majorBidi" w:cstheme="majorBidi"/>
                      <w:sz w:val="24"/>
                      <w:szCs w:val="24"/>
                    </w:rPr>
                    <w:t xml:space="preserve">.   </w:t>
                  </w:r>
                </w:p>
                <w:p w:rsidR="00AE68FB" w:rsidRDefault="00AE68FB" w:rsidP="00AE68FB">
                  <w:pPr>
                    <w:jc w:val="right"/>
                    <w:rPr>
                      <w:rtl/>
                      <w:lang w:bidi="he-IL"/>
                    </w:rPr>
                  </w:pPr>
                </w:p>
              </w:txbxContent>
            </v:textbox>
          </v:shape>
        </w:pict>
      </w:r>
    </w:p>
    <w:p w:rsidR="00CC47C8" w:rsidRDefault="00CC47C8" w:rsidP="006E09B3">
      <w:pPr>
        <w:rPr>
          <w:rFonts w:asciiTheme="majorBidi" w:hAnsiTheme="majorBidi" w:cstheme="majorBidi"/>
          <w:sz w:val="24"/>
          <w:szCs w:val="24"/>
          <w:lang w:bidi="he-IL"/>
        </w:rPr>
      </w:pPr>
    </w:p>
    <w:p w:rsidR="00CC47C8" w:rsidRPr="00367155" w:rsidRDefault="00CC47C8" w:rsidP="006E09B3">
      <w:pPr>
        <w:rPr>
          <w:rFonts w:asciiTheme="majorBidi" w:hAnsiTheme="majorBidi" w:cstheme="majorBidi"/>
          <w:sz w:val="24"/>
          <w:szCs w:val="24"/>
          <w:rtl/>
          <w:lang w:bidi="he-IL"/>
        </w:rPr>
      </w:pPr>
    </w:p>
    <w:p w:rsidR="00457719" w:rsidRDefault="00457719"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975AE8">
      <w:pPr>
        <w:jc w:val="right"/>
        <w:rPr>
          <w:rFonts w:asciiTheme="majorBidi" w:hAnsiTheme="majorBidi" w:cstheme="majorBidi"/>
          <w:b/>
          <w:bCs/>
          <w:sz w:val="24"/>
          <w:szCs w:val="24"/>
          <w:u w:val="single"/>
          <w:lang w:bidi="he-IL"/>
        </w:rPr>
      </w:pPr>
    </w:p>
    <w:p w:rsidR="00AE68FB" w:rsidRDefault="00AE68FB" w:rsidP="00AE68FB">
      <w:pPr>
        <w:rPr>
          <w:rFonts w:asciiTheme="majorBidi" w:hAnsiTheme="majorBidi" w:cstheme="majorBidi"/>
          <w:sz w:val="24"/>
          <w:szCs w:val="24"/>
          <w:lang w:bidi="he-IL"/>
        </w:rPr>
        <w:sectPr w:rsidR="00AE68FB">
          <w:pgSz w:w="12240" w:h="15840"/>
          <w:pgMar w:top="1440" w:right="1440" w:bottom="1440" w:left="1440" w:header="720" w:footer="720" w:gutter="0"/>
          <w:cols w:space="720"/>
          <w:docGrid w:linePitch="360"/>
        </w:sectPr>
      </w:pPr>
    </w:p>
    <w:p w:rsidR="00F21CAA" w:rsidRPr="00367155" w:rsidRDefault="00F21CAA" w:rsidP="00F21CAA">
      <w:pPr>
        <w:rPr>
          <w:rFonts w:asciiTheme="majorBidi" w:hAnsiTheme="majorBidi" w:cstheme="majorBidi"/>
          <w:sz w:val="24"/>
          <w:szCs w:val="24"/>
          <w:rtl/>
          <w:lang w:bidi="he-IL"/>
        </w:rPr>
      </w:pPr>
    </w:p>
    <w:p w:rsidR="00F21CAA" w:rsidRDefault="00F21CAA" w:rsidP="00F21CAA">
      <w:pPr>
        <w:jc w:val="center"/>
        <w:rPr>
          <w:rFonts w:asciiTheme="majorBidi" w:hAnsiTheme="majorBidi" w:cstheme="majorBidi"/>
          <w:sz w:val="24"/>
          <w:szCs w:val="24"/>
          <w:lang w:bidi="he-IL"/>
        </w:rPr>
      </w:pPr>
      <w:r>
        <w:rPr>
          <w:rFonts w:asciiTheme="majorBidi" w:hAnsiTheme="majorBidi" w:cstheme="majorBidi" w:hint="cs"/>
          <w:b/>
          <w:bCs/>
          <w:sz w:val="24"/>
          <w:szCs w:val="24"/>
          <w:u w:val="single"/>
          <w:rtl/>
          <w:lang w:bidi="he-IL"/>
        </w:rPr>
        <w:t>3)</w:t>
      </w:r>
      <w:r w:rsidRPr="00367155">
        <w:rPr>
          <w:rFonts w:asciiTheme="majorBidi" w:hAnsiTheme="majorBidi" w:cstheme="majorBidi"/>
          <w:b/>
          <w:bCs/>
          <w:sz w:val="24"/>
          <w:szCs w:val="24"/>
          <w:u w:val="single"/>
          <w:rtl/>
          <w:lang w:bidi="he-IL"/>
        </w:rPr>
        <w:t>שו"ת אגרות משה יורה דעה חלק ד סימן יא (סיון תשמא</w:t>
      </w:r>
      <w:r>
        <w:rPr>
          <w:rFonts w:asciiTheme="majorBidi" w:hAnsiTheme="majorBidi" w:cstheme="majorBidi" w:hint="cs"/>
          <w:b/>
          <w:bCs/>
          <w:sz w:val="24"/>
          <w:szCs w:val="24"/>
          <w:u w:val="single"/>
          <w:rtl/>
          <w:lang w:bidi="he-IL"/>
        </w:rPr>
        <w:t>)</w:t>
      </w:r>
    </w:p>
    <w:p w:rsidR="00F21CAA" w:rsidRDefault="00F21CAA" w:rsidP="00457719">
      <w:pPr>
        <w:jc w:val="right"/>
        <w:rPr>
          <w:rFonts w:asciiTheme="majorBidi" w:hAnsiTheme="majorBidi" w:cstheme="majorBidi"/>
          <w:sz w:val="24"/>
          <w:szCs w:val="24"/>
          <w:lang w:bidi="he-IL"/>
        </w:rPr>
        <w:sectPr w:rsidR="00F21CAA" w:rsidSect="00F21CAA">
          <w:type w:val="continuous"/>
          <w:pgSz w:w="12240" w:h="15840"/>
          <w:pgMar w:top="1440" w:right="1440" w:bottom="1440" w:left="1440" w:header="720" w:footer="720" w:gutter="0"/>
          <w:cols w:space="720"/>
          <w:bidi/>
          <w:docGrid w:linePitch="360"/>
        </w:sectPr>
      </w:pPr>
    </w:p>
    <w:p w:rsidR="00F21CAA" w:rsidRDefault="00F21CAA" w:rsidP="00457719">
      <w:pPr>
        <w:jc w:val="right"/>
        <w:rPr>
          <w:rFonts w:asciiTheme="majorBidi" w:hAnsiTheme="majorBidi" w:cstheme="majorBidi"/>
          <w:sz w:val="24"/>
          <w:szCs w:val="24"/>
          <w:lang w:bidi="he-IL"/>
        </w:rPr>
      </w:pPr>
    </w:p>
    <w:p w:rsidR="00457719" w:rsidRPr="00367155" w:rsidRDefault="00457719" w:rsidP="00457719">
      <w:pPr>
        <w:jc w:val="right"/>
        <w:rPr>
          <w:rFonts w:asciiTheme="majorBidi" w:hAnsiTheme="majorBidi" w:cstheme="majorBidi"/>
          <w:sz w:val="24"/>
          <w:szCs w:val="24"/>
        </w:rPr>
      </w:pPr>
      <w:r w:rsidRPr="00367155">
        <w:rPr>
          <w:rFonts w:asciiTheme="majorBidi" w:hAnsiTheme="majorBidi" w:cstheme="majorBidi"/>
          <w:sz w:val="24"/>
          <w:szCs w:val="24"/>
          <w:rtl/>
          <w:lang w:bidi="he-IL"/>
        </w:rPr>
        <w:t>ד.   אם אסור מצד בחוקותיהם לא תלכו, להשתתף בסעודת יום ההודייה שעושים בארצות הברית</w:t>
      </w:r>
      <w:r w:rsidR="00C6137F">
        <w:rPr>
          <w:rFonts w:asciiTheme="majorBidi" w:hAnsiTheme="majorBidi" w:cstheme="majorBidi" w:hint="cs"/>
          <w:sz w:val="24"/>
          <w:szCs w:val="24"/>
          <w:rtl/>
          <w:lang w:bidi="he-IL"/>
        </w:rPr>
        <w:t>:</w:t>
      </w:r>
      <w:r w:rsidRPr="00367155">
        <w:rPr>
          <w:rFonts w:asciiTheme="majorBidi" w:hAnsiTheme="majorBidi" w:cstheme="majorBidi"/>
          <w:sz w:val="24"/>
          <w:szCs w:val="24"/>
        </w:rPr>
        <w:t xml:space="preserve">   </w:t>
      </w:r>
    </w:p>
    <w:p w:rsidR="00F21CAA" w:rsidRDefault="00457719" w:rsidP="00F21CAA">
      <w:pPr>
        <w:jc w:val="right"/>
        <w:rPr>
          <w:rFonts w:asciiTheme="majorBidi" w:hAnsiTheme="majorBidi" w:cstheme="majorBidi"/>
          <w:sz w:val="24"/>
          <w:szCs w:val="24"/>
          <w:lang w:bidi="he-IL"/>
        </w:rPr>
      </w:pPr>
      <w:r w:rsidRPr="00367155">
        <w:rPr>
          <w:rFonts w:asciiTheme="majorBidi" w:hAnsiTheme="majorBidi" w:cstheme="majorBidi"/>
          <w:sz w:val="24"/>
          <w:szCs w:val="24"/>
        </w:rPr>
        <w:t xml:space="preserve">  </w:t>
      </w:r>
      <w:r w:rsidRPr="00367155">
        <w:rPr>
          <w:rFonts w:asciiTheme="majorBidi" w:hAnsiTheme="majorBidi" w:cstheme="majorBidi"/>
          <w:sz w:val="24"/>
          <w:szCs w:val="24"/>
          <w:rtl/>
          <w:lang w:bidi="he-IL"/>
        </w:rPr>
        <w:t xml:space="preserve">ובדבר השתתפות במי שמחשיבים יום ההודייה (טיינקסגיווינג) כעין חג לעשות בו סעודה.   </w:t>
      </w:r>
      <w:r w:rsidRPr="00367155">
        <w:rPr>
          <w:rFonts w:asciiTheme="majorBidi" w:hAnsiTheme="majorBidi" w:cstheme="majorBidi"/>
          <w:b/>
          <w:bCs/>
          <w:sz w:val="24"/>
          <w:szCs w:val="24"/>
          <w:rtl/>
          <w:lang w:bidi="he-IL"/>
        </w:rPr>
        <w:t xml:space="preserve">הנה לכאורה מכיוון שבספרי דתם לא הוזכר יום זה לחג, וגם לא שיתחייבו בסעודה, וכיוון שהוא יום זכר לאנשי המדינה, שהוא ג"כ שמח בהמדינה שבא לגור לכאן עתה או מכבר, לא מצינו בזה איסור לאו בעשיית שמחה </w:t>
      </w:r>
      <w:r w:rsidR="00F21CAA">
        <w:rPr>
          <w:rFonts w:asciiTheme="majorBidi" w:hAnsiTheme="majorBidi" w:cstheme="majorBidi"/>
          <w:b/>
          <w:bCs/>
          <w:sz w:val="24"/>
          <w:szCs w:val="24"/>
          <w:rtl/>
          <w:lang w:bidi="he-IL"/>
        </w:rPr>
        <w:t>בסעודה, ולא באכילת תרנגול ההודו</w:t>
      </w:r>
      <w:r w:rsidRPr="00367155">
        <w:rPr>
          <w:rFonts w:asciiTheme="majorBidi" w:hAnsiTheme="majorBidi" w:cstheme="majorBidi"/>
          <w:b/>
          <w:bCs/>
          <w:sz w:val="24"/>
          <w:szCs w:val="24"/>
          <w:rtl/>
          <w:lang w:bidi="he-IL"/>
        </w:rPr>
        <w:t>(אינדיק).</w:t>
      </w:r>
      <w:r w:rsidRPr="00367155">
        <w:rPr>
          <w:rFonts w:asciiTheme="majorBidi" w:hAnsiTheme="majorBidi" w:cstheme="majorBidi"/>
          <w:sz w:val="24"/>
          <w:szCs w:val="24"/>
          <w:rtl/>
          <w:lang w:bidi="he-IL"/>
        </w:rPr>
        <w:t xml:space="preserve">   וכדמצינו כה"ג בקידושין דף ס"ו </w:t>
      </w:r>
    </w:p>
    <w:p w:rsidR="00F21CAA" w:rsidRDefault="00F21CAA" w:rsidP="00F21CAA">
      <w:pPr>
        <w:jc w:val="right"/>
        <w:rPr>
          <w:rFonts w:asciiTheme="majorBidi" w:hAnsiTheme="majorBidi" w:cstheme="majorBidi"/>
          <w:sz w:val="24"/>
          <w:szCs w:val="24"/>
          <w:lang w:bidi="he-IL"/>
        </w:rPr>
      </w:pPr>
    </w:p>
    <w:p w:rsidR="00F21CAA" w:rsidRDefault="00F21CAA" w:rsidP="00F21CAA">
      <w:pPr>
        <w:rPr>
          <w:rFonts w:asciiTheme="majorBidi" w:hAnsiTheme="majorBidi" w:cstheme="majorBidi"/>
          <w:sz w:val="24"/>
          <w:szCs w:val="24"/>
          <w:lang w:bidi="he-IL"/>
        </w:rPr>
      </w:pPr>
    </w:p>
    <w:p w:rsidR="00457719" w:rsidRPr="00F21CAA" w:rsidRDefault="00457719" w:rsidP="00F21CAA">
      <w:pPr>
        <w:jc w:val="right"/>
        <w:rPr>
          <w:rFonts w:asciiTheme="majorBidi" w:hAnsiTheme="majorBidi" w:cstheme="majorBidi"/>
          <w:b/>
          <w:bCs/>
          <w:sz w:val="24"/>
          <w:szCs w:val="24"/>
          <w:lang w:bidi="he-IL"/>
        </w:rPr>
      </w:pPr>
      <w:r w:rsidRPr="00367155">
        <w:rPr>
          <w:rFonts w:asciiTheme="majorBidi" w:hAnsiTheme="majorBidi" w:cstheme="majorBidi"/>
          <w:sz w:val="24"/>
          <w:szCs w:val="24"/>
          <w:rtl/>
          <w:lang w:bidi="he-IL"/>
        </w:rPr>
        <w:t>ע"א שינאי המלך עשה שמחה בכבישה דמלחמה בכוחלית שבמדבר ואכלו שם ירקות לזכר.   אבל ודאי אסור לקבוע זה לחובה ולמצווה, אלא לשמחת הרשות עתה.   ובאופן זה בלא קביעות חובה ומצווה יוכל גם לשנה האחרת ג"כ לשמוח ולעשות בו סעודה (ועי' עוד בזה להלן סימן י"ב</w:t>
      </w:r>
      <w:r w:rsidRPr="00367155">
        <w:rPr>
          <w:rFonts w:asciiTheme="majorBidi" w:hAnsiTheme="majorBidi" w:cstheme="majorBidi"/>
          <w:sz w:val="24"/>
          <w:szCs w:val="24"/>
        </w:rPr>
        <w:t xml:space="preserve">).   </w:t>
      </w:r>
    </w:p>
    <w:p w:rsidR="00F21CAA" w:rsidRDefault="00457719" w:rsidP="00457719">
      <w:pPr>
        <w:jc w:val="right"/>
        <w:rPr>
          <w:rFonts w:asciiTheme="majorBidi" w:hAnsiTheme="majorBidi" w:cstheme="majorBidi"/>
          <w:sz w:val="24"/>
          <w:szCs w:val="24"/>
        </w:rPr>
        <w:sectPr w:rsidR="00F21CAA" w:rsidSect="00F21CAA">
          <w:type w:val="continuous"/>
          <w:pgSz w:w="12240" w:h="15840"/>
          <w:pgMar w:top="1440" w:right="1440" w:bottom="1440" w:left="1440" w:header="720" w:footer="720" w:gutter="0"/>
          <w:cols w:num="2" w:space="720"/>
          <w:bidi/>
          <w:docGrid w:linePitch="360"/>
        </w:sectPr>
      </w:pPr>
      <w:r w:rsidRPr="00367155">
        <w:rPr>
          <w:rFonts w:asciiTheme="majorBidi" w:hAnsiTheme="majorBidi" w:cstheme="majorBidi"/>
          <w:sz w:val="24"/>
          <w:szCs w:val="24"/>
        </w:rPr>
        <w:t xml:space="preserve">  </w:t>
      </w:r>
      <w:r w:rsidRPr="00B342F3">
        <w:rPr>
          <w:rFonts w:asciiTheme="majorBidi" w:hAnsiTheme="majorBidi" w:cstheme="majorBidi"/>
          <w:b/>
          <w:bCs/>
          <w:sz w:val="24"/>
          <w:szCs w:val="24"/>
          <w:rtl/>
          <w:lang w:bidi="he-IL"/>
        </w:rPr>
        <w:t>אבל אני סובר דמ"מ אסור לעשות יום קבוע בשנה לחוג זה</w:t>
      </w:r>
      <w:r w:rsidRPr="00367155">
        <w:rPr>
          <w:rFonts w:asciiTheme="majorBidi" w:hAnsiTheme="majorBidi" w:cstheme="majorBidi"/>
          <w:sz w:val="24"/>
          <w:szCs w:val="24"/>
          <w:rtl/>
          <w:lang w:bidi="he-IL"/>
        </w:rPr>
        <w:t>, ורק בשנה ההוא שכבש ינאי המלך, בזה עשה השמחה ולא לקביעות, ויש בה גם משום בל תוסיף, עיין מגילה דף ז' ע"א וברמב"ן בפירוש על התורה דברים על פסוק לא תוסיפו (דברים ד' ב').   ואף שיש לדון לענין הלאו, מ"מ איסור ודאי הוא זה</w:t>
      </w:r>
      <w:r w:rsidRPr="00367155">
        <w:rPr>
          <w:rFonts w:asciiTheme="majorBidi" w:hAnsiTheme="majorBidi" w:cstheme="majorBidi"/>
          <w:sz w:val="24"/>
          <w:szCs w:val="24"/>
        </w:rPr>
        <w:t>.</w:t>
      </w:r>
    </w:p>
    <w:p w:rsidR="00457719" w:rsidRPr="00367155" w:rsidRDefault="00457719" w:rsidP="00457719">
      <w:pPr>
        <w:jc w:val="right"/>
        <w:rPr>
          <w:rFonts w:asciiTheme="majorBidi" w:hAnsiTheme="majorBidi" w:cstheme="majorBidi"/>
          <w:sz w:val="24"/>
          <w:szCs w:val="24"/>
          <w:rtl/>
          <w:lang w:bidi="he-IL"/>
        </w:rPr>
      </w:pPr>
      <w:r w:rsidRPr="00367155">
        <w:rPr>
          <w:rFonts w:asciiTheme="majorBidi" w:hAnsiTheme="majorBidi" w:cstheme="majorBidi"/>
          <w:sz w:val="24"/>
          <w:szCs w:val="24"/>
        </w:rPr>
        <w:lastRenderedPageBreak/>
        <w:t xml:space="preserve">   </w:t>
      </w:r>
    </w:p>
    <w:p w:rsidR="00AE68FB" w:rsidRDefault="00AE68FB" w:rsidP="00457719">
      <w:pPr>
        <w:jc w:val="right"/>
        <w:rPr>
          <w:rFonts w:asciiTheme="majorBidi" w:hAnsiTheme="majorBidi" w:cstheme="majorBidi"/>
          <w:sz w:val="24"/>
          <w:szCs w:val="24"/>
          <w:lang w:bidi="he-IL"/>
        </w:rPr>
        <w:sectPr w:rsidR="00AE68FB" w:rsidSect="00F21CAA">
          <w:type w:val="continuous"/>
          <w:pgSz w:w="12240" w:h="15840"/>
          <w:pgMar w:top="1440" w:right="1440" w:bottom="1440" w:left="1440" w:header="720" w:footer="720" w:gutter="0"/>
          <w:cols w:space="720"/>
          <w:bidi/>
          <w:docGrid w:linePitch="360"/>
        </w:sectPr>
      </w:pPr>
    </w:p>
    <w:p w:rsidR="00457719" w:rsidRPr="00367155" w:rsidRDefault="00457719" w:rsidP="00457719">
      <w:pPr>
        <w:jc w:val="right"/>
        <w:rPr>
          <w:rFonts w:asciiTheme="majorBidi" w:hAnsiTheme="majorBidi" w:cstheme="majorBidi"/>
          <w:sz w:val="24"/>
          <w:szCs w:val="24"/>
          <w:rtl/>
          <w:lang w:bidi="he-IL"/>
        </w:rPr>
      </w:pPr>
    </w:p>
    <w:p w:rsidR="00457719" w:rsidRPr="00367155" w:rsidRDefault="00457719" w:rsidP="006E09B3">
      <w:pPr>
        <w:rPr>
          <w:rFonts w:asciiTheme="majorBidi" w:hAnsiTheme="majorBidi" w:cstheme="majorBidi"/>
          <w:sz w:val="24"/>
          <w:szCs w:val="24"/>
          <w:lang w:bidi="he-IL"/>
        </w:rPr>
      </w:pPr>
    </w:p>
    <w:p w:rsidR="00457719" w:rsidRPr="00367155" w:rsidRDefault="00367155" w:rsidP="00367155">
      <w:pPr>
        <w:jc w:val="right"/>
        <w:rPr>
          <w:rFonts w:asciiTheme="majorBidi" w:hAnsiTheme="majorBidi" w:cstheme="majorBidi"/>
          <w:b/>
          <w:bCs/>
          <w:sz w:val="24"/>
          <w:szCs w:val="24"/>
          <w:u w:val="single"/>
          <w:lang w:bidi="he-IL"/>
        </w:rPr>
      </w:pPr>
      <w:r>
        <w:rPr>
          <w:rFonts w:asciiTheme="majorBidi" w:hAnsiTheme="majorBidi" w:cstheme="majorBidi" w:hint="cs"/>
          <w:b/>
          <w:bCs/>
          <w:sz w:val="24"/>
          <w:szCs w:val="24"/>
          <w:u w:val="single"/>
          <w:rtl/>
          <w:lang w:bidi="he-IL"/>
        </w:rPr>
        <w:t>4)</w:t>
      </w:r>
      <w:r w:rsidR="00457719" w:rsidRPr="00367155">
        <w:rPr>
          <w:rFonts w:asciiTheme="majorBidi" w:hAnsiTheme="majorBidi" w:cstheme="majorBidi"/>
          <w:b/>
          <w:bCs/>
          <w:sz w:val="24"/>
          <w:szCs w:val="24"/>
          <w:u w:val="single"/>
          <w:rtl/>
          <w:lang w:bidi="he-IL"/>
        </w:rPr>
        <w:t>שו"ת אגרות משה יורה דעה חלק ד סימן יב</w:t>
      </w:r>
      <w:r w:rsidR="00457719" w:rsidRPr="00367155">
        <w:rPr>
          <w:rFonts w:asciiTheme="majorBidi" w:hAnsiTheme="majorBidi" w:cstheme="majorBidi"/>
          <w:b/>
          <w:bCs/>
          <w:sz w:val="24"/>
          <w:szCs w:val="24"/>
          <w:u w:val="single"/>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rtl/>
          <w:lang w:bidi="he-IL"/>
        </w:rPr>
        <w:t>ביאור המסקנה בתשובות בעניין סעודה שעושים ביום ההודייה דארצות הברית</w:t>
      </w:r>
      <w:r w:rsidRPr="00367155">
        <w:rPr>
          <w:rFonts w:asciiTheme="majorBidi" w:hAnsiTheme="majorBidi" w:cstheme="majorBidi"/>
          <w:sz w:val="24"/>
          <w:szCs w:val="24"/>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lang w:bidi="he-IL"/>
        </w:rPr>
        <w:t xml:space="preserve">  </w:t>
      </w:r>
      <w:r w:rsidRPr="00367155">
        <w:rPr>
          <w:rFonts w:asciiTheme="majorBidi" w:hAnsiTheme="majorBidi" w:cstheme="majorBidi"/>
          <w:sz w:val="24"/>
          <w:szCs w:val="24"/>
          <w:rtl/>
          <w:lang w:bidi="he-IL"/>
        </w:rPr>
        <w:t xml:space="preserve">בע"ה </w:t>
      </w:r>
      <w:r w:rsidRPr="00367155">
        <w:rPr>
          <w:rFonts w:asciiTheme="majorBidi" w:hAnsiTheme="majorBidi" w:cstheme="majorBidi"/>
          <w:b/>
          <w:bCs/>
          <w:sz w:val="24"/>
          <w:szCs w:val="24"/>
          <w:u w:val="single"/>
          <w:rtl/>
          <w:lang w:bidi="he-IL"/>
        </w:rPr>
        <w:t>א' דר"ח תמוז תשמ"א</w:t>
      </w:r>
      <w:r w:rsidRPr="00367155">
        <w:rPr>
          <w:rFonts w:asciiTheme="majorBidi" w:hAnsiTheme="majorBidi" w:cstheme="majorBidi"/>
          <w:sz w:val="24"/>
          <w:szCs w:val="24"/>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lang w:bidi="he-IL"/>
        </w:rPr>
        <w:t xml:space="preserve">  </w:t>
      </w:r>
      <w:r w:rsidRPr="00367155">
        <w:rPr>
          <w:rFonts w:asciiTheme="majorBidi" w:hAnsiTheme="majorBidi" w:cstheme="majorBidi"/>
          <w:sz w:val="24"/>
          <w:szCs w:val="24"/>
          <w:rtl/>
          <w:lang w:bidi="he-IL"/>
        </w:rPr>
        <w:t>מע"כ נכדי היקר והחביב לי עד למאד הרה"ג מוהר"ר מרדכי טענדלער שליט"א שלום וברכה לעולם</w:t>
      </w:r>
      <w:r w:rsidRPr="00367155">
        <w:rPr>
          <w:rFonts w:asciiTheme="majorBidi" w:hAnsiTheme="majorBidi" w:cstheme="majorBidi"/>
          <w:sz w:val="24"/>
          <w:szCs w:val="24"/>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lang w:bidi="he-IL"/>
        </w:rPr>
        <w:t xml:space="preserve">  </w:t>
      </w:r>
      <w:r w:rsidRPr="00367155">
        <w:rPr>
          <w:rFonts w:asciiTheme="majorBidi" w:hAnsiTheme="majorBidi" w:cstheme="majorBidi"/>
          <w:sz w:val="24"/>
          <w:szCs w:val="24"/>
          <w:rtl/>
          <w:lang w:bidi="he-IL"/>
        </w:rPr>
        <w:t xml:space="preserve">הנה עניין יום ההודייה דארצות הברית (טענקס - גיווינג), שזה לא כבר בחודש אייר שנה זו כתבתי (לעיל חלק אורח חיים סימן כ' אות ו') שלעשות שמחה וסעודה לכבוד היום דטענקס - גיווינג יש לאסור מדינא, אף שליכא בזה חשש איסור יום אידיהן, דהא אינו מימי אידיהן שבדו הכומרים, אבל איכא בזה האיסור לאו דובחוקותיהם לא תלכו (ויקרא קדושים י"ח י"ג).   ובזמן קצר בתשובה אחרת לחכם אחר (לעיל סימן י"א אות ד'), כתבתי שבעצם לא מצינו בזה איסור לאו, לא בעשיית שמחה בסעודה ולא באכילת תרנגול ההודו (אינדיק).   אבל ודאי אסור לקבוע זה לחובה ולמצווה, אלא לשמחת הרשות בפעם זה ובאופן ארעי, כזה יוכל גם בשנה האחרת לעשות כן.   ואני מסיק דמ"מ אסור לע"ד לעשות יום קבוע בשנה לחוג זה.   ואף בהא דינאי המלך שעשה שמחה וסעודה בכיבוש מלחמה בכוחלית שבמדבר בקידושין דף ס"ו ע"א, היה זה רק בשנה ההיא דכיבש ולא בשנים אחרות.   </w:t>
      </w:r>
      <w:r w:rsidRPr="00B342F3">
        <w:rPr>
          <w:rFonts w:asciiTheme="majorBidi" w:hAnsiTheme="majorBidi" w:cstheme="majorBidi"/>
          <w:b/>
          <w:bCs/>
          <w:sz w:val="24"/>
          <w:szCs w:val="24"/>
          <w:rtl/>
          <w:lang w:bidi="he-IL"/>
        </w:rPr>
        <w:t>וגם כתבתי שיש בזה משום בל תוסיף, לרמב"ן בפירושו עה"ת פ' ואתחנן (ד' ב') על קרא דלא תוסיפו, ולא הזכרתי שבטענקס - גיווינג איכא איסור דבוחוקותיהם לא תלכו</w:t>
      </w:r>
      <w:r w:rsidRPr="00367155">
        <w:rPr>
          <w:rFonts w:asciiTheme="majorBidi" w:hAnsiTheme="majorBidi" w:cstheme="majorBidi"/>
          <w:sz w:val="24"/>
          <w:szCs w:val="24"/>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lang w:bidi="he-IL"/>
        </w:rPr>
        <w:lastRenderedPageBreak/>
        <w:t xml:space="preserve">  </w:t>
      </w:r>
      <w:r w:rsidRPr="00367155">
        <w:rPr>
          <w:rFonts w:asciiTheme="majorBidi" w:hAnsiTheme="majorBidi" w:cstheme="majorBidi"/>
          <w:b/>
          <w:bCs/>
          <w:sz w:val="24"/>
          <w:szCs w:val="24"/>
          <w:rtl/>
          <w:lang w:bidi="he-IL"/>
        </w:rPr>
        <w:t>הנה מה שעמדת על הסתירה לענין הלאו דובחוקותיהם לא תלכו</w:t>
      </w:r>
      <w:r w:rsidRPr="00367155">
        <w:rPr>
          <w:rFonts w:asciiTheme="majorBidi" w:hAnsiTheme="majorBidi" w:cstheme="majorBidi"/>
          <w:sz w:val="24"/>
          <w:szCs w:val="24"/>
          <w:rtl/>
          <w:lang w:bidi="he-IL"/>
        </w:rPr>
        <w:t xml:space="preserve">, וגם מה שהקשית דלהרמ"א יו"ד סימן קע"ח סעיף א' ליכא בכעין זה הלאו.   וכוונתך בהא שאיכא טעם בדבר, שהרמ"א כתב שדבר שנהגו לחוק ואין טעם בדבר איכא למיחש ביה משום דרכי האמורי ושיש בו שמץ ע"ז.   אבל ברור שאין כוונת הרמ"א שאין בו טעם כלל, שודאי הוא הדין אף אם יש טעם אבל אינו טעם שכדאי לחדש בשביל זה איזה מעשים לעשות, שא"כ זה שעושים איזה דבר לקביעות בשביל זה הוא דרכי האמורי.   ואין כוונת הרמ"א דאיכא למיחש ביה שמא אין עושין זה בשביל הטעם מאחר שאינו חשוב - אלא משום דיש להם טעם אחר שאינו ידוע לנו שהוא מענייני כשפים שהן דרכי האמורי, </w:t>
      </w:r>
      <w:r w:rsidRPr="00B342F3">
        <w:rPr>
          <w:rFonts w:asciiTheme="majorBidi" w:hAnsiTheme="majorBidi" w:cstheme="majorBidi"/>
          <w:b/>
          <w:bCs/>
          <w:sz w:val="24"/>
          <w:szCs w:val="24"/>
          <w:rtl/>
          <w:lang w:bidi="he-IL"/>
        </w:rPr>
        <w:t>אלא כוונתו דלקבוע עשיית מעשים בשביל דבר שאינו חשוב לידע ולזכור זה - הוא עצמו דרכי האמורי.   וזה איכא בעשיית יום שמחה למעשה זו - שאכלו אותן האנשים בבואן למדינה זו ואירע שלא היה להם איזה זמן מה לאכול, ואכלו תרנגולי הודו - שלא היה זה עניין גדול להתיישבות דאמעריקא.   שכבר היה גם אז באמעריקא מה לאכול לרוב אלו שבאו אף אז, והיו כמה מיני פירות וגם עופות אחרים וגם בהמות וחיות ודגים בימים ונהרות.   אך שמזדמן לאיזה אינשי שהיו באיזה מקום בזמן שלא היו פירות, וגם היה קשה להם להשיג הבהמות והחיות הגדולות, ואכלו תרנגולי הודו</w:t>
      </w:r>
      <w:r w:rsidRPr="00367155">
        <w:rPr>
          <w:rFonts w:asciiTheme="majorBidi" w:hAnsiTheme="majorBidi" w:cstheme="majorBidi"/>
          <w:sz w:val="24"/>
          <w:szCs w:val="24"/>
          <w:rtl/>
          <w:lang w:bidi="he-IL"/>
        </w:rPr>
        <w:t>.   ואף אם אינשי אלו לא היה להם מה לאכול, מאחר שכבר ידעו בעולם מאמעריקא, היו באים אינשי אחריני באיזו ספינות עם מיני אוכלין ומיני זרעונים לזרוע, והיה מדינת אמעריקא לישוב כמו שנעשה גם בלא זה.   שנמצא שלעלמא לא נעשה בזה כלום.   ובשביל אהבת אינשי בעלמא, נמי לא שייך לשמוח עולמית בשביל דבר שאירע לאינשי בכמה מאות שנים אחר כך.   וזה נחשב מעשה אמורי - מה שחזינן שכמה דברים אירע לאינשי בכל יום ענייני צער ואין מצטערין עליהן, וכמה ענייני שמחה ואין שמחין עמהן, אף באותו הזמן ממש.   ובעניין זה שמחין בעשיית וקביעת יום להילולא וחינגא ואכילת בשר תרנגול הודו אף כמה מאות שנים אח"כ, שזה נחשב דבר שאין בו טעם, אלא הוא דרכי האמורי שעושין דברים בלא טעם ובלא צורך.   ולכן איכא בזה האיסור דובחוקותיהם לא תלכו</w:t>
      </w:r>
      <w:r w:rsidRPr="00367155">
        <w:rPr>
          <w:rFonts w:asciiTheme="majorBidi" w:hAnsiTheme="majorBidi" w:cstheme="majorBidi"/>
          <w:sz w:val="24"/>
          <w:szCs w:val="24"/>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lang w:bidi="he-IL"/>
        </w:rPr>
        <w:t xml:space="preserve">  </w:t>
      </w:r>
      <w:r w:rsidRPr="00B342F3">
        <w:rPr>
          <w:rFonts w:asciiTheme="majorBidi" w:hAnsiTheme="majorBidi" w:cstheme="majorBidi"/>
          <w:b/>
          <w:bCs/>
          <w:sz w:val="24"/>
          <w:szCs w:val="24"/>
          <w:rtl/>
          <w:lang w:bidi="he-IL"/>
        </w:rPr>
        <w:t>אבל אפשר לפרש שלעניין האיסור דלאו ובחוקותיהם לא תלכו, אין צורך בהיתרו לטעם שהיה מועיל גם לדינא לנו לעשות שמחה קבועה לזה אם היה אירע זה לישראל.   אלא סגי להתיר בטעם שמועיל למנהגא דאינשי אף הנכרים, דכיוון שאין עושין זה בשביל עניני דתיהם</w:t>
      </w:r>
      <w:r w:rsidRPr="00367155">
        <w:rPr>
          <w:rFonts w:asciiTheme="majorBidi" w:hAnsiTheme="majorBidi" w:cstheme="majorBidi"/>
          <w:sz w:val="24"/>
          <w:szCs w:val="24"/>
          <w:rtl/>
          <w:lang w:bidi="he-IL"/>
        </w:rPr>
        <w:t>, ולא בטעמי דתיהם, אלא הוא לזכר דבר שלא שייך לדתיהם, שלא נעשה זה ע"י כומרים אלא ע"י אינשי דעלמא שלא היו אדוקין בדתי ע"ז שלהן.   כיוון שאין עושין זה מצד שייכות לדת שום ע"ז שבעולם, אין בזה משום ובחוקותיהם לא תלכו.   ואף שבמה שמסיק הרמ"א שם בדוגמא להיתר מחמת שיש לדבר טעם במלבוש המיוחד לרופאים הוא טעם המובן ממש, וכן מה שעושין לכבוד, והיה מקום לומר שרק בכהאי גוונא ליתא לאיסור דובחוקותיהם, מ"מ נימא שלא בא הרמ"א למעט טעמים אחרים אף טעמים הפחותין מהם.   ומצד זה שמדיני התורה אין יכולין לעשות שום קביעות חג מצד איזה מעשה, ואיכא גם משום בל תוסיף, הא אינו עושה ליום טוב בדיני ישראל אלא עושה זה מצד מנהג הנכרים אנשי המדינה.   שא"כ ליכא איסור מצד בידוי מצווה ובל תוסיף, וגם לא משום הליכה בחוקות הגוים</w:t>
      </w:r>
      <w:r w:rsidRPr="00367155">
        <w:rPr>
          <w:rFonts w:asciiTheme="majorBidi" w:hAnsiTheme="majorBidi" w:cstheme="majorBidi"/>
          <w:sz w:val="24"/>
          <w:szCs w:val="24"/>
          <w:lang w:bidi="he-IL"/>
        </w:rPr>
        <w:t xml:space="preserve">.   </w:t>
      </w:r>
    </w:p>
    <w:p w:rsidR="00457719" w:rsidRPr="00367155" w:rsidRDefault="00457719" w:rsidP="00457719">
      <w:pPr>
        <w:jc w:val="right"/>
        <w:rPr>
          <w:rFonts w:asciiTheme="majorBidi" w:hAnsiTheme="majorBidi" w:cstheme="majorBidi"/>
          <w:b/>
          <w:bCs/>
          <w:sz w:val="24"/>
          <w:szCs w:val="24"/>
          <w:lang w:bidi="he-IL"/>
        </w:rPr>
      </w:pPr>
      <w:r w:rsidRPr="00367155">
        <w:rPr>
          <w:rFonts w:asciiTheme="majorBidi" w:hAnsiTheme="majorBidi" w:cstheme="majorBidi"/>
          <w:sz w:val="24"/>
          <w:szCs w:val="24"/>
          <w:lang w:bidi="he-IL"/>
        </w:rPr>
        <w:t xml:space="preserve">  </w:t>
      </w:r>
      <w:r w:rsidRPr="00367155">
        <w:rPr>
          <w:rFonts w:asciiTheme="majorBidi" w:hAnsiTheme="majorBidi" w:cstheme="majorBidi"/>
          <w:sz w:val="24"/>
          <w:szCs w:val="24"/>
          <w:rtl/>
          <w:lang w:bidi="he-IL"/>
        </w:rPr>
        <w:t xml:space="preserve">ורמזתי שיש לי עדיין ספק בזה בסוף תשובה ראשונה, וגם באיסור זה אינו ברור, ויש לעיין עוד.   ולכן בתשובה שניה בעניין זה שהיה אחר זה, הזכרתי שעכ"פ איכא איסור לקבוע זה, וגם אף פעם אחת - לא לחובה ולמצווה אלא לשמחת הרשות, ולא בכל שנה.   שלכן מאחר שלא היה לי ברור שאיכא הלאו, כתבתי בתשובה שניה שבהזדמנות אין לאסור כשאין כוונתו לחובה ולמצווה אלא לשמחת הרשות.   </w:t>
      </w:r>
      <w:r w:rsidRPr="00367155">
        <w:rPr>
          <w:rFonts w:asciiTheme="majorBidi" w:hAnsiTheme="majorBidi" w:cstheme="majorBidi"/>
          <w:b/>
          <w:bCs/>
          <w:sz w:val="24"/>
          <w:szCs w:val="24"/>
          <w:rtl/>
          <w:lang w:bidi="he-IL"/>
        </w:rPr>
        <w:t>וגם הא שייך לפרש דהרמ"א אינו אוסר אף בליכא טעם למנהג הגויים, אלא דווקא באיכא שייכות פריצות ולא בעשיית סעודה בעלמא.</w:t>
      </w:r>
      <w:r w:rsidRPr="00367155">
        <w:rPr>
          <w:rFonts w:asciiTheme="majorBidi" w:hAnsiTheme="majorBidi" w:cstheme="majorBidi"/>
          <w:sz w:val="24"/>
          <w:szCs w:val="24"/>
          <w:rtl/>
          <w:lang w:bidi="he-IL"/>
        </w:rPr>
        <w:t xml:space="preserve">   ואף אם אצל נכרים כל סעודה איכא בה גם פריצות, אבל הא ישראל רוצים לעשות סעודה כדרך סעודת ישראל שליכא בה פריצות.   </w:t>
      </w:r>
      <w:r w:rsidRPr="00B342F3">
        <w:rPr>
          <w:rFonts w:asciiTheme="majorBidi" w:hAnsiTheme="majorBidi" w:cstheme="majorBidi"/>
          <w:b/>
          <w:bCs/>
          <w:sz w:val="24"/>
          <w:szCs w:val="24"/>
          <w:rtl/>
          <w:lang w:bidi="he-IL"/>
        </w:rPr>
        <w:t>אבל אני בעצמי נוטה דעתי יותר דאיכא איסור הלאו דובחוקותיהם לא תלכו</w:t>
      </w:r>
      <w:r w:rsidRPr="00367155">
        <w:rPr>
          <w:rFonts w:asciiTheme="majorBidi" w:hAnsiTheme="majorBidi" w:cstheme="majorBidi"/>
          <w:sz w:val="24"/>
          <w:szCs w:val="24"/>
          <w:rtl/>
          <w:lang w:bidi="he-IL"/>
        </w:rPr>
        <w:t xml:space="preserve">, אך לא מאיסורי ע"ז כדלעיל, שאין לחשוש בכגון דא לדרכי האמורי, אבל מכל מקום אסור משום שהוא חוק לגויים.   שכן משמע יותר לשון הרמ"א בסופו בדברים המותרים שכתב אבל דבר שנהגו לתועלת וכו' או טעם אחר מותר, ששם יש יותר לדייק ענין המותר שהוא דווקא בדבר שיש בו תועלת ממש מברישא שנקט ענין האיסור שכתב שאינו אסור אלא בדבר שנהגו בו משום פריצות וכו' או בדבר שנהגו למנהג ולחוק ואין טעם בדבר דאיכא למיחש ביה משום דרכי האמורי, והיה מקום לדייק שבדבר שאין לחשוש בו </w:t>
      </w:r>
      <w:r w:rsidRPr="00367155">
        <w:rPr>
          <w:rFonts w:asciiTheme="majorBidi" w:hAnsiTheme="majorBidi" w:cstheme="majorBidi"/>
          <w:sz w:val="24"/>
          <w:szCs w:val="24"/>
          <w:rtl/>
          <w:lang w:bidi="he-IL"/>
        </w:rPr>
        <w:lastRenderedPageBreak/>
        <w:t xml:space="preserve">משום פריצות או דרכי האמורי מותר.   </w:t>
      </w:r>
      <w:r w:rsidRPr="00367155">
        <w:rPr>
          <w:rFonts w:asciiTheme="majorBidi" w:hAnsiTheme="majorBidi" w:cstheme="majorBidi"/>
          <w:b/>
          <w:bCs/>
          <w:sz w:val="24"/>
          <w:szCs w:val="24"/>
          <w:rtl/>
          <w:lang w:bidi="he-IL"/>
        </w:rPr>
        <w:t>ומכל מקום הדיוק מסוף הדברים, שגם מה שאין בו תועלת אף שאין לחשוש בו משום דרכי האמורי אסור.   והוא כמו שכתבתי בתשובה הקודמת.   אך כתבתי בתשובה שלאחריה שאף אם נימא דליכא הלאו, איכא עכ"פ איסור לעשות זה לחובה ולמצווה, אלא רק לשמחת הרשות ולא לקבוע זה בכל שנה</w:t>
      </w:r>
      <w:r w:rsidRPr="00367155">
        <w:rPr>
          <w:rFonts w:asciiTheme="majorBidi" w:hAnsiTheme="majorBidi" w:cstheme="majorBidi"/>
          <w:b/>
          <w:bCs/>
          <w:sz w:val="24"/>
          <w:szCs w:val="24"/>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b/>
          <w:bCs/>
          <w:sz w:val="24"/>
          <w:szCs w:val="24"/>
          <w:lang w:bidi="he-IL"/>
        </w:rPr>
        <w:t xml:space="preserve">  </w:t>
      </w:r>
      <w:r w:rsidRPr="00367155">
        <w:rPr>
          <w:rFonts w:asciiTheme="majorBidi" w:hAnsiTheme="majorBidi" w:cstheme="majorBidi"/>
          <w:b/>
          <w:bCs/>
          <w:sz w:val="24"/>
          <w:szCs w:val="24"/>
          <w:rtl/>
          <w:lang w:bidi="he-IL"/>
        </w:rPr>
        <w:t>ובעצם יש חילוק לדינא.   דלתשובה הקודמת דאיכא הלאו דהליכה בחוקות הגוים, אסור אף פעם אחת בהזדמנות, אך אינו נאסר בשביל זה מלעשות איזה שמחה ביום זה, וגם סעודת מרעות בעלמא בלא כוונה לחשיבות היום.   ולטעם תשובה אחרת ליכא איסור בהזדמנות שלא לכוונת חובה ומצווה אף שהוא בשביל כוונת חשיבות היום שעושין הנכרים, ומהראוי להחמיר כתשובה הקודמת</w:t>
      </w:r>
      <w:r w:rsidRPr="00367155">
        <w:rPr>
          <w:rFonts w:asciiTheme="majorBidi" w:hAnsiTheme="majorBidi" w:cstheme="majorBidi"/>
          <w:b/>
          <w:bCs/>
          <w:sz w:val="24"/>
          <w:szCs w:val="24"/>
          <w:lang w:bidi="he-IL"/>
        </w:rPr>
        <w:t>.</w:t>
      </w:r>
      <w:r w:rsidRPr="00367155">
        <w:rPr>
          <w:rFonts w:asciiTheme="majorBidi" w:hAnsiTheme="majorBidi" w:cstheme="majorBidi"/>
          <w:sz w:val="24"/>
          <w:szCs w:val="24"/>
          <w:lang w:bidi="he-IL"/>
        </w:rPr>
        <w:t xml:space="preserve">   </w:t>
      </w:r>
    </w:p>
    <w:p w:rsidR="00457719" w:rsidRPr="00367155"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lang w:bidi="he-IL"/>
        </w:rPr>
        <w:t xml:space="preserve">  </w:t>
      </w:r>
      <w:r w:rsidRPr="00367155">
        <w:rPr>
          <w:rFonts w:asciiTheme="majorBidi" w:hAnsiTheme="majorBidi" w:cstheme="majorBidi"/>
          <w:sz w:val="24"/>
          <w:szCs w:val="24"/>
          <w:rtl/>
          <w:lang w:bidi="he-IL"/>
        </w:rPr>
        <w:t>ומש"כ הרמב"ן שעל הוספת חג איכא איסור בל תוסיף, ופי' מה שאיתא בירושלמי (מגילה פרק א' הלכה ה' דף ו' ע"ב בדפוס ווילנא) שמונים וחמשה זקנים ומהם שלשים וכמה נביאים היו מצטערים על הדבר הזה, אמרו כתיב אלה המצות אשר צוה ה' את משה, אילו המצוות שנצטוינו מפי משה, כך אמר לנו משה אין נביא אחר עתיד לחדש לכם דבר מעתה, ומרדכי ואסתר מבקשים לחדש לנו דבר, עד שהאיר הקב"ה את עיניהם וכו', הרי שהיתה המצווה הזאת אסורה להם, א"כ היא בכלל לא תוסיף, עיי"ש.   שא"כ יש לאסור לעשות יום שמחה קבוע לכל נס שיזדמן לישראל שיהיה כן בכל שנה ושנה מצד בל תוסיף.   והימים טובים שנכתבו במגילת תענית, הוא רק לענין דלא לאיתענאה בהון ודלא למספד בהון שזה לא חשיבא הוספה.   ולאמירת הלל בחנוכה נצטרך לומר דהוא מדאורייתא (כדביאר החתם סופר בדעת הרמב"ן בחלק או"ח סימן קס"א) ורק להדלקת נרות נצטרך לומר ששייך שיתקנו רבנן, והוא דוחק.   ועיין במג"א סימן תרפ"ו סק"ה בשם הר"מ אלאשקר, שבני עיר שאירע להם נס באיזה יום יש להם לתקן בהסכמה ובחרם עליהם ועל הבאים אחריהם לעשות פורים באותו יום לעולם.   ובסוף חיי אדם האריך בזה, וגם כתב שעשה מעשה בנס שנעשה לו ולבני ביתו, ולא הזכירו כלל מענין בל תוסיף.   אך הח"א מחלק שם בין יחידים לציבור, ואולי גם המג"א סובר כן, אך שגם עיר כולה סובר דהוא כיחידים וצ"ע.   עיין אג"מ ח"א דאו"ח סי' ט"ו ענף ג', בביאור שיטת הרמב"ן</w:t>
      </w:r>
      <w:r w:rsidRPr="00367155">
        <w:rPr>
          <w:rFonts w:asciiTheme="majorBidi" w:hAnsiTheme="majorBidi" w:cstheme="majorBidi"/>
          <w:sz w:val="24"/>
          <w:szCs w:val="24"/>
          <w:lang w:bidi="he-IL"/>
        </w:rPr>
        <w:t xml:space="preserve">.   </w:t>
      </w:r>
    </w:p>
    <w:p w:rsidR="00457719" w:rsidRDefault="00457719" w:rsidP="00457719">
      <w:pPr>
        <w:jc w:val="right"/>
        <w:rPr>
          <w:rFonts w:asciiTheme="majorBidi" w:hAnsiTheme="majorBidi" w:cstheme="majorBidi"/>
          <w:sz w:val="24"/>
          <w:szCs w:val="24"/>
          <w:lang w:bidi="he-IL"/>
        </w:rPr>
      </w:pPr>
      <w:r w:rsidRPr="00367155">
        <w:rPr>
          <w:rFonts w:asciiTheme="majorBidi" w:hAnsiTheme="majorBidi" w:cstheme="majorBidi"/>
          <w:sz w:val="24"/>
          <w:szCs w:val="24"/>
          <w:lang w:bidi="he-IL"/>
        </w:rPr>
        <w:t xml:space="preserve">  </w:t>
      </w:r>
      <w:r w:rsidRPr="00367155">
        <w:rPr>
          <w:rFonts w:asciiTheme="majorBidi" w:hAnsiTheme="majorBidi" w:cstheme="majorBidi"/>
          <w:sz w:val="24"/>
          <w:szCs w:val="24"/>
          <w:rtl/>
          <w:lang w:bidi="he-IL"/>
        </w:rPr>
        <w:t>והנני זקנך אוהבך מאוד, משה פיינשטיין</w:t>
      </w:r>
      <w:r w:rsidRPr="00367155">
        <w:rPr>
          <w:rFonts w:asciiTheme="majorBidi" w:hAnsiTheme="majorBidi" w:cstheme="majorBidi"/>
          <w:sz w:val="24"/>
          <w:szCs w:val="24"/>
          <w:lang w:bidi="he-IL"/>
        </w:rPr>
        <w:t xml:space="preserve">.     </w:t>
      </w:r>
    </w:p>
    <w:p w:rsidR="002C6842" w:rsidRDefault="002C6842" w:rsidP="00457719">
      <w:pPr>
        <w:jc w:val="right"/>
        <w:rPr>
          <w:rFonts w:asciiTheme="majorBidi" w:hAnsiTheme="majorBidi" w:cstheme="majorBidi"/>
          <w:sz w:val="24"/>
          <w:szCs w:val="24"/>
          <w:lang w:bidi="he-IL"/>
        </w:rPr>
      </w:pPr>
    </w:p>
    <w:p w:rsidR="002C6842" w:rsidRPr="00367155" w:rsidRDefault="002C6842" w:rsidP="00457719">
      <w:pPr>
        <w:jc w:val="right"/>
        <w:rPr>
          <w:rFonts w:asciiTheme="majorBidi" w:hAnsiTheme="majorBidi" w:cstheme="majorBidi"/>
          <w:sz w:val="24"/>
          <w:szCs w:val="24"/>
          <w:lang w:bidi="he-IL"/>
        </w:rPr>
      </w:pPr>
    </w:p>
    <w:p w:rsidR="002C6842" w:rsidRPr="002C6842" w:rsidRDefault="00A92012" w:rsidP="002C6842">
      <w:pPr>
        <w:shd w:val="clear" w:color="auto" w:fill="FFFFFF"/>
        <w:spacing w:after="0" w:line="225" w:lineRule="atLeast"/>
        <w:outlineLvl w:val="3"/>
        <w:rPr>
          <w:rFonts w:ascii="Georgia" w:eastAsia="Times New Roman" w:hAnsi="Georgia" w:cs="Times New Roman"/>
          <w:b/>
          <w:bCs/>
          <w:color w:val="000080"/>
          <w:sz w:val="30"/>
          <w:szCs w:val="30"/>
          <w:u w:val="single"/>
          <w:lang w:bidi="he-IL"/>
        </w:rPr>
      </w:pPr>
      <w:hyperlink r:id="rId4" w:tooltip="Permanent Link to Halacha Berurah: Thanksgiving Celebrations and Adapting Customs of Akum" w:history="1">
        <w:r w:rsidR="002C6842" w:rsidRPr="002C6842">
          <w:rPr>
            <w:rFonts w:ascii="Georgia" w:eastAsia="Times New Roman" w:hAnsi="Georgia" w:cs="Times New Roman"/>
            <w:b/>
            <w:bCs/>
            <w:color w:val="333333"/>
            <w:sz w:val="30"/>
            <w:szCs w:val="30"/>
            <w:u w:val="single"/>
            <w:lang w:bidi="he-IL"/>
          </w:rPr>
          <w:t>Halacha Berurah: Thanksgiving Celebrations and Adapting Customs of Akum</w:t>
        </w:r>
      </w:hyperlink>
    </w:p>
    <w:p w:rsidR="00DE2D90" w:rsidRPr="00367155" w:rsidRDefault="00DE2D90" w:rsidP="002C6842">
      <w:pPr>
        <w:rPr>
          <w:rFonts w:asciiTheme="majorBidi" w:hAnsiTheme="majorBidi" w:cstheme="majorBidi"/>
          <w:sz w:val="24"/>
          <w:szCs w:val="24"/>
          <w:lang w:bidi="he-IL"/>
        </w:rPr>
      </w:pPr>
    </w:p>
    <w:p w:rsidR="002C6842" w:rsidRPr="002C6842" w:rsidRDefault="00A92012" w:rsidP="002C6842">
      <w:hyperlink r:id="rId5" w:history="1">
        <w:r w:rsidR="002C6842">
          <w:rPr>
            <w:rStyle w:val="Hyperlink"/>
          </w:rPr>
          <w:t>http://matzav.com/thanksgiving-celebrations-and-adapting-customs-of-akum</w:t>
        </w:r>
      </w:hyperlink>
    </w:p>
    <w:p w:rsidR="002C6842" w:rsidRDefault="002C6842" w:rsidP="002C6842">
      <w:pPr>
        <w:pStyle w:val="NormalWeb"/>
        <w:shd w:val="clear" w:color="auto" w:fill="FFFFFF"/>
        <w:spacing w:before="0" w:beforeAutospacing="0" w:after="150" w:afterAutospacing="0" w:line="270" w:lineRule="atLeast"/>
        <w:ind w:left="150"/>
        <w:rPr>
          <w:rFonts w:ascii="Georgia" w:hAnsi="Georgia"/>
          <w:color w:val="000000"/>
          <w:sz w:val="23"/>
          <w:szCs w:val="23"/>
        </w:rPr>
      </w:pPr>
      <w:r>
        <w:rPr>
          <w:rStyle w:val="Strong"/>
          <w:rFonts w:ascii="Georgia" w:hAnsi="Georgia"/>
          <w:color w:val="000000"/>
          <w:sz w:val="23"/>
          <w:szCs w:val="23"/>
        </w:rPr>
        <w:t>A Thanksgiving Celebration</w:t>
      </w:r>
    </w:p>
    <w:p w:rsidR="002C6842" w:rsidRDefault="002C6842" w:rsidP="002C6842">
      <w:pPr>
        <w:pStyle w:val="NormalWeb"/>
        <w:shd w:val="clear" w:color="auto" w:fill="FFFFFF"/>
        <w:spacing w:before="0" w:beforeAutospacing="0" w:after="150" w:afterAutospacing="0" w:line="270" w:lineRule="atLeast"/>
        <w:ind w:left="150"/>
        <w:rPr>
          <w:rFonts w:ascii="Georgia" w:hAnsi="Georgia"/>
          <w:color w:val="000000"/>
          <w:sz w:val="23"/>
          <w:szCs w:val="23"/>
        </w:rPr>
      </w:pPr>
      <w:r>
        <w:rPr>
          <w:rFonts w:ascii="Georgia" w:hAnsi="Georgia"/>
          <w:color w:val="000000"/>
          <w:sz w:val="23"/>
          <w:szCs w:val="23"/>
        </w:rPr>
        <w:t xml:space="preserve">At first glance, it would seem that the source of celebrating Thanksgiving was not for any religious reason, and was instituted merely as a token of thankfulness for the success of the colonies. </w:t>
      </w:r>
      <w:r w:rsidRPr="002C6842">
        <w:rPr>
          <w:rFonts w:ascii="Georgia" w:hAnsi="Georgia"/>
          <w:b/>
          <w:bCs/>
          <w:color w:val="000000"/>
          <w:sz w:val="23"/>
          <w:szCs w:val="23"/>
        </w:rPr>
        <w:t xml:space="preserve">Consequently, it would seem to fall under the guidelines of the Maharik and taking part in celebrating Thanksgiving should be permitted. However, Rav Moshe Feinstein writes that he has questions with regard to halacha whether the fact that a few colonists decided to celebrate their success should be a valid reason to continue having a celebration on that day for many years after. Therefore, Rav Moshe writes that he is hesitant to </w:t>
      </w:r>
      <w:r w:rsidRPr="002C6842">
        <w:rPr>
          <w:rFonts w:ascii="Georgia" w:hAnsi="Georgia"/>
          <w:b/>
          <w:bCs/>
          <w:color w:val="000000"/>
          <w:sz w:val="23"/>
          <w:szCs w:val="23"/>
        </w:rPr>
        <w:lastRenderedPageBreak/>
        <w:t>permit it and recommends that one not establish Thanksgiving as a day on which to eat turkey each year.</w:t>
      </w:r>
      <w:r>
        <w:rPr>
          <w:rFonts w:ascii="Georgia" w:hAnsi="Georgia"/>
          <w:color w:val="000000"/>
          <w:sz w:val="23"/>
          <w:szCs w:val="23"/>
        </w:rPr>
        <w:t xml:space="preserve"> However, if the reason why one wishes to eat turkey is not because of Thanksgiving but because he received a free turkey from his company or from someone else, then it is certainly permitted without making a party. However, one who wishes to act even more stringently should eat it on another night. Rav Moshe writes that one should preferably not schedule a chasunah or a bar mitzvah on Thanksgiving or New Years if one can make it on a different night, since there may be a problem of maaris ayin. However, one is definitely permitted to make a seudah for a pidyon haben or for a bris milah, since it is obvious that the scheduling of the seudah on that day is not because of Thanksgiving.  If one would like to schedule a chasunah or a bar mitzvah seudah on Thanksgiving since it is a day that many people are home or come home early from work, he is permitted to do so. Indeed, Rav Moshe Feinstein himself attended numerous chasunas that were made on Thanksgiving</w:t>
      </w:r>
    </w:p>
    <w:p w:rsidR="002C6842" w:rsidRDefault="002C6842" w:rsidP="002C6842">
      <w:pPr>
        <w:rPr>
          <w:rFonts w:asciiTheme="majorBidi" w:hAnsiTheme="majorBidi" w:cstheme="majorBidi"/>
          <w:sz w:val="24"/>
          <w:szCs w:val="24"/>
          <w:lang w:bidi="he-IL"/>
        </w:rPr>
      </w:pPr>
    </w:p>
    <w:p w:rsidR="0043540B" w:rsidRDefault="0043540B" w:rsidP="002C6842">
      <w:pPr>
        <w:rPr>
          <w:rFonts w:asciiTheme="majorBidi" w:hAnsiTheme="majorBidi" w:cstheme="majorBidi"/>
          <w:sz w:val="24"/>
          <w:szCs w:val="24"/>
          <w:lang w:bidi="he-IL"/>
        </w:rPr>
      </w:pPr>
    </w:p>
    <w:p w:rsidR="0043540B" w:rsidRPr="0043540B" w:rsidRDefault="00A92012" w:rsidP="002C6842">
      <w:pPr>
        <w:rPr>
          <w:rFonts w:asciiTheme="majorBidi" w:hAnsiTheme="majorBidi" w:cstheme="majorBidi"/>
          <w:sz w:val="24"/>
          <w:szCs w:val="24"/>
          <w:lang w:bidi="he-IL"/>
        </w:rPr>
      </w:pPr>
      <w:hyperlink r:id="rId6" w:history="1">
        <w:r w:rsidR="0043540B">
          <w:rPr>
            <w:rStyle w:val="Hyperlink"/>
          </w:rPr>
          <w:t>http://showcase.netins.net/web/creative/lincoln/speeches/thanks.htm</w:t>
        </w:r>
      </w:hyperlink>
    </w:p>
    <w:p w:rsidR="0043540B" w:rsidRPr="0043540B" w:rsidRDefault="0043540B" w:rsidP="0043540B">
      <w:pPr>
        <w:spacing w:before="100" w:beforeAutospacing="1" w:after="100" w:afterAutospacing="1" w:line="240" w:lineRule="auto"/>
        <w:rPr>
          <w:rFonts w:asciiTheme="majorBidi" w:eastAsia="Times New Roman" w:hAnsiTheme="majorBidi" w:cstheme="majorBidi"/>
          <w:color w:val="000000"/>
          <w:sz w:val="24"/>
          <w:szCs w:val="24"/>
          <w:lang w:bidi="he-IL"/>
        </w:rPr>
      </w:pPr>
      <w:r w:rsidRPr="0043540B">
        <w:rPr>
          <w:rFonts w:asciiTheme="majorBidi" w:eastAsia="Times New Roman" w:hAnsiTheme="majorBidi" w:cstheme="majorBidi"/>
          <w:color w:val="000000"/>
          <w:sz w:val="24"/>
          <w:szCs w:val="24"/>
          <w:lang w:bidi="he-IL"/>
        </w:rPr>
        <w:t>By the President of the United States of America.</w:t>
      </w:r>
    </w:p>
    <w:p w:rsidR="0043540B" w:rsidRPr="0043540B" w:rsidRDefault="0043540B" w:rsidP="0043540B">
      <w:pPr>
        <w:spacing w:before="100" w:beforeAutospacing="1" w:after="100" w:afterAutospacing="1" w:line="240" w:lineRule="auto"/>
        <w:rPr>
          <w:rFonts w:asciiTheme="majorBidi" w:eastAsia="Times New Roman" w:hAnsiTheme="majorBidi" w:cstheme="majorBidi"/>
          <w:color w:val="000000"/>
          <w:sz w:val="24"/>
          <w:szCs w:val="24"/>
          <w:lang w:bidi="he-IL"/>
        </w:rPr>
      </w:pPr>
      <w:r w:rsidRPr="0043540B">
        <w:rPr>
          <w:rFonts w:asciiTheme="majorBidi" w:eastAsia="Times New Roman" w:hAnsiTheme="majorBidi" w:cstheme="majorBidi"/>
          <w:color w:val="000000"/>
          <w:sz w:val="24"/>
          <w:szCs w:val="24"/>
          <w:lang w:bidi="he-IL"/>
        </w:rPr>
        <w:t>A Proclamation.</w:t>
      </w:r>
    </w:p>
    <w:p w:rsidR="0043540B" w:rsidRPr="0043540B" w:rsidRDefault="0043540B" w:rsidP="0043540B">
      <w:pPr>
        <w:spacing w:before="100" w:beforeAutospacing="1" w:after="100" w:afterAutospacing="1" w:line="240" w:lineRule="auto"/>
        <w:rPr>
          <w:rFonts w:asciiTheme="majorBidi" w:eastAsia="Times New Roman" w:hAnsiTheme="majorBidi" w:cstheme="majorBidi"/>
          <w:color w:val="000000"/>
          <w:sz w:val="24"/>
          <w:szCs w:val="24"/>
          <w:lang w:bidi="he-IL"/>
        </w:rPr>
      </w:pPr>
      <w:r w:rsidRPr="0043540B">
        <w:rPr>
          <w:rFonts w:asciiTheme="majorBidi" w:eastAsia="Times New Roman" w:hAnsiTheme="majorBidi" w:cstheme="majorBidi"/>
          <w:color w:val="000000"/>
          <w:sz w:val="24"/>
          <w:szCs w:val="24"/>
          <w:lang w:bidi="he-IL"/>
        </w:rPr>
        <w:t xml:space="preserve">The year that is drawing towards its close, has been filled with the blessings of fruitful fields and healthful skies. To these bounties, which are so constantly enjoyed that we are prone to forget the source from which they come, others have been added, which are of so extraordinary a nature, that they cannot fail to penetrate and soften even the heart which is habitually insensible to the ever watchful providence of Almighty God. In the midst of a civil war of unequaled magnitude and severity, which has sometimes seemed to foreign States to invite and to provoke their aggression, peace has been preserved with all nations, order has been maintained, the laws have been respected and obeyed, and harmony has prevailed everywhere except in the theatre of military conflict; while that theatre has been greatly contracted by the advancing armies and navies of the Union. Needful diversions of wealth and of strength from the fields of peaceful industry to the national defence, have not arrested the plough, the shuttle or the ship; the axe has enlarged the borders of our settlements, and the mines, as well of iron and coal as of the precious metals, have yielded even more abundantly than heretofore. Population has steadily increased, notwithstanding the waste that has been made in the camp, the siege and the battle-field; and the country, rejoicing in the consiousness of augmented strength and vigor, is permitted to expect continuance of years with large increase of freedom. </w:t>
      </w:r>
      <w:r w:rsidRPr="0043540B">
        <w:rPr>
          <w:rFonts w:asciiTheme="majorBidi" w:eastAsia="Times New Roman" w:hAnsiTheme="majorBidi" w:cstheme="majorBidi"/>
          <w:b/>
          <w:bCs/>
          <w:color w:val="000000"/>
          <w:sz w:val="24"/>
          <w:szCs w:val="24"/>
          <w:lang w:bidi="he-IL"/>
        </w:rPr>
        <w:t xml:space="preserve">No human counsel hath devised nor hath any mortal hand worked out these great things. They are the gracious gifts of the Most High God, who, while dealing with us in anger for our sins, hath nevertheless remembered mercy. It has seemed to me fit and proper that they should be solemnly, reverently and gratefully acknowledged as with one heart and one voice by the whole American People. I do therefore invite my fellow citizens in every part of the United States, and also those who are at sea and those who are sojourning in foreign lands, to set apart and observe the last Thursday of November next, as a day of Thanksgiving and Praise to our beneficent Father </w:t>
      </w:r>
      <w:r w:rsidRPr="0043540B">
        <w:rPr>
          <w:rFonts w:asciiTheme="majorBidi" w:eastAsia="Times New Roman" w:hAnsiTheme="majorBidi" w:cstheme="majorBidi"/>
          <w:b/>
          <w:bCs/>
          <w:color w:val="000000"/>
          <w:sz w:val="24"/>
          <w:szCs w:val="24"/>
          <w:lang w:bidi="he-IL"/>
        </w:rPr>
        <w:lastRenderedPageBreak/>
        <w:t>who dwelleth in the Heavens.</w:t>
      </w:r>
      <w:r w:rsidRPr="0043540B">
        <w:rPr>
          <w:rFonts w:asciiTheme="majorBidi" w:eastAsia="Times New Roman" w:hAnsiTheme="majorBidi" w:cstheme="majorBidi"/>
          <w:color w:val="000000"/>
          <w:sz w:val="24"/>
          <w:szCs w:val="24"/>
          <w:lang w:bidi="he-IL"/>
        </w:rPr>
        <w:t xml:space="preserve">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tranquillity and Union.</w:t>
      </w:r>
    </w:p>
    <w:p w:rsidR="0043540B" w:rsidRPr="0043540B" w:rsidRDefault="0043540B" w:rsidP="0043540B">
      <w:pPr>
        <w:spacing w:before="100" w:beforeAutospacing="1" w:after="100" w:afterAutospacing="1" w:line="240" w:lineRule="auto"/>
        <w:rPr>
          <w:rFonts w:asciiTheme="majorBidi" w:eastAsia="Times New Roman" w:hAnsiTheme="majorBidi" w:cstheme="majorBidi"/>
          <w:color w:val="000000"/>
          <w:sz w:val="24"/>
          <w:szCs w:val="24"/>
          <w:lang w:bidi="he-IL"/>
        </w:rPr>
      </w:pPr>
      <w:r w:rsidRPr="0043540B">
        <w:rPr>
          <w:rFonts w:asciiTheme="majorBidi" w:eastAsia="Times New Roman" w:hAnsiTheme="majorBidi" w:cstheme="majorBidi"/>
          <w:color w:val="000000"/>
          <w:sz w:val="24"/>
          <w:szCs w:val="24"/>
          <w:lang w:bidi="he-IL"/>
        </w:rPr>
        <w:t>In testimony whereof, I have hereunto set my hand and caused the Seal of the United States to be affixed.</w:t>
      </w:r>
    </w:p>
    <w:p w:rsidR="0043540B" w:rsidRPr="0043540B" w:rsidRDefault="0043540B" w:rsidP="0043540B">
      <w:pPr>
        <w:spacing w:before="100" w:beforeAutospacing="1" w:after="100" w:afterAutospacing="1" w:line="240" w:lineRule="auto"/>
        <w:rPr>
          <w:rFonts w:asciiTheme="majorBidi" w:eastAsia="Times New Roman" w:hAnsiTheme="majorBidi" w:cstheme="majorBidi"/>
          <w:color w:val="000000"/>
          <w:sz w:val="24"/>
          <w:szCs w:val="24"/>
          <w:lang w:bidi="he-IL"/>
        </w:rPr>
      </w:pPr>
      <w:r w:rsidRPr="0043540B">
        <w:rPr>
          <w:rFonts w:asciiTheme="majorBidi" w:eastAsia="Times New Roman" w:hAnsiTheme="majorBidi" w:cstheme="majorBidi"/>
          <w:color w:val="000000"/>
          <w:sz w:val="24"/>
          <w:szCs w:val="24"/>
          <w:lang w:bidi="he-IL"/>
        </w:rPr>
        <w:t>Done at the City of Washington, this Third day of October, in the year of our Lord one thousand eight hundred and sixty-three, and of the Independence of the Unites States the Eighty-eighth.</w:t>
      </w:r>
    </w:p>
    <w:p w:rsidR="0043540B" w:rsidRPr="0043540B" w:rsidRDefault="0043540B" w:rsidP="0043540B">
      <w:pPr>
        <w:spacing w:before="100" w:beforeAutospacing="1" w:after="100" w:afterAutospacing="1" w:line="240" w:lineRule="auto"/>
        <w:rPr>
          <w:rFonts w:asciiTheme="majorBidi" w:eastAsia="Times New Roman" w:hAnsiTheme="majorBidi" w:cstheme="majorBidi"/>
          <w:b/>
          <w:bCs/>
          <w:color w:val="000000"/>
          <w:sz w:val="24"/>
          <w:szCs w:val="24"/>
          <w:lang w:bidi="he-IL"/>
        </w:rPr>
      </w:pPr>
      <w:r w:rsidRPr="0043540B">
        <w:rPr>
          <w:rFonts w:asciiTheme="majorBidi" w:eastAsia="Times New Roman" w:hAnsiTheme="majorBidi" w:cstheme="majorBidi"/>
          <w:b/>
          <w:bCs/>
          <w:color w:val="000000"/>
          <w:sz w:val="24"/>
          <w:szCs w:val="24"/>
          <w:lang w:bidi="he-IL"/>
        </w:rPr>
        <w:t>By the President: Abraham Lincoln</w:t>
      </w:r>
    </w:p>
    <w:p w:rsidR="0043540B" w:rsidRPr="0043540B" w:rsidRDefault="0043540B" w:rsidP="002C6842">
      <w:pPr>
        <w:rPr>
          <w:rFonts w:asciiTheme="majorBidi" w:hAnsiTheme="majorBidi" w:cstheme="majorBidi"/>
          <w:sz w:val="24"/>
          <w:szCs w:val="24"/>
          <w:lang w:bidi="he-IL"/>
        </w:rPr>
      </w:pPr>
    </w:p>
    <w:p w:rsidR="002C6842" w:rsidRPr="0043540B" w:rsidRDefault="002C6842" w:rsidP="002C6842">
      <w:pPr>
        <w:rPr>
          <w:rFonts w:asciiTheme="majorBidi" w:hAnsiTheme="majorBidi" w:cstheme="majorBidi"/>
          <w:sz w:val="24"/>
          <w:szCs w:val="24"/>
          <w:lang w:bidi="he-IL"/>
        </w:rPr>
      </w:pPr>
    </w:p>
    <w:p w:rsidR="00DE2D90" w:rsidRPr="0043540B" w:rsidRDefault="00DE2D90" w:rsidP="00457719">
      <w:pPr>
        <w:jc w:val="right"/>
        <w:rPr>
          <w:rFonts w:asciiTheme="majorBidi" w:hAnsiTheme="majorBidi" w:cstheme="majorBidi"/>
          <w:sz w:val="24"/>
          <w:szCs w:val="24"/>
          <w:lang w:bidi="he-IL"/>
        </w:rPr>
      </w:pPr>
    </w:p>
    <w:p w:rsidR="00DE2D90" w:rsidRPr="0043540B" w:rsidRDefault="003B4571" w:rsidP="00DE2D90">
      <w:pPr>
        <w:jc w:val="right"/>
        <w:rPr>
          <w:rFonts w:asciiTheme="majorBidi" w:hAnsiTheme="majorBidi" w:cstheme="majorBidi"/>
          <w:b/>
          <w:bCs/>
          <w:sz w:val="24"/>
          <w:szCs w:val="24"/>
          <w:u w:val="single"/>
          <w:lang w:bidi="he-IL"/>
        </w:rPr>
      </w:pPr>
      <w:r w:rsidRPr="0043540B">
        <w:rPr>
          <w:rFonts w:asciiTheme="majorBidi" w:hAnsiTheme="majorBidi" w:cstheme="majorBidi" w:hint="cs"/>
          <w:b/>
          <w:bCs/>
          <w:sz w:val="24"/>
          <w:szCs w:val="24"/>
          <w:u w:val="single"/>
          <w:rtl/>
          <w:lang w:bidi="he-IL"/>
        </w:rPr>
        <w:t>5)</w:t>
      </w:r>
      <w:r w:rsidR="00367155" w:rsidRPr="0043540B">
        <w:rPr>
          <w:rFonts w:asciiTheme="majorBidi" w:hAnsiTheme="majorBidi" w:cstheme="majorBidi"/>
          <w:b/>
          <w:bCs/>
          <w:sz w:val="24"/>
          <w:szCs w:val="24"/>
          <w:u w:val="single"/>
          <w:rtl/>
          <w:lang w:bidi="he-IL"/>
        </w:rPr>
        <w:t>פחד יצחק - אגרות וכתבים עמוד 199 (הרב הוטנר)</w:t>
      </w:r>
      <w:r w:rsidR="00DE2D90" w:rsidRPr="0043540B">
        <w:rPr>
          <w:rFonts w:asciiTheme="majorBidi" w:hAnsiTheme="majorBidi" w:cstheme="majorBidi"/>
          <w:b/>
          <w:bCs/>
          <w:sz w:val="24"/>
          <w:szCs w:val="24"/>
          <w:u w:val="single"/>
        </w:rPr>
        <w:t xml:space="preserve">  </w:t>
      </w:r>
    </w:p>
    <w:p w:rsidR="006E09B3" w:rsidRPr="00367155" w:rsidRDefault="006E09B3" w:rsidP="00B342F3">
      <w:pPr>
        <w:jc w:val="right"/>
        <w:rPr>
          <w:rFonts w:asciiTheme="majorBidi" w:hAnsiTheme="majorBidi" w:cstheme="majorBidi"/>
          <w:sz w:val="24"/>
          <w:szCs w:val="24"/>
          <w:rtl/>
          <w:lang w:bidi="he-IL"/>
        </w:rPr>
      </w:pPr>
      <w:r w:rsidRPr="0043540B">
        <w:rPr>
          <w:rFonts w:asciiTheme="majorBidi" w:hAnsiTheme="majorBidi" w:cstheme="majorBidi"/>
          <w:sz w:val="24"/>
          <w:szCs w:val="24"/>
          <w:rtl/>
          <w:lang w:bidi="he-IL"/>
        </w:rPr>
        <w:t xml:space="preserve">על אודות שאלתך אם זה דאורייתא או דרבנן הנה כל החקירה הזאת לא תתכן אלא אם היה הנידון ענין של חגיגה חד פעמית </w:t>
      </w:r>
      <w:r w:rsidRPr="0043540B">
        <w:rPr>
          <w:rFonts w:asciiTheme="majorBidi" w:hAnsiTheme="majorBidi" w:cstheme="majorBidi"/>
          <w:b/>
          <w:bCs/>
          <w:sz w:val="24"/>
          <w:szCs w:val="24"/>
          <w:rtl/>
          <w:lang w:bidi="he-IL"/>
        </w:rPr>
        <w:t>אבל מכיון שיש כאן לפנינו קביעות של חגיגה החוזרת מדי שנה בשנה ונכללת ע"י כך במחזור השנה הרי יש בזה ענין של מועד והחוגג את היום הזה בעל כרמו שהוא משתתף במועד ותידוש מועד שלא ממקורותיה של תורה הוא מן החמורי חמורות</w:t>
      </w:r>
      <w:r w:rsidRPr="0043540B">
        <w:rPr>
          <w:rFonts w:asciiTheme="majorBidi" w:hAnsiTheme="majorBidi" w:cstheme="majorBidi"/>
          <w:sz w:val="24"/>
          <w:szCs w:val="24"/>
          <w:rtl/>
          <w:lang w:bidi="he-IL"/>
        </w:rPr>
        <w:t xml:space="preserve"> וכל זה היה נכון אפילו אם קביעות זו היתה לפי הלוח שלנו גם אז היה הענין מחמורי חמורות כנ"ל אבל מכיון שקביעות זו היא לפי התאריך הנהוג אשר מאז ומעולם היה המנהג אצלנו להוסיף את התיבה "למספרם" בשעת השימוש הרשמי בתאריך הנ"ל </w:t>
      </w:r>
      <w:r w:rsidRPr="0043540B">
        <w:rPr>
          <w:rFonts w:asciiTheme="majorBidi" w:hAnsiTheme="majorBidi" w:cstheme="majorBidi"/>
          <w:b/>
          <w:bCs/>
          <w:sz w:val="24"/>
          <w:szCs w:val="24"/>
          <w:rtl/>
          <w:lang w:bidi="he-IL"/>
        </w:rPr>
        <w:t>והלא עצם קביעות התאריך לעובדא היסודית של הוא מתן כבוד</w:t>
      </w:r>
      <w:r w:rsidRPr="00B342F3">
        <w:rPr>
          <w:rFonts w:asciiTheme="majorBidi" w:hAnsiTheme="majorBidi" w:cstheme="majorBidi"/>
          <w:b/>
          <w:bCs/>
          <w:sz w:val="24"/>
          <w:szCs w:val="24"/>
          <w:rtl/>
          <w:lang w:bidi="he-IL"/>
        </w:rPr>
        <w:t xml:space="preserve"> עצום לעבודה זרה הרי מילתא דפשיטא היא לכל בן דעת כי חגיגת מועד הקבוע לפי תאריך זה יש בו משום אביזרייהו בכל זאת פרסומם של הדברים הפשוטים הנ"ל זקוקה היא לשיקול</w:t>
      </w:r>
      <w:r w:rsidR="00B342F3" w:rsidRPr="00B342F3">
        <w:rPr>
          <w:rFonts w:asciiTheme="majorBidi" w:hAnsiTheme="majorBidi" w:cstheme="majorBidi" w:hint="cs"/>
          <w:b/>
          <w:bCs/>
          <w:sz w:val="24"/>
          <w:szCs w:val="24"/>
          <w:rtl/>
          <w:lang w:bidi="he-IL"/>
        </w:rPr>
        <w:t xml:space="preserve"> </w:t>
      </w:r>
      <w:r w:rsidRPr="00B342F3">
        <w:rPr>
          <w:rFonts w:asciiTheme="majorBidi" w:hAnsiTheme="majorBidi" w:cstheme="majorBidi"/>
          <w:b/>
          <w:bCs/>
          <w:sz w:val="24"/>
          <w:szCs w:val="24"/>
          <w:rtl/>
          <w:lang w:bidi="he-IL"/>
        </w:rPr>
        <w:t xml:space="preserve">דעת מרובה כי כן מצינו בחז"ל שהחשש של איבה היה גורם גדול </w:t>
      </w:r>
      <w:r w:rsidRPr="00B342F3">
        <w:rPr>
          <w:rFonts w:asciiTheme="majorBidi" w:hAnsiTheme="majorBidi" w:cstheme="majorBidi"/>
          <w:sz w:val="24"/>
          <w:szCs w:val="24"/>
          <w:rtl/>
          <w:lang w:bidi="he-IL"/>
        </w:rPr>
        <w:t>בהנהגתם והיינו שסברו כי הגדלת האיבה של אוה"ע לישראל יש בה גררא חזקה של פקוח נפש ועל כן כמובן שלא העלמתי ממך את האמת הברורה כמו שהיא אבל אתה מצדך במקומך תדע ותשכיל לשקול את פרסום הדברים במועצות ודעת</w:t>
      </w:r>
      <w:bookmarkStart w:id="0" w:name="_GoBack"/>
      <w:bookmarkEnd w:id="0"/>
    </w:p>
    <w:sectPr w:rsidR="006E09B3" w:rsidRPr="00367155" w:rsidSect="00AE68F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5AE8"/>
    <w:rsid w:val="00026AB5"/>
    <w:rsid w:val="000B1C5C"/>
    <w:rsid w:val="002C6842"/>
    <w:rsid w:val="00367155"/>
    <w:rsid w:val="003B4571"/>
    <w:rsid w:val="004145A2"/>
    <w:rsid w:val="0043540B"/>
    <w:rsid w:val="00457719"/>
    <w:rsid w:val="00472C0F"/>
    <w:rsid w:val="004B21F7"/>
    <w:rsid w:val="006E09B3"/>
    <w:rsid w:val="00744E60"/>
    <w:rsid w:val="008001D9"/>
    <w:rsid w:val="0090312A"/>
    <w:rsid w:val="009045ED"/>
    <w:rsid w:val="00975AE8"/>
    <w:rsid w:val="00A92012"/>
    <w:rsid w:val="00AE68FB"/>
    <w:rsid w:val="00B342F3"/>
    <w:rsid w:val="00C334B9"/>
    <w:rsid w:val="00C6137F"/>
    <w:rsid w:val="00CC47C8"/>
    <w:rsid w:val="00D00F1D"/>
    <w:rsid w:val="00DE2D90"/>
    <w:rsid w:val="00F2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12"/>
  </w:style>
  <w:style w:type="paragraph" w:styleId="Heading4">
    <w:name w:val="heading 4"/>
    <w:basedOn w:val="Normal"/>
    <w:link w:val="Heading4Char"/>
    <w:uiPriority w:val="9"/>
    <w:qFormat/>
    <w:rsid w:val="002C6842"/>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84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2C6842"/>
    <w:rPr>
      <w:b/>
      <w:bCs/>
    </w:rPr>
  </w:style>
  <w:style w:type="character" w:styleId="Hyperlink">
    <w:name w:val="Hyperlink"/>
    <w:basedOn w:val="DefaultParagraphFont"/>
    <w:uiPriority w:val="99"/>
    <w:semiHidden/>
    <w:unhideWhenUsed/>
    <w:rsid w:val="002C6842"/>
    <w:rPr>
      <w:color w:val="0000FF"/>
      <w:u w:val="single"/>
    </w:rPr>
  </w:style>
  <w:style w:type="character" w:customStyle="1" w:styleId="Heading4Char">
    <w:name w:val="Heading 4 Char"/>
    <w:basedOn w:val="DefaultParagraphFont"/>
    <w:link w:val="Heading4"/>
    <w:uiPriority w:val="9"/>
    <w:rsid w:val="002C6842"/>
    <w:rPr>
      <w:rFonts w:ascii="Times New Roman" w:eastAsia="Times New Roman" w:hAnsi="Times New Roman" w:cs="Times New Roman"/>
      <w:b/>
      <w:bCs/>
      <w:sz w:val="24"/>
      <w:szCs w:val="24"/>
      <w:lang w:bidi="he-IL"/>
    </w:rPr>
  </w:style>
  <w:style w:type="paragraph" w:styleId="BalloonText">
    <w:name w:val="Balloon Text"/>
    <w:basedOn w:val="Normal"/>
    <w:link w:val="BalloonTextChar"/>
    <w:uiPriority w:val="99"/>
    <w:semiHidden/>
    <w:unhideWhenUsed/>
    <w:rsid w:val="000B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C6842"/>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84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2C6842"/>
    <w:rPr>
      <w:b/>
      <w:bCs/>
    </w:rPr>
  </w:style>
  <w:style w:type="character" w:styleId="Hyperlink">
    <w:name w:val="Hyperlink"/>
    <w:basedOn w:val="DefaultParagraphFont"/>
    <w:uiPriority w:val="99"/>
    <w:semiHidden/>
    <w:unhideWhenUsed/>
    <w:rsid w:val="002C6842"/>
    <w:rPr>
      <w:color w:val="0000FF"/>
      <w:u w:val="single"/>
    </w:rPr>
  </w:style>
  <w:style w:type="character" w:customStyle="1" w:styleId="Heading4Char">
    <w:name w:val="Heading 4 Char"/>
    <w:basedOn w:val="DefaultParagraphFont"/>
    <w:link w:val="Heading4"/>
    <w:uiPriority w:val="9"/>
    <w:rsid w:val="002C6842"/>
    <w:rPr>
      <w:rFonts w:ascii="Times New Roman" w:eastAsia="Times New Roman" w:hAnsi="Times New Roman" w:cs="Times New Roman"/>
      <w:b/>
      <w:bCs/>
      <w:sz w:val="24"/>
      <w:szCs w:val="24"/>
      <w:lang w:bidi="he-IL"/>
    </w:rPr>
  </w:style>
  <w:style w:type="paragraph" w:styleId="BalloonText">
    <w:name w:val="Balloon Text"/>
    <w:basedOn w:val="Normal"/>
    <w:link w:val="BalloonTextChar"/>
    <w:uiPriority w:val="99"/>
    <w:semiHidden/>
    <w:unhideWhenUsed/>
    <w:rsid w:val="000B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506207">
      <w:bodyDiv w:val="1"/>
      <w:marLeft w:val="0"/>
      <w:marRight w:val="0"/>
      <w:marTop w:val="0"/>
      <w:marBottom w:val="0"/>
      <w:divBdr>
        <w:top w:val="none" w:sz="0" w:space="0" w:color="auto"/>
        <w:left w:val="none" w:sz="0" w:space="0" w:color="auto"/>
        <w:bottom w:val="none" w:sz="0" w:space="0" w:color="auto"/>
        <w:right w:val="none" w:sz="0" w:space="0" w:color="auto"/>
      </w:divBdr>
    </w:div>
    <w:div w:id="1823934078">
      <w:bodyDiv w:val="1"/>
      <w:marLeft w:val="0"/>
      <w:marRight w:val="0"/>
      <w:marTop w:val="0"/>
      <w:marBottom w:val="0"/>
      <w:divBdr>
        <w:top w:val="none" w:sz="0" w:space="0" w:color="auto"/>
        <w:left w:val="none" w:sz="0" w:space="0" w:color="auto"/>
        <w:bottom w:val="none" w:sz="0" w:space="0" w:color="auto"/>
        <w:right w:val="none" w:sz="0" w:space="0" w:color="auto"/>
      </w:divBdr>
    </w:div>
    <w:div w:id="20987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wcase.netins.net/web/creative/lincoln/speeches/thanks.htm" TargetMode="External"/><Relationship Id="rId5" Type="http://schemas.openxmlformats.org/officeDocument/2006/relationships/hyperlink" Target="http://matzav.com/thanksgiving-celebrations-and-adapting-customs-of-akum" TargetMode="External"/><Relationship Id="rId4" Type="http://schemas.openxmlformats.org/officeDocument/2006/relationships/hyperlink" Target="http://matzav.com/thanksgiving-celebrations-and-adapting-customs-of-aku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Regine</cp:lastModifiedBy>
  <cp:revision>2</cp:revision>
  <dcterms:created xsi:type="dcterms:W3CDTF">2011-11-28T01:41:00Z</dcterms:created>
  <dcterms:modified xsi:type="dcterms:W3CDTF">2011-11-28T01:41:00Z</dcterms:modified>
</cp:coreProperties>
</file>