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3A" w:rsidRPr="002D4E3A" w:rsidRDefault="002D4E3A" w:rsidP="002D4E3A">
      <w:pPr>
        <w:pStyle w:val="ListParagraph"/>
        <w:numPr>
          <w:ilvl w:val="0"/>
          <w:numId w:val="1"/>
        </w:numPr>
        <w:rPr>
          <w:sz w:val="21"/>
          <w:szCs w:val="21"/>
        </w:rPr>
      </w:pPr>
      <w:r w:rsidRPr="002D4E3A">
        <w:rPr>
          <w:sz w:val="21"/>
          <w:szCs w:val="21"/>
        </w:rPr>
        <w:t xml:space="preserve">The </w:t>
      </w:r>
      <w:r w:rsidRPr="002D4E3A">
        <w:rPr>
          <w:rFonts w:hint="cs"/>
          <w:sz w:val="21"/>
          <w:szCs w:val="21"/>
          <w:rtl/>
        </w:rPr>
        <w:t xml:space="preserve">רמ"א ס' </w:t>
      </w:r>
      <w:proofErr w:type="spellStart"/>
      <w:r w:rsidRPr="002D4E3A">
        <w:rPr>
          <w:rFonts w:hint="cs"/>
          <w:sz w:val="21"/>
          <w:szCs w:val="21"/>
          <w:rtl/>
        </w:rPr>
        <w:t>תצד</w:t>
      </w:r>
      <w:proofErr w:type="spellEnd"/>
      <w:r w:rsidRPr="002D4E3A">
        <w:rPr>
          <w:sz w:val="21"/>
          <w:szCs w:val="21"/>
        </w:rPr>
        <w:t xml:space="preserve"> says that the reason we eat </w:t>
      </w:r>
      <w:r w:rsidRPr="002D4E3A">
        <w:rPr>
          <w:rFonts w:hint="cs"/>
          <w:sz w:val="21"/>
          <w:szCs w:val="21"/>
          <w:rtl/>
        </w:rPr>
        <w:t>חלבי</w:t>
      </w:r>
      <w:r w:rsidRPr="002D4E3A">
        <w:rPr>
          <w:sz w:val="21"/>
          <w:szCs w:val="21"/>
        </w:rPr>
        <w:t xml:space="preserve"> is to create 2 meals in which we will eat 2 breads in order to correspond to the </w:t>
      </w:r>
      <w:r w:rsidRPr="002D4E3A">
        <w:rPr>
          <w:rFonts w:hint="cs"/>
          <w:sz w:val="21"/>
          <w:szCs w:val="21"/>
          <w:rtl/>
        </w:rPr>
        <w:t>שתי הלחם</w:t>
      </w:r>
      <w:r w:rsidRPr="002D4E3A">
        <w:rPr>
          <w:sz w:val="21"/>
          <w:szCs w:val="21"/>
        </w:rPr>
        <w:t xml:space="preserve"> brought on the </w:t>
      </w:r>
      <w:r w:rsidRPr="002D4E3A">
        <w:rPr>
          <w:rFonts w:hint="cs"/>
          <w:sz w:val="21"/>
          <w:szCs w:val="21"/>
          <w:rtl/>
        </w:rPr>
        <w:t>מזבח</w:t>
      </w:r>
      <w:r w:rsidRPr="002D4E3A">
        <w:rPr>
          <w:sz w:val="21"/>
          <w:szCs w:val="21"/>
        </w:rPr>
        <w:t>.</w:t>
      </w:r>
    </w:p>
    <w:p w:rsidR="002D4E3A" w:rsidRPr="002D4E3A" w:rsidRDefault="002D4E3A" w:rsidP="002D4E3A">
      <w:pPr>
        <w:pStyle w:val="ListParagraph"/>
        <w:numPr>
          <w:ilvl w:val="0"/>
          <w:numId w:val="1"/>
        </w:numPr>
        <w:spacing w:after="200" w:line="276" w:lineRule="auto"/>
        <w:rPr>
          <w:sz w:val="21"/>
          <w:szCs w:val="21"/>
        </w:rPr>
      </w:pPr>
      <w:r w:rsidRPr="002D4E3A">
        <w:rPr>
          <w:sz w:val="21"/>
          <w:szCs w:val="21"/>
        </w:rPr>
        <w:t xml:space="preserve">The </w:t>
      </w:r>
      <w:proofErr w:type="spellStart"/>
      <w:r w:rsidRPr="002D4E3A">
        <w:rPr>
          <w:rFonts w:hint="cs"/>
          <w:sz w:val="21"/>
          <w:szCs w:val="21"/>
          <w:rtl/>
        </w:rPr>
        <w:t>משנ"ב</w:t>
      </w:r>
      <w:proofErr w:type="spellEnd"/>
      <w:r w:rsidRPr="002D4E3A">
        <w:rPr>
          <w:rFonts w:hint="cs"/>
          <w:sz w:val="21"/>
          <w:szCs w:val="21"/>
          <w:rtl/>
        </w:rPr>
        <w:t xml:space="preserve"> שם </w:t>
      </w:r>
      <w:proofErr w:type="spellStart"/>
      <w:r w:rsidRPr="002D4E3A">
        <w:rPr>
          <w:rFonts w:hint="cs"/>
          <w:sz w:val="21"/>
          <w:szCs w:val="21"/>
          <w:rtl/>
        </w:rPr>
        <w:t>ס"ק</w:t>
      </w:r>
      <w:proofErr w:type="spellEnd"/>
      <w:r w:rsidRPr="002D4E3A">
        <w:rPr>
          <w:rFonts w:hint="cs"/>
          <w:sz w:val="21"/>
          <w:szCs w:val="21"/>
          <w:rtl/>
        </w:rPr>
        <w:t xml:space="preserve"> </w:t>
      </w:r>
      <w:proofErr w:type="spellStart"/>
      <w:r w:rsidRPr="002D4E3A">
        <w:rPr>
          <w:rFonts w:hint="cs"/>
          <w:sz w:val="21"/>
          <w:szCs w:val="21"/>
          <w:rtl/>
        </w:rPr>
        <w:t>יב</w:t>
      </w:r>
      <w:proofErr w:type="spellEnd"/>
      <w:r w:rsidRPr="002D4E3A">
        <w:rPr>
          <w:sz w:val="21"/>
          <w:szCs w:val="21"/>
        </w:rPr>
        <w:t xml:space="preserve"> says that</w:t>
      </w:r>
      <w:r w:rsidRPr="002D4E3A">
        <w:rPr>
          <w:rStyle w:val="FootnoteReference"/>
          <w:sz w:val="21"/>
          <w:szCs w:val="21"/>
        </w:rPr>
        <w:t xml:space="preserve"> </w:t>
      </w:r>
      <w:r w:rsidRPr="002D4E3A">
        <w:rPr>
          <w:sz w:val="21"/>
          <w:szCs w:val="21"/>
        </w:rPr>
        <w:t xml:space="preserve">after </w:t>
      </w:r>
      <w:r w:rsidRPr="002D4E3A">
        <w:rPr>
          <w:rFonts w:hint="cs"/>
          <w:sz w:val="21"/>
          <w:szCs w:val="21"/>
          <w:rtl/>
        </w:rPr>
        <w:t>קבלת התורה</w:t>
      </w:r>
      <w:r w:rsidRPr="002D4E3A">
        <w:rPr>
          <w:sz w:val="21"/>
          <w:szCs w:val="21"/>
        </w:rPr>
        <w:t xml:space="preserve"> the laws of preparing meat were too difficult in such a short amount of time.</w:t>
      </w:r>
    </w:p>
    <w:p w:rsidR="002D4E3A" w:rsidRPr="002D4E3A" w:rsidRDefault="002D4E3A" w:rsidP="002D4E3A">
      <w:pPr>
        <w:pStyle w:val="ListParagraph"/>
        <w:numPr>
          <w:ilvl w:val="0"/>
          <w:numId w:val="1"/>
        </w:numPr>
        <w:spacing w:after="200" w:line="276" w:lineRule="auto"/>
        <w:rPr>
          <w:sz w:val="21"/>
          <w:szCs w:val="21"/>
        </w:rPr>
      </w:pPr>
      <w:r w:rsidRPr="002D4E3A">
        <w:rPr>
          <w:sz w:val="21"/>
          <w:szCs w:val="21"/>
        </w:rPr>
        <w:t xml:space="preserve">The </w:t>
      </w:r>
      <w:r w:rsidRPr="002D4E3A">
        <w:rPr>
          <w:rFonts w:hint="cs"/>
          <w:sz w:val="21"/>
          <w:szCs w:val="21"/>
          <w:rtl/>
        </w:rPr>
        <w:t>כל בו סי' נב</w:t>
      </w:r>
      <w:r w:rsidRPr="002D4E3A">
        <w:rPr>
          <w:sz w:val="21"/>
          <w:szCs w:val="21"/>
        </w:rPr>
        <w:t xml:space="preserve"> says to have milk and honey based on </w:t>
      </w:r>
      <w:r w:rsidRPr="002D4E3A">
        <w:rPr>
          <w:rFonts w:hint="cs"/>
          <w:sz w:val="21"/>
          <w:szCs w:val="21"/>
          <w:rtl/>
        </w:rPr>
        <w:t>שיר השירים</w:t>
      </w:r>
      <w:r w:rsidRPr="002D4E3A">
        <w:rPr>
          <w:sz w:val="21"/>
          <w:szCs w:val="21"/>
        </w:rPr>
        <w:t xml:space="preserve"> which says </w:t>
      </w:r>
      <w:r w:rsidRPr="002D4E3A">
        <w:rPr>
          <w:rFonts w:hint="cs"/>
          <w:sz w:val="21"/>
          <w:szCs w:val="21"/>
          <w:rtl/>
        </w:rPr>
        <w:t>דבש וחלב תחת לשונך</w:t>
      </w:r>
      <w:r w:rsidRPr="002D4E3A">
        <w:rPr>
          <w:sz w:val="21"/>
          <w:szCs w:val="21"/>
        </w:rPr>
        <w:t>.</w:t>
      </w:r>
    </w:p>
    <w:p w:rsidR="002D4E3A" w:rsidRPr="002D4E3A" w:rsidRDefault="002D4E3A" w:rsidP="002D4E3A">
      <w:pPr>
        <w:pStyle w:val="ListParagraph"/>
        <w:numPr>
          <w:ilvl w:val="0"/>
          <w:numId w:val="1"/>
        </w:numPr>
        <w:spacing w:after="200" w:line="276" w:lineRule="auto"/>
        <w:rPr>
          <w:sz w:val="21"/>
          <w:szCs w:val="21"/>
        </w:rPr>
      </w:pPr>
      <w:r w:rsidRPr="002D4E3A">
        <w:rPr>
          <w:sz w:val="21"/>
          <w:szCs w:val="21"/>
        </w:rPr>
        <w:t xml:space="preserve">The </w:t>
      </w:r>
      <w:r w:rsidRPr="002D4E3A">
        <w:rPr>
          <w:rFonts w:hint="cs"/>
          <w:sz w:val="21"/>
          <w:szCs w:val="21"/>
          <w:rtl/>
        </w:rPr>
        <w:t xml:space="preserve">אמרי נועם </w:t>
      </w:r>
      <w:proofErr w:type="spellStart"/>
      <w:r w:rsidRPr="002D4E3A">
        <w:rPr>
          <w:rFonts w:hint="cs"/>
          <w:sz w:val="21"/>
          <w:szCs w:val="21"/>
          <w:rtl/>
        </w:rPr>
        <w:t>ח"ג</w:t>
      </w:r>
      <w:proofErr w:type="spellEnd"/>
      <w:r w:rsidRPr="002D4E3A">
        <w:rPr>
          <w:rFonts w:hint="cs"/>
          <w:sz w:val="21"/>
          <w:szCs w:val="21"/>
          <w:rtl/>
        </w:rPr>
        <w:t xml:space="preserve"> לשבועות</w:t>
      </w:r>
      <w:r w:rsidRPr="002D4E3A">
        <w:rPr>
          <w:sz w:val="21"/>
          <w:szCs w:val="21"/>
        </w:rPr>
        <w:t xml:space="preserve"> of </w:t>
      </w:r>
      <w:proofErr w:type="spellStart"/>
      <w:r w:rsidRPr="002D4E3A">
        <w:rPr>
          <w:rFonts w:hint="cs"/>
          <w:sz w:val="21"/>
          <w:szCs w:val="21"/>
          <w:rtl/>
        </w:rPr>
        <w:t>דזיקוב</w:t>
      </w:r>
      <w:proofErr w:type="spellEnd"/>
      <w:r w:rsidRPr="002D4E3A">
        <w:rPr>
          <w:sz w:val="21"/>
          <w:szCs w:val="21"/>
        </w:rPr>
        <w:t xml:space="preserve"> says that just like milk contains everything we need to grow so to </w:t>
      </w:r>
      <w:r w:rsidRPr="002D4E3A">
        <w:rPr>
          <w:rFonts w:hint="cs"/>
          <w:sz w:val="21"/>
          <w:szCs w:val="21"/>
          <w:rtl/>
        </w:rPr>
        <w:t>תורה</w:t>
      </w:r>
      <w:r w:rsidRPr="002D4E3A">
        <w:rPr>
          <w:sz w:val="21"/>
          <w:szCs w:val="21"/>
        </w:rPr>
        <w:t xml:space="preserve"> contains everythin</w:t>
      </w:r>
      <w:bookmarkStart w:id="0" w:name="_GoBack"/>
      <w:bookmarkEnd w:id="0"/>
      <w:r w:rsidRPr="002D4E3A">
        <w:rPr>
          <w:sz w:val="21"/>
          <w:szCs w:val="21"/>
        </w:rPr>
        <w:t xml:space="preserve">g we need in </w:t>
      </w:r>
      <w:r w:rsidRPr="002D4E3A">
        <w:rPr>
          <w:rFonts w:hint="cs"/>
          <w:sz w:val="21"/>
          <w:szCs w:val="21"/>
          <w:rtl/>
        </w:rPr>
        <w:t>רוחניות</w:t>
      </w:r>
      <w:r w:rsidRPr="002D4E3A">
        <w:rPr>
          <w:sz w:val="21"/>
          <w:szCs w:val="21"/>
        </w:rPr>
        <w:t>.</w:t>
      </w:r>
    </w:p>
    <w:p w:rsidR="002D4E3A" w:rsidRPr="002D4E3A" w:rsidRDefault="002D4E3A" w:rsidP="002D4E3A">
      <w:pPr>
        <w:pStyle w:val="ListParagraph"/>
        <w:numPr>
          <w:ilvl w:val="0"/>
          <w:numId w:val="1"/>
        </w:numPr>
        <w:spacing w:after="200" w:line="276" w:lineRule="auto"/>
        <w:rPr>
          <w:sz w:val="21"/>
          <w:szCs w:val="21"/>
        </w:rPr>
      </w:pPr>
      <w:r w:rsidRPr="002D4E3A">
        <w:rPr>
          <w:sz w:val="21"/>
          <w:szCs w:val="21"/>
        </w:rPr>
        <w:t xml:space="preserve">The </w:t>
      </w:r>
      <w:r w:rsidRPr="002D4E3A">
        <w:rPr>
          <w:rFonts w:hint="cs"/>
          <w:sz w:val="21"/>
          <w:szCs w:val="21"/>
          <w:rtl/>
        </w:rPr>
        <w:t>נזירות שמשון</w:t>
      </w:r>
      <w:r w:rsidRPr="002D4E3A">
        <w:rPr>
          <w:sz w:val="21"/>
          <w:szCs w:val="21"/>
        </w:rPr>
        <w:t xml:space="preserve"> says the </w:t>
      </w:r>
      <w:proofErr w:type="spellStart"/>
      <w:r w:rsidRPr="002D4E3A">
        <w:rPr>
          <w:rFonts w:hint="cs"/>
          <w:sz w:val="21"/>
          <w:szCs w:val="21"/>
          <w:rtl/>
        </w:rPr>
        <w:t>גמטריה</w:t>
      </w:r>
      <w:proofErr w:type="spellEnd"/>
      <w:r w:rsidRPr="002D4E3A">
        <w:rPr>
          <w:sz w:val="21"/>
          <w:szCs w:val="21"/>
        </w:rPr>
        <w:t xml:space="preserve"> of </w:t>
      </w:r>
      <w:r w:rsidRPr="002D4E3A">
        <w:rPr>
          <w:rFonts w:hint="cs"/>
          <w:sz w:val="21"/>
          <w:szCs w:val="21"/>
          <w:rtl/>
        </w:rPr>
        <w:t>חלב</w:t>
      </w:r>
      <w:r w:rsidRPr="002D4E3A">
        <w:rPr>
          <w:sz w:val="21"/>
          <w:szCs w:val="21"/>
        </w:rPr>
        <w:t xml:space="preserve"> is 40, corresponding to the 40 days on </w:t>
      </w:r>
      <w:r w:rsidRPr="002D4E3A">
        <w:rPr>
          <w:rFonts w:hint="cs"/>
          <w:sz w:val="21"/>
          <w:szCs w:val="21"/>
          <w:rtl/>
        </w:rPr>
        <w:t>הר סיני</w:t>
      </w:r>
      <w:r w:rsidRPr="002D4E3A">
        <w:rPr>
          <w:sz w:val="21"/>
          <w:szCs w:val="21"/>
        </w:rPr>
        <w:t>.</w:t>
      </w:r>
    </w:p>
    <w:p w:rsidR="002D4E3A" w:rsidRPr="002D4E3A" w:rsidRDefault="002D4E3A" w:rsidP="002D4E3A">
      <w:pPr>
        <w:pStyle w:val="ListParagraph"/>
        <w:numPr>
          <w:ilvl w:val="0"/>
          <w:numId w:val="1"/>
        </w:numPr>
        <w:spacing w:after="200" w:line="276" w:lineRule="auto"/>
        <w:rPr>
          <w:sz w:val="21"/>
          <w:szCs w:val="21"/>
        </w:rPr>
      </w:pPr>
      <w:r w:rsidRPr="002D4E3A">
        <w:rPr>
          <w:sz w:val="21"/>
          <w:szCs w:val="21"/>
        </w:rPr>
        <w:t xml:space="preserve">The </w:t>
      </w:r>
      <w:proofErr w:type="spellStart"/>
      <w:r w:rsidRPr="002D4E3A">
        <w:rPr>
          <w:rFonts w:hint="cs"/>
          <w:sz w:val="21"/>
          <w:szCs w:val="21"/>
          <w:rtl/>
        </w:rPr>
        <w:t>מג"א</w:t>
      </w:r>
      <w:proofErr w:type="spellEnd"/>
      <w:r w:rsidRPr="002D4E3A">
        <w:rPr>
          <w:rFonts w:hint="cs"/>
          <w:sz w:val="21"/>
          <w:szCs w:val="21"/>
          <w:rtl/>
        </w:rPr>
        <w:t xml:space="preserve"> שם </w:t>
      </w:r>
      <w:proofErr w:type="spellStart"/>
      <w:r w:rsidRPr="002D4E3A">
        <w:rPr>
          <w:rFonts w:hint="cs"/>
          <w:sz w:val="21"/>
          <w:szCs w:val="21"/>
          <w:rtl/>
        </w:rPr>
        <w:t>ס"ק</w:t>
      </w:r>
      <w:proofErr w:type="spellEnd"/>
      <w:r w:rsidRPr="002D4E3A">
        <w:rPr>
          <w:rFonts w:hint="cs"/>
          <w:sz w:val="21"/>
          <w:szCs w:val="21"/>
          <w:rtl/>
        </w:rPr>
        <w:t xml:space="preserve"> ו</w:t>
      </w:r>
      <w:r w:rsidRPr="002D4E3A">
        <w:rPr>
          <w:sz w:val="21"/>
          <w:szCs w:val="21"/>
        </w:rPr>
        <w:t xml:space="preserve">, based on the </w:t>
      </w:r>
      <w:r w:rsidRPr="002D4E3A">
        <w:rPr>
          <w:rFonts w:hint="cs"/>
          <w:sz w:val="21"/>
          <w:szCs w:val="21"/>
          <w:rtl/>
        </w:rPr>
        <w:t>זוהר</w:t>
      </w:r>
      <w:r w:rsidRPr="002D4E3A">
        <w:rPr>
          <w:sz w:val="21"/>
          <w:szCs w:val="21"/>
        </w:rPr>
        <w:t xml:space="preserve">, says that the 7 weeks until </w:t>
      </w:r>
      <w:r w:rsidRPr="002D4E3A">
        <w:rPr>
          <w:rFonts w:hint="cs"/>
          <w:sz w:val="21"/>
          <w:szCs w:val="21"/>
          <w:rtl/>
        </w:rPr>
        <w:t>שבועות</w:t>
      </w:r>
      <w:r w:rsidRPr="002D4E3A">
        <w:rPr>
          <w:sz w:val="21"/>
          <w:szCs w:val="21"/>
        </w:rPr>
        <w:t xml:space="preserve"> correspond to the </w:t>
      </w:r>
      <w:r w:rsidRPr="002D4E3A">
        <w:rPr>
          <w:rFonts w:hint="cs"/>
          <w:sz w:val="21"/>
          <w:szCs w:val="21"/>
          <w:rtl/>
        </w:rPr>
        <w:t>ז' נקיים</w:t>
      </w:r>
      <w:r w:rsidRPr="002D4E3A">
        <w:rPr>
          <w:sz w:val="21"/>
          <w:szCs w:val="21"/>
        </w:rPr>
        <w:t xml:space="preserve"> a woman keeps when she is a </w:t>
      </w:r>
      <w:r w:rsidRPr="002D4E3A">
        <w:rPr>
          <w:rFonts w:hint="cs"/>
          <w:sz w:val="21"/>
          <w:szCs w:val="21"/>
          <w:rtl/>
        </w:rPr>
        <w:t>נדה</w:t>
      </w:r>
      <w:r w:rsidRPr="002D4E3A">
        <w:rPr>
          <w:sz w:val="21"/>
          <w:szCs w:val="21"/>
        </w:rPr>
        <w:t xml:space="preserve">. The </w:t>
      </w:r>
      <w:r w:rsidRPr="002D4E3A">
        <w:rPr>
          <w:rFonts w:hint="cs"/>
          <w:sz w:val="21"/>
          <w:szCs w:val="21"/>
          <w:rtl/>
        </w:rPr>
        <w:t>גמ' נדה ט ע"א</w:t>
      </w:r>
      <w:r w:rsidRPr="002D4E3A">
        <w:rPr>
          <w:sz w:val="21"/>
          <w:szCs w:val="21"/>
        </w:rPr>
        <w:t xml:space="preserve"> tells us that a mother’s milk is created from the blood. This reflects the attribute of </w:t>
      </w:r>
      <w:r w:rsidRPr="002D4E3A">
        <w:rPr>
          <w:rFonts w:hint="cs"/>
          <w:sz w:val="21"/>
          <w:szCs w:val="21"/>
          <w:rtl/>
        </w:rPr>
        <w:t>רחמים</w:t>
      </w:r>
      <w:r w:rsidRPr="002D4E3A">
        <w:rPr>
          <w:sz w:val="21"/>
          <w:szCs w:val="21"/>
        </w:rPr>
        <w:t xml:space="preserve"> from </w:t>
      </w:r>
      <w:r w:rsidRPr="002D4E3A">
        <w:rPr>
          <w:rFonts w:hint="cs"/>
          <w:sz w:val="21"/>
          <w:szCs w:val="21"/>
          <w:rtl/>
        </w:rPr>
        <w:t>הקב"ה</w:t>
      </w:r>
      <w:r w:rsidRPr="002D4E3A">
        <w:rPr>
          <w:sz w:val="21"/>
          <w:szCs w:val="21"/>
        </w:rPr>
        <w:t>.</w:t>
      </w:r>
    </w:p>
    <w:p w:rsidR="002D4E3A" w:rsidRPr="002D4E3A" w:rsidRDefault="002D4E3A" w:rsidP="002D4E3A">
      <w:pPr>
        <w:pStyle w:val="ListParagraph"/>
        <w:numPr>
          <w:ilvl w:val="0"/>
          <w:numId w:val="1"/>
        </w:numPr>
        <w:spacing w:after="200" w:line="276" w:lineRule="auto"/>
        <w:rPr>
          <w:sz w:val="21"/>
          <w:szCs w:val="21"/>
        </w:rPr>
      </w:pPr>
      <w:r w:rsidRPr="002D4E3A">
        <w:rPr>
          <w:sz w:val="21"/>
          <w:szCs w:val="21"/>
        </w:rPr>
        <w:t xml:space="preserve">The </w:t>
      </w:r>
      <w:r w:rsidRPr="002D4E3A">
        <w:rPr>
          <w:rFonts w:hint="cs"/>
          <w:sz w:val="21"/>
          <w:szCs w:val="21"/>
          <w:rtl/>
        </w:rPr>
        <w:t xml:space="preserve">באר היטב שם </w:t>
      </w:r>
      <w:proofErr w:type="spellStart"/>
      <w:r w:rsidRPr="002D4E3A">
        <w:rPr>
          <w:rFonts w:hint="cs"/>
          <w:sz w:val="21"/>
          <w:szCs w:val="21"/>
          <w:rtl/>
        </w:rPr>
        <w:t>ס"ק</w:t>
      </w:r>
      <w:proofErr w:type="spellEnd"/>
      <w:r w:rsidRPr="002D4E3A">
        <w:rPr>
          <w:rFonts w:hint="cs"/>
          <w:sz w:val="21"/>
          <w:szCs w:val="21"/>
          <w:rtl/>
        </w:rPr>
        <w:t xml:space="preserve"> ח</w:t>
      </w:r>
      <w:r w:rsidRPr="002D4E3A">
        <w:rPr>
          <w:sz w:val="21"/>
          <w:szCs w:val="21"/>
        </w:rPr>
        <w:t xml:space="preserve"> cites a </w:t>
      </w:r>
      <w:r w:rsidRPr="002D4E3A">
        <w:rPr>
          <w:rFonts w:hint="cs"/>
          <w:sz w:val="21"/>
          <w:szCs w:val="21"/>
          <w:rtl/>
        </w:rPr>
        <w:t>מדרש</w:t>
      </w:r>
      <w:r w:rsidRPr="002D4E3A">
        <w:rPr>
          <w:sz w:val="21"/>
          <w:szCs w:val="21"/>
        </w:rPr>
        <w:t xml:space="preserve"> which says that the </w:t>
      </w:r>
      <w:r w:rsidRPr="002D4E3A">
        <w:rPr>
          <w:rFonts w:hint="cs"/>
          <w:sz w:val="21"/>
          <w:szCs w:val="21"/>
          <w:rtl/>
        </w:rPr>
        <w:t>מלאכים</w:t>
      </w:r>
      <w:r w:rsidRPr="002D4E3A">
        <w:rPr>
          <w:sz w:val="21"/>
          <w:szCs w:val="21"/>
        </w:rPr>
        <w:t xml:space="preserve"> rejoiced when </w:t>
      </w:r>
      <w:r w:rsidRPr="002D4E3A">
        <w:rPr>
          <w:rFonts w:hint="cs"/>
          <w:sz w:val="21"/>
          <w:szCs w:val="21"/>
          <w:rtl/>
        </w:rPr>
        <w:t>משה</w:t>
      </w:r>
      <w:r w:rsidRPr="002D4E3A">
        <w:rPr>
          <w:sz w:val="21"/>
          <w:szCs w:val="21"/>
        </w:rPr>
        <w:t xml:space="preserve"> broke the </w:t>
      </w:r>
      <w:r w:rsidRPr="002D4E3A">
        <w:rPr>
          <w:rFonts w:hint="cs"/>
          <w:sz w:val="21"/>
          <w:szCs w:val="21"/>
          <w:rtl/>
        </w:rPr>
        <w:t>לוחות</w:t>
      </w:r>
      <w:r w:rsidRPr="002D4E3A">
        <w:rPr>
          <w:sz w:val="21"/>
          <w:szCs w:val="21"/>
        </w:rPr>
        <w:t xml:space="preserve"> because it meant they were getting the </w:t>
      </w:r>
      <w:r w:rsidRPr="002D4E3A">
        <w:rPr>
          <w:rFonts w:hint="cs"/>
          <w:sz w:val="21"/>
          <w:szCs w:val="21"/>
          <w:rtl/>
        </w:rPr>
        <w:t>תורה</w:t>
      </w:r>
      <w:r w:rsidRPr="002D4E3A">
        <w:rPr>
          <w:sz w:val="21"/>
          <w:szCs w:val="21"/>
        </w:rPr>
        <w:t xml:space="preserve"> back. When </w:t>
      </w:r>
      <w:r w:rsidRPr="002D4E3A">
        <w:rPr>
          <w:rFonts w:hint="cs"/>
          <w:sz w:val="21"/>
          <w:szCs w:val="21"/>
          <w:rtl/>
        </w:rPr>
        <w:t>משה</w:t>
      </w:r>
      <w:r w:rsidRPr="002D4E3A">
        <w:rPr>
          <w:sz w:val="21"/>
          <w:szCs w:val="21"/>
        </w:rPr>
        <w:t xml:space="preserve"> came back to get the </w:t>
      </w:r>
      <w:r w:rsidRPr="002D4E3A">
        <w:rPr>
          <w:rFonts w:hint="cs"/>
          <w:sz w:val="21"/>
          <w:szCs w:val="21"/>
          <w:rtl/>
        </w:rPr>
        <w:t>תורה</w:t>
      </w:r>
      <w:r w:rsidRPr="002D4E3A">
        <w:rPr>
          <w:sz w:val="21"/>
          <w:szCs w:val="21"/>
        </w:rPr>
        <w:t xml:space="preserve"> the </w:t>
      </w:r>
      <w:r w:rsidRPr="002D4E3A">
        <w:rPr>
          <w:rFonts w:hint="cs"/>
          <w:sz w:val="21"/>
          <w:szCs w:val="21"/>
          <w:rtl/>
        </w:rPr>
        <w:t>מלאכים</w:t>
      </w:r>
      <w:r w:rsidRPr="002D4E3A">
        <w:rPr>
          <w:sz w:val="21"/>
          <w:szCs w:val="21"/>
        </w:rPr>
        <w:t xml:space="preserve"> complained that since </w:t>
      </w:r>
      <w:proofErr w:type="spellStart"/>
      <w:r w:rsidRPr="002D4E3A">
        <w:rPr>
          <w:rFonts w:hint="cs"/>
          <w:sz w:val="21"/>
          <w:szCs w:val="21"/>
          <w:rtl/>
        </w:rPr>
        <w:t>בנ"י</w:t>
      </w:r>
      <w:proofErr w:type="spellEnd"/>
      <w:r w:rsidRPr="002D4E3A">
        <w:rPr>
          <w:sz w:val="21"/>
          <w:szCs w:val="21"/>
        </w:rPr>
        <w:t xml:space="preserve"> violated the 2</w:t>
      </w:r>
      <w:r w:rsidRPr="002D4E3A">
        <w:rPr>
          <w:sz w:val="21"/>
          <w:szCs w:val="21"/>
          <w:vertAlign w:val="superscript"/>
        </w:rPr>
        <w:t>nd</w:t>
      </w:r>
      <w:r w:rsidRPr="002D4E3A">
        <w:rPr>
          <w:sz w:val="21"/>
          <w:szCs w:val="21"/>
        </w:rPr>
        <w:t xml:space="preserve"> commandment they should be trusted with the </w:t>
      </w:r>
      <w:r w:rsidRPr="002D4E3A">
        <w:rPr>
          <w:rFonts w:hint="cs"/>
          <w:sz w:val="21"/>
          <w:szCs w:val="21"/>
          <w:rtl/>
        </w:rPr>
        <w:t>תורה</w:t>
      </w:r>
      <w:r w:rsidRPr="002D4E3A">
        <w:rPr>
          <w:sz w:val="21"/>
          <w:szCs w:val="21"/>
        </w:rPr>
        <w:t xml:space="preserve">. In response </w:t>
      </w:r>
      <w:r w:rsidRPr="002D4E3A">
        <w:rPr>
          <w:rFonts w:hint="cs"/>
          <w:sz w:val="21"/>
          <w:szCs w:val="21"/>
          <w:rtl/>
        </w:rPr>
        <w:t>הקב"ה</w:t>
      </w:r>
      <w:r w:rsidRPr="002D4E3A">
        <w:rPr>
          <w:sz w:val="21"/>
          <w:szCs w:val="21"/>
        </w:rPr>
        <w:t xml:space="preserve"> countered that when the </w:t>
      </w:r>
      <w:r w:rsidRPr="002D4E3A">
        <w:rPr>
          <w:rFonts w:hint="cs"/>
          <w:sz w:val="21"/>
          <w:szCs w:val="21"/>
          <w:rtl/>
        </w:rPr>
        <w:t>מלאכים</w:t>
      </w:r>
      <w:r w:rsidRPr="002D4E3A">
        <w:rPr>
          <w:sz w:val="21"/>
          <w:szCs w:val="21"/>
        </w:rPr>
        <w:t xml:space="preserve"> came to </w:t>
      </w:r>
      <w:r w:rsidRPr="002D4E3A">
        <w:rPr>
          <w:rFonts w:hint="cs"/>
          <w:sz w:val="21"/>
          <w:szCs w:val="21"/>
          <w:rtl/>
        </w:rPr>
        <w:t>אברהם אבינו</w:t>
      </w:r>
      <w:r w:rsidRPr="002D4E3A">
        <w:rPr>
          <w:sz w:val="21"/>
          <w:szCs w:val="21"/>
        </w:rPr>
        <w:t xml:space="preserve"> they ate meat and milk together as it says </w:t>
      </w:r>
      <w:proofErr w:type="spellStart"/>
      <w:r w:rsidRPr="002D4E3A">
        <w:rPr>
          <w:rFonts w:hint="cs"/>
          <w:sz w:val="21"/>
          <w:szCs w:val="21"/>
          <w:rtl/>
        </w:rPr>
        <w:t>ויקח</w:t>
      </w:r>
      <w:proofErr w:type="spellEnd"/>
      <w:r w:rsidRPr="002D4E3A">
        <w:rPr>
          <w:rFonts w:hint="cs"/>
          <w:sz w:val="21"/>
          <w:szCs w:val="21"/>
          <w:rtl/>
        </w:rPr>
        <w:t xml:space="preserve"> חמאה וחלב ובן הבקר וגו' ויאכלו</w:t>
      </w:r>
      <w:r w:rsidRPr="002D4E3A">
        <w:rPr>
          <w:sz w:val="21"/>
          <w:szCs w:val="21"/>
        </w:rPr>
        <w:t xml:space="preserve">. To this the </w:t>
      </w:r>
      <w:r w:rsidRPr="002D4E3A">
        <w:rPr>
          <w:rFonts w:hint="cs"/>
          <w:sz w:val="21"/>
          <w:szCs w:val="21"/>
          <w:rtl/>
        </w:rPr>
        <w:t>מלאכים</w:t>
      </w:r>
      <w:r w:rsidRPr="002D4E3A">
        <w:rPr>
          <w:sz w:val="21"/>
          <w:szCs w:val="21"/>
        </w:rPr>
        <w:t xml:space="preserve"> had no response.</w:t>
      </w:r>
    </w:p>
    <w:p w:rsidR="002D4E3A" w:rsidRPr="002D4E3A" w:rsidRDefault="002D4E3A" w:rsidP="002D4E3A">
      <w:pPr>
        <w:pStyle w:val="ListParagraph"/>
        <w:numPr>
          <w:ilvl w:val="0"/>
          <w:numId w:val="1"/>
        </w:numPr>
        <w:rPr>
          <w:sz w:val="21"/>
          <w:szCs w:val="21"/>
        </w:rPr>
      </w:pPr>
      <w:r w:rsidRPr="002D4E3A">
        <w:rPr>
          <w:sz w:val="21"/>
          <w:szCs w:val="21"/>
        </w:rPr>
        <w:t xml:space="preserve">The </w:t>
      </w:r>
      <w:r w:rsidRPr="002D4E3A">
        <w:rPr>
          <w:rFonts w:hint="cs"/>
          <w:sz w:val="21"/>
          <w:szCs w:val="21"/>
          <w:rtl/>
        </w:rPr>
        <w:t xml:space="preserve">אלף כתב אות </w:t>
      </w:r>
      <w:proofErr w:type="spellStart"/>
      <w:r w:rsidRPr="002D4E3A">
        <w:rPr>
          <w:rFonts w:hint="cs"/>
          <w:sz w:val="21"/>
          <w:szCs w:val="21"/>
          <w:rtl/>
        </w:rPr>
        <w:t>קסה</w:t>
      </w:r>
      <w:proofErr w:type="spellEnd"/>
      <w:r w:rsidRPr="002D4E3A">
        <w:rPr>
          <w:sz w:val="21"/>
          <w:szCs w:val="21"/>
        </w:rPr>
        <w:t xml:space="preserve"> says that </w:t>
      </w:r>
      <w:r w:rsidRPr="002D4E3A">
        <w:rPr>
          <w:rFonts w:hint="cs"/>
          <w:sz w:val="21"/>
          <w:szCs w:val="21"/>
          <w:rtl/>
        </w:rPr>
        <w:t>משה</w:t>
      </w:r>
      <w:r w:rsidRPr="002D4E3A">
        <w:rPr>
          <w:sz w:val="21"/>
          <w:szCs w:val="21"/>
        </w:rPr>
        <w:t xml:space="preserve"> was saved on the 6th of </w:t>
      </w:r>
      <w:r w:rsidRPr="002D4E3A">
        <w:rPr>
          <w:rFonts w:hint="cs"/>
          <w:sz w:val="21"/>
          <w:szCs w:val="21"/>
          <w:rtl/>
        </w:rPr>
        <w:t>סיון</w:t>
      </w:r>
      <w:r w:rsidRPr="002D4E3A">
        <w:rPr>
          <w:sz w:val="21"/>
          <w:szCs w:val="21"/>
        </w:rPr>
        <w:t xml:space="preserve">. The </w:t>
      </w:r>
      <w:r w:rsidRPr="002D4E3A">
        <w:rPr>
          <w:rFonts w:hint="cs"/>
          <w:sz w:val="21"/>
          <w:szCs w:val="21"/>
          <w:rtl/>
        </w:rPr>
        <w:t>מלאכים</w:t>
      </w:r>
      <w:r w:rsidRPr="002D4E3A">
        <w:rPr>
          <w:sz w:val="21"/>
          <w:szCs w:val="21"/>
        </w:rPr>
        <w:t xml:space="preserve"> pleaded 'will </w:t>
      </w:r>
      <w:r w:rsidRPr="002D4E3A">
        <w:rPr>
          <w:rFonts w:hint="cs"/>
          <w:sz w:val="21"/>
          <w:szCs w:val="21"/>
          <w:rtl/>
        </w:rPr>
        <w:t>משה</w:t>
      </w:r>
      <w:r w:rsidRPr="002D4E3A">
        <w:rPr>
          <w:sz w:val="21"/>
          <w:szCs w:val="21"/>
        </w:rPr>
        <w:t xml:space="preserve">, who is destined to receive the </w:t>
      </w:r>
      <w:r w:rsidRPr="002D4E3A">
        <w:rPr>
          <w:rFonts w:hint="cs"/>
          <w:sz w:val="21"/>
          <w:szCs w:val="21"/>
          <w:rtl/>
        </w:rPr>
        <w:t>תורה</w:t>
      </w:r>
      <w:r w:rsidRPr="002D4E3A">
        <w:rPr>
          <w:sz w:val="21"/>
          <w:szCs w:val="21"/>
        </w:rPr>
        <w:t xml:space="preserve"> on </w:t>
      </w:r>
      <w:r w:rsidRPr="002D4E3A">
        <w:rPr>
          <w:rFonts w:hint="cs"/>
          <w:sz w:val="21"/>
          <w:szCs w:val="21"/>
          <w:rtl/>
        </w:rPr>
        <w:t>הר סיני</w:t>
      </w:r>
      <w:r w:rsidRPr="002D4E3A">
        <w:rPr>
          <w:sz w:val="21"/>
          <w:szCs w:val="21"/>
        </w:rPr>
        <w:t xml:space="preserve"> on this day, be stricken on this day?’ Perforce, this was also the day he was nursed from his mother because he refused to be nursed by a </w:t>
      </w:r>
      <w:r w:rsidRPr="002D4E3A">
        <w:rPr>
          <w:rFonts w:hint="cs"/>
          <w:sz w:val="21"/>
          <w:szCs w:val="21"/>
          <w:rtl/>
        </w:rPr>
        <w:t>גוי</w:t>
      </w:r>
      <w:r w:rsidRPr="002D4E3A">
        <w:rPr>
          <w:sz w:val="21"/>
          <w:szCs w:val="21"/>
        </w:rPr>
        <w:t>.</w:t>
      </w:r>
    </w:p>
    <w:p w:rsidR="002D4E3A" w:rsidRPr="002D4E3A" w:rsidRDefault="002D4E3A" w:rsidP="002D4E3A">
      <w:pPr>
        <w:pStyle w:val="ListParagraph"/>
        <w:numPr>
          <w:ilvl w:val="0"/>
          <w:numId w:val="1"/>
        </w:numPr>
        <w:spacing w:after="200" w:line="276" w:lineRule="auto"/>
        <w:rPr>
          <w:sz w:val="21"/>
          <w:szCs w:val="21"/>
        </w:rPr>
      </w:pPr>
      <w:r w:rsidRPr="002D4E3A">
        <w:rPr>
          <w:rFonts w:hint="cs"/>
          <w:sz w:val="21"/>
          <w:szCs w:val="21"/>
          <w:rtl/>
        </w:rPr>
        <w:t>רב שאול בראך</w:t>
      </w:r>
      <w:r w:rsidRPr="002D4E3A">
        <w:rPr>
          <w:sz w:val="21"/>
          <w:szCs w:val="21"/>
        </w:rPr>
        <w:t xml:space="preserve"> in </w:t>
      </w:r>
      <w:r w:rsidRPr="002D4E3A">
        <w:rPr>
          <w:rFonts w:hint="cs"/>
          <w:sz w:val="21"/>
          <w:szCs w:val="21"/>
          <w:rtl/>
        </w:rPr>
        <w:t xml:space="preserve">בהיות הבקר אות </w:t>
      </w:r>
      <w:proofErr w:type="spellStart"/>
      <w:r w:rsidRPr="002D4E3A">
        <w:rPr>
          <w:rFonts w:hint="cs"/>
          <w:sz w:val="21"/>
          <w:szCs w:val="21"/>
          <w:rtl/>
        </w:rPr>
        <w:t>תריז</w:t>
      </w:r>
      <w:proofErr w:type="spellEnd"/>
      <w:r w:rsidRPr="002D4E3A">
        <w:rPr>
          <w:sz w:val="21"/>
          <w:szCs w:val="21"/>
        </w:rPr>
        <w:t xml:space="preserve"> cites the </w:t>
      </w:r>
      <w:r w:rsidRPr="002D4E3A">
        <w:rPr>
          <w:rFonts w:hint="cs"/>
          <w:sz w:val="21"/>
          <w:szCs w:val="21"/>
          <w:rtl/>
        </w:rPr>
        <w:t xml:space="preserve">גמ' ברכות </w:t>
      </w:r>
      <w:proofErr w:type="spellStart"/>
      <w:r w:rsidRPr="002D4E3A">
        <w:rPr>
          <w:rFonts w:hint="cs"/>
          <w:sz w:val="21"/>
          <w:szCs w:val="21"/>
          <w:rtl/>
        </w:rPr>
        <w:t>סג</w:t>
      </w:r>
      <w:proofErr w:type="spellEnd"/>
      <w:r w:rsidRPr="002D4E3A">
        <w:rPr>
          <w:rFonts w:hint="cs"/>
          <w:sz w:val="21"/>
          <w:szCs w:val="21"/>
          <w:rtl/>
        </w:rPr>
        <w:t xml:space="preserve"> ע"ב</w:t>
      </w:r>
      <w:r w:rsidRPr="002D4E3A">
        <w:rPr>
          <w:sz w:val="21"/>
          <w:szCs w:val="21"/>
        </w:rPr>
        <w:t xml:space="preserve"> which explains the </w:t>
      </w:r>
      <w:r w:rsidRPr="002D4E3A">
        <w:rPr>
          <w:rFonts w:hint="cs"/>
          <w:sz w:val="21"/>
          <w:szCs w:val="21"/>
          <w:rtl/>
        </w:rPr>
        <w:t>פסוק</w:t>
      </w:r>
      <w:r w:rsidRPr="002D4E3A">
        <w:rPr>
          <w:sz w:val="21"/>
          <w:szCs w:val="21"/>
        </w:rPr>
        <w:t xml:space="preserve"> of </w:t>
      </w:r>
      <w:r w:rsidRPr="002D4E3A">
        <w:rPr>
          <w:rFonts w:hint="cs"/>
          <w:sz w:val="21"/>
          <w:szCs w:val="21"/>
          <w:rtl/>
        </w:rPr>
        <w:t>כי מיץ חלב יוצא חמאה</w:t>
      </w:r>
      <w:r w:rsidRPr="002D4E3A">
        <w:rPr>
          <w:sz w:val="21"/>
          <w:szCs w:val="21"/>
        </w:rPr>
        <w:t xml:space="preserve"> as follows: The cream of </w:t>
      </w:r>
      <w:r w:rsidRPr="002D4E3A">
        <w:rPr>
          <w:rFonts w:hint="cs"/>
          <w:sz w:val="21"/>
          <w:szCs w:val="21"/>
          <w:rtl/>
        </w:rPr>
        <w:t>תורה</w:t>
      </w:r>
      <w:r w:rsidRPr="002D4E3A">
        <w:rPr>
          <w:sz w:val="21"/>
          <w:szCs w:val="21"/>
        </w:rPr>
        <w:t xml:space="preserve"> is found in one who vomits out the milk he nursed (</w:t>
      </w:r>
      <w:proofErr w:type="spellStart"/>
      <w:r w:rsidRPr="002D4E3A">
        <w:rPr>
          <w:rFonts w:hint="cs"/>
          <w:sz w:val="21"/>
          <w:szCs w:val="21"/>
          <w:rtl/>
        </w:rPr>
        <w:t>מהרש"א</w:t>
      </w:r>
      <w:proofErr w:type="spellEnd"/>
      <w:r w:rsidRPr="002D4E3A">
        <w:rPr>
          <w:sz w:val="21"/>
          <w:szCs w:val="21"/>
        </w:rPr>
        <w:t xml:space="preserve"> - he abandons childish pleasures) for its sake. Therefore, when he moves these pleasures throughout the year, on </w:t>
      </w:r>
      <w:r w:rsidRPr="002D4E3A">
        <w:rPr>
          <w:rFonts w:hint="cs"/>
          <w:sz w:val="21"/>
          <w:szCs w:val="21"/>
          <w:rtl/>
        </w:rPr>
        <w:t>שבועות</w:t>
      </w:r>
      <w:r w:rsidRPr="002D4E3A">
        <w:rPr>
          <w:sz w:val="21"/>
          <w:szCs w:val="21"/>
        </w:rPr>
        <w:t xml:space="preserve"> we repay him with </w:t>
      </w:r>
      <w:proofErr w:type="spellStart"/>
      <w:r w:rsidRPr="002D4E3A">
        <w:rPr>
          <w:sz w:val="21"/>
          <w:szCs w:val="21"/>
        </w:rPr>
        <w:t>milchegs</w:t>
      </w:r>
      <w:proofErr w:type="spellEnd"/>
      <w:r w:rsidRPr="002D4E3A">
        <w:rPr>
          <w:sz w:val="21"/>
          <w:szCs w:val="21"/>
        </w:rPr>
        <w:t>.</w:t>
      </w:r>
    </w:p>
    <w:p w:rsidR="002D4E3A" w:rsidRPr="002D4E3A" w:rsidRDefault="002D4E3A" w:rsidP="002D4E3A">
      <w:pPr>
        <w:pStyle w:val="ListParagraph"/>
        <w:numPr>
          <w:ilvl w:val="0"/>
          <w:numId w:val="1"/>
        </w:numPr>
        <w:spacing w:after="200" w:line="276" w:lineRule="auto"/>
        <w:rPr>
          <w:sz w:val="21"/>
          <w:szCs w:val="21"/>
        </w:rPr>
      </w:pPr>
      <w:r w:rsidRPr="002D4E3A">
        <w:rPr>
          <w:sz w:val="21"/>
          <w:szCs w:val="21"/>
        </w:rPr>
        <w:t xml:space="preserve">The </w:t>
      </w:r>
      <w:r w:rsidRPr="002D4E3A">
        <w:rPr>
          <w:rFonts w:hint="cs"/>
          <w:sz w:val="21"/>
          <w:szCs w:val="21"/>
          <w:rtl/>
        </w:rPr>
        <w:t xml:space="preserve">ילקוט </w:t>
      </w:r>
      <w:proofErr w:type="spellStart"/>
      <w:r w:rsidRPr="002D4E3A">
        <w:rPr>
          <w:rFonts w:hint="cs"/>
          <w:sz w:val="21"/>
          <w:szCs w:val="21"/>
          <w:rtl/>
        </w:rPr>
        <w:t>הגרשוני</w:t>
      </w:r>
      <w:proofErr w:type="spellEnd"/>
      <w:r w:rsidRPr="002D4E3A">
        <w:rPr>
          <w:sz w:val="21"/>
          <w:szCs w:val="21"/>
        </w:rPr>
        <w:t xml:space="preserve"> notes that the </w:t>
      </w:r>
      <w:proofErr w:type="spellStart"/>
      <w:r w:rsidRPr="002D4E3A">
        <w:rPr>
          <w:rFonts w:hint="cs"/>
          <w:sz w:val="21"/>
          <w:szCs w:val="21"/>
          <w:rtl/>
        </w:rPr>
        <w:t>חת"ס</w:t>
      </w:r>
      <w:proofErr w:type="spellEnd"/>
      <w:r w:rsidRPr="002D4E3A">
        <w:rPr>
          <w:rFonts w:hint="cs"/>
          <w:sz w:val="21"/>
          <w:szCs w:val="21"/>
          <w:rtl/>
        </w:rPr>
        <w:t xml:space="preserve"> יו"ד סי' </w:t>
      </w:r>
      <w:proofErr w:type="spellStart"/>
      <w:r w:rsidRPr="002D4E3A">
        <w:rPr>
          <w:rFonts w:hint="cs"/>
          <w:sz w:val="21"/>
          <w:szCs w:val="21"/>
          <w:rtl/>
        </w:rPr>
        <w:t>עג</w:t>
      </w:r>
      <w:proofErr w:type="spellEnd"/>
      <w:r w:rsidRPr="002D4E3A">
        <w:rPr>
          <w:sz w:val="21"/>
          <w:szCs w:val="21"/>
        </w:rPr>
        <w:t xml:space="preserve"> was </w:t>
      </w:r>
      <w:r w:rsidRPr="002D4E3A">
        <w:rPr>
          <w:rFonts w:hint="cs"/>
          <w:sz w:val="21"/>
          <w:szCs w:val="21"/>
          <w:rtl/>
        </w:rPr>
        <w:t>מחדש</w:t>
      </w:r>
      <w:r w:rsidRPr="002D4E3A">
        <w:rPr>
          <w:sz w:val="21"/>
          <w:szCs w:val="21"/>
        </w:rPr>
        <w:t xml:space="preserve"> that before </w:t>
      </w:r>
      <w:r w:rsidRPr="002D4E3A">
        <w:rPr>
          <w:rFonts w:hint="cs"/>
          <w:sz w:val="21"/>
          <w:szCs w:val="21"/>
          <w:rtl/>
        </w:rPr>
        <w:t>מתן תורה</w:t>
      </w:r>
      <w:r w:rsidRPr="002D4E3A">
        <w:rPr>
          <w:sz w:val="21"/>
          <w:szCs w:val="21"/>
        </w:rPr>
        <w:t xml:space="preserve"> it was </w:t>
      </w:r>
      <w:r w:rsidRPr="002D4E3A">
        <w:rPr>
          <w:rFonts w:hint="cs"/>
          <w:sz w:val="21"/>
          <w:szCs w:val="21"/>
          <w:rtl/>
        </w:rPr>
        <w:t>אסור</w:t>
      </w:r>
      <w:r w:rsidRPr="002D4E3A">
        <w:rPr>
          <w:sz w:val="21"/>
          <w:szCs w:val="21"/>
        </w:rPr>
        <w:t xml:space="preserve"> to have milk because of </w:t>
      </w:r>
      <w:r w:rsidRPr="002D4E3A">
        <w:rPr>
          <w:rFonts w:hint="cs"/>
          <w:sz w:val="21"/>
          <w:szCs w:val="21"/>
          <w:rtl/>
        </w:rPr>
        <w:t>אבן מן החי</w:t>
      </w:r>
      <w:r w:rsidRPr="002D4E3A">
        <w:rPr>
          <w:sz w:val="21"/>
          <w:szCs w:val="21"/>
        </w:rPr>
        <w:t xml:space="preserve">. We eat </w:t>
      </w:r>
      <w:proofErr w:type="spellStart"/>
      <w:r w:rsidRPr="002D4E3A">
        <w:rPr>
          <w:sz w:val="21"/>
          <w:szCs w:val="21"/>
        </w:rPr>
        <w:t>milchegs</w:t>
      </w:r>
      <w:proofErr w:type="spellEnd"/>
      <w:r w:rsidRPr="002D4E3A">
        <w:rPr>
          <w:sz w:val="21"/>
          <w:szCs w:val="21"/>
        </w:rPr>
        <w:t xml:space="preserve"> on </w:t>
      </w:r>
      <w:r w:rsidRPr="002D4E3A">
        <w:rPr>
          <w:rFonts w:hint="cs"/>
          <w:sz w:val="21"/>
          <w:szCs w:val="21"/>
          <w:rtl/>
        </w:rPr>
        <w:t>שבועות</w:t>
      </w:r>
      <w:r w:rsidRPr="002D4E3A">
        <w:rPr>
          <w:sz w:val="21"/>
          <w:szCs w:val="21"/>
        </w:rPr>
        <w:t xml:space="preserve"> to show that we are no longer </w:t>
      </w:r>
      <w:r w:rsidRPr="002D4E3A">
        <w:rPr>
          <w:rFonts w:hint="cs"/>
          <w:sz w:val="21"/>
          <w:szCs w:val="21"/>
          <w:rtl/>
        </w:rPr>
        <w:t>בני נח</w:t>
      </w:r>
      <w:r w:rsidRPr="002D4E3A">
        <w:rPr>
          <w:sz w:val="21"/>
          <w:szCs w:val="21"/>
        </w:rPr>
        <w:t>.</w:t>
      </w:r>
    </w:p>
    <w:p w:rsidR="002D4E3A" w:rsidRPr="002D4E3A" w:rsidRDefault="002D4E3A" w:rsidP="002D4E3A">
      <w:pPr>
        <w:pStyle w:val="ListParagraph"/>
        <w:numPr>
          <w:ilvl w:val="0"/>
          <w:numId w:val="1"/>
        </w:numPr>
        <w:spacing w:after="200" w:line="276" w:lineRule="auto"/>
        <w:rPr>
          <w:sz w:val="21"/>
          <w:szCs w:val="21"/>
        </w:rPr>
      </w:pPr>
      <w:r w:rsidRPr="002D4E3A">
        <w:rPr>
          <w:sz w:val="21"/>
          <w:szCs w:val="21"/>
        </w:rPr>
        <w:t xml:space="preserve">The </w:t>
      </w:r>
      <w:r w:rsidRPr="002D4E3A">
        <w:rPr>
          <w:rFonts w:hint="cs"/>
          <w:sz w:val="21"/>
          <w:szCs w:val="21"/>
          <w:rtl/>
        </w:rPr>
        <w:t>בגדי שש</w:t>
      </w:r>
      <w:r w:rsidRPr="002D4E3A">
        <w:rPr>
          <w:sz w:val="21"/>
          <w:szCs w:val="21"/>
        </w:rPr>
        <w:t xml:space="preserve"> cites the </w:t>
      </w:r>
      <w:r w:rsidRPr="002D4E3A">
        <w:rPr>
          <w:rFonts w:hint="cs"/>
          <w:sz w:val="21"/>
          <w:szCs w:val="21"/>
          <w:rtl/>
        </w:rPr>
        <w:t xml:space="preserve">גמ' פסחים </w:t>
      </w:r>
      <w:proofErr w:type="spellStart"/>
      <w:r w:rsidRPr="002D4E3A">
        <w:rPr>
          <w:rFonts w:hint="cs"/>
          <w:sz w:val="21"/>
          <w:szCs w:val="21"/>
          <w:rtl/>
        </w:rPr>
        <w:t>קיב</w:t>
      </w:r>
      <w:proofErr w:type="spellEnd"/>
      <w:r w:rsidRPr="002D4E3A">
        <w:rPr>
          <w:rFonts w:hint="cs"/>
          <w:sz w:val="21"/>
          <w:szCs w:val="21"/>
          <w:rtl/>
        </w:rPr>
        <w:t xml:space="preserve"> ע"ב</w:t>
      </w:r>
      <w:r w:rsidRPr="002D4E3A">
        <w:rPr>
          <w:sz w:val="21"/>
          <w:szCs w:val="21"/>
        </w:rPr>
        <w:t xml:space="preserve"> which states in regards to a </w:t>
      </w:r>
      <w:proofErr w:type="spellStart"/>
      <w:r w:rsidRPr="002D4E3A">
        <w:rPr>
          <w:sz w:val="21"/>
          <w:szCs w:val="21"/>
        </w:rPr>
        <w:t>rebbi</w:t>
      </w:r>
      <w:proofErr w:type="spellEnd"/>
      <w:r w:rsidRPr="002D4E3A">
        <w:rPr>
          <w:sz w:val="21"/>
          <w:szCs w:val="21"/>
        </w:rPr>
        <w:t xml:space="preserve"> teaching his student, </w:t>
      </w:r>
      <w:r w:rsidRPr="002D4E3A">
        <w:rPr>
          <w:rFonts w:hint="cs"/>
          <w:sz w:val="21"/>
          <w:szCs w:val="21"/>
          <w:rtl/>
        </w:rPr>
        <w:t>י</w:t>
      </w:r>
      <w:r w:rsidRPr="002D4E3A">
        <w:rPr>
          <w:sz w:val="21"/>
          <w:szCs w:val="21"/>
          <w:rtl/>
        </w:rPr>
        <w:t>ותר ממה שהעגל רוצה לינק פרה רוצה להניק</w:t>
      </w:r>
      <w:r w:rsidRPr="002D4E3A">
        <w:rPr>
          <w:sz w:val="21"/>
          <w:szCs w:val="21"/>
        </w:rPr>
        <w:t xml:space="preserve">. Milk is a </w:t>
      </w:r>
      <w:r w:rsidRPr="002D4E3A">
        <w:rPr>
          <w:rFonts w:hint="cs"/>
          <w:sz w:val="21"/>
          <w:szCs w:val="21"/>
          <w:rtl/>
        </w:rPr>
        <w:t>רמז</w:t>
      </w:r>
      <w:r w:rsidRPr="002D4E3A">
        <w:rPr>
          <w:sz w:val="21"/>
          <w:szCs w:val="21"/>
        </w:rPr>
        <w:t xml:space="preserve"> to the importance of teaching </w:t>
      </w:r>
      <w:r w:rsidRPr="002D4E3A">
        <w:rPr>
          <w:rFonts w:hint="cs"/>
          <w:sz w:val="21"/>
          <w:szCs w:val="21"/>
          <w:rtl/>
        </w:rPr>
        <w:t>תורה</w:t>
      </w:r>
      <w:r w:rsidRPr="002D4E3A">
        <w:rPr>
          <w:sz w:val="21"/>
          <w:szCs w:val="21"/>
        </w:rPr>
        <w:t>.</w:t>
      </w:r>
    </w:p>
    <w:p w:rsidR="002D4E3A" w:rsidRPr="002D4E3A" w:rsidRDefault="002D4E3A" w:rsidP="002D4E3A">
      <w:pPr>
        <w:pStyle w:val="ListParagraph"/>
        <w:numPr>
          <w:ilvl w:val="0"/>
          <w:numId w:val="1"/>
        </w:numPr>
        <w:spacing w:after="200" w:line="276" w:lineRule="auto"/>
        <w:rPr>
          <w:sz w:val="21"/>
          <w:szCs w:val="21"/>
        </w:rPr>
      </w:pPr>
      <w:r w:rsidRPr="002D4E3A">
        <w:rPr>
          <w:sz w:val="21"/>
          <w:szCs w:val="21"/>
        </w:rPr>
        <w:t xml:space="preserve">The </w:t>
      </w:r>
      <w:r w:rsidRPr="002D4E3A">
        <w:rPr>
          <w:rFonts w:hint="cs"/>
          <w:sz w:val="21"/>
          <w:szCs w:val="21"/>
          <w:rtl/>
        </w:rPr>
        <w:t xml:space="preserve">אמרי פנחס אות </w:t>
      </w:r>
      <w:proofErr w:type="spellStart"/>
      <w:r w:rsidRPr="002D4E3A">
        <w:rPr>
          <w:rFonts w:hint="cs"/>
          <w:sz w:val="21"/>
          <w:szCs w:val="21"/>
          <w:rtl/>
        </w:rPr>
        <w:t>רסט</w:t>
      </w:r>
      <w:proofErr w:type="spellEnd"/>
      <w:r w:rsidRPr="002D4E3A">
        <w:rPr>
          <w:sz w:val="21"/>
          <w:szCs w:val="21"/>
        </w:rPr>
        <w:t xml:space="preserve"> says that we are making a </w:t>
      </w:r>
      <w:r w:rsidRPr="002D4E3A">
        <w:rPr>
          <w:rFonts w:hint="cs"/>
          <w:sz w:val="21"/>
          <w:szCs w:val="21"/>
          <w:rtl/>
        </w:rPr>
        <w:t>סעודה</w:t>
      </w:r>
      <w:r w:rsidRPr="002D4E3A">
        <w:rPr>
          <w:sz w:val="21"/>
          <w:szCs w:val="21"/>
        </w:rPr>
        <w:t xml:space="preserve"> for the completion of </w:t>
      </w:r>
      <w:r w:rsidRPr="002D4E3A">
        <w:rPr>
          <w:rFonts w:hint="cs"/>
          <w:sz w:val="21"/>
          <w:szCs w:val="21"/>
          <w:rtl/>
        </w:rPr>
        <w:t>ספירת העומר</w:t>
      </w:r>
      <w:r w:rsidRPr="002D4E3A">
        <w:rPr>
          <w:sz w:val="21"/>
          <w:szCs w:val="21"/>
        </w:rPr>
        <w:t xml:space="preserve">. It can’t be a regular meat </w:t>
      </w:r>
      <w:r w:rsidRPr="002D4E3A">
        <w:rPr>
          <w:rFonts w:hint="cs"/>
          <w:sz w:val="21"/>
          <w:szCs w:val="21"/>
          <w:rtl/>
        </w:rPr>
        <w:t>סעודה</w:t>
      </w:r>
      <w:r w:rsidRPr="002D4E3A">
        <w:rPr>
          <w:sz w:val="21"/>
          <w:szCs w:val="21"/>
        </w:rPr>
        <w:t xml:space="preserve"> or else it wouldn’t be distinct. We make this </w:t>
      </w:r>
      <w:r w:rsidRPr="002D4E3A">
        <w:rPr>
          <w:rFonts w:hint="cs"/>
          <w:sz w:val="21"/>
          <w:szCs w:val="21"/>
          <w:rtl/>
        </w:rPr>
        <w:t>סעודה</w:t>
      </w:r>
      <w:r w:rsidRPr="002D4E3A">
        <w:rPr>
          <w:sz w:val="21"/>
          <w:szCs w:val="21"/>
        </w:rPr>
        <w:t xml:space="preserve"> with </w:t>
      </w:r>
      <w:proofErr w:type="spellStart"/>
      <w:r w:rsidRPr="002D4E3A">
        <w:rPr>
          <w:sz w:val="21"/>
          <w:szCs w:val="21"/>
        </w:rPr>
        <w:t>milchegs</w:t>
      </w:r>
      <w:proofErr w:type="spellEnd"/>
      <w:r w:rsidRPr="002D4E3A">
        <w:rPr>
          <w:sz w:val="21"/>
          <w:szCs w:val="21"/>
        </w:rPr>
        <w:t>.</w:t>
      </w:r>
    </w:p>
    <w:p w:rsidR="002D4E3A" w:rsidRPr="002D4E3A" w:rsidRDefault="002D4E3A" w:rsidP="002D4E3A">
      <w:pPr>
        <w:pStyle w:val="ListParagraph"/>
        <w:numPr>
          <w:ilvl w:val="0"/>
          <w:numId w:val="1"/>
        </w:numPr>
        <w:spacing w:after="200" w:line="276" w:lineRule="auto"/>
        <w:rPr>
          <w:sz w:val="21"/>
          <w:szCs w:val="21"/>
        </w:rPr>
      </w:pPr>
      <w:r w:rsidRPr="002D4E3A">
        <w:rPr>
          <w:sz w:val="21"/>
          <w:szCs w:val="21"/>
        </w:rPr>
        <w:t xml:space="preserve">The </w:t>
      </w:r>
      <w:r w:rsidRPr="002D4E3A">
        <w:rPr>
          <w:rFonts w:hint="cs"/>
          <w:sz w:val="21"/>
          <w:szCs w:val="21"/>
          <w:rtl/>
        </w:rPr>
        <w:t xml:space="preserve">טעמי המנהגים אות </w:t>
      </w:r>
      <w:proofErr w:type="spellStart"/>
      <w:r w:rsidRPr="002D4E3A">
        <w:rPr>
          <w:rFonts w:hint="cs"/>
          <w:sz w:val="21"/>
          <w:szCs w:val="21"/>
          <w:rtl/>
        </w:rPr>
        <w:t>תרכד</w:t>
      </w:r>
      <w:proofErr w:type="spellEnd"/>
      <w:r w:rsidRPr="002D4E3A">
        <w:rPr>
          <w:sz w:val="21"/>
          <w:szCs w:val="21"/>
        </w:rPr>
        <w:t xml:space="preserve"> cites </w:t>
      </w:r>
      <w:r w:rsidRPr="002D4E3A">
        <w:rPr>
          <w:rFonts w:hint="cs"/>
          <w:sz w:val="21"/>
          <w:szCs w:val="21"/>
          <w:rtl/>
        </w:rPr>
        <w:t xml:space="preserve">רב שמשון </w:t>
      </w:r>
      <w:proofErr w:type="spellStart"/>
      <w:r w:rsidRPr="002D4E3A">
        <w:rPr>
          <w:rFonts w:hint="cs"/>
          <w:sz w:val="21"/>
          <w:szCs w:val="21"/>
          <w:rtl/>
        </w:rPr>
        <w:t>מאסטריפאליע</w:t>
      </w:r>
      <w:proofErr w:type="spellEnd"/>
      <w:r w:rsidRPr="002D4E3A">
        <w:rPr>
          <w:sz w:val="21"/>
          <w:szCs w:val="21"/>
        </w:rPr>
        <w:t xml:space="preserve"> who said that the </w:t>
      </w:r>
      <w:r w:rsidRPr="002D4E3A">
        <w:rPr>
          <w:rFonts w:hint="cs"/>
          <w:sz w:val="21"/>
          <w:szCs w:val="21"/>
          <w:rtl/>
        </w:rPr>
        <w:t>במדבר רבה א:ח</w:t>
      </w:r>
      <w:r w:rsidRPr="002D4E3A">
        <w:rPr>
          <w:sz w:val="21"/>
          <w:szCs w:val="21"/>
        </w:rPr>
        <w:t xml:space="preserve"> says that one of the names of </w:t>
      </w:r>
      <w:r w:rsidRPr="002D4E3A">
        <w:rPr>
          <w:rFonts w:hint="cs"/>
          <w:sz w:val="21"/>
          <w:szCs w:val="21"/>
          <w:rtl/>
        </w:rPr>
        <w:t>הר סיני</w:t>
      </w:r>
      <w:r w:rsidRPr="002D4E3A">
        <w:rPr>
          <w:sz w:val="21"/>
          <w:szCs w:val="21"/>
        </w:rPr>
        <w:t xml:space="preserve"> is </w:t>
      </w:r>
      <w:r w:rsidRPr="002D4E3A">
        <w:rPr>
          <w:sz w:val="21"/>
          <w:szCs w:val="21"/>
          <w:rtl/>
        </w:rPr>
        <w:t>הר גבנונים</w:t>
      </w:r>
      <w:r w:rsidRPr="002D4E3A">
        <w:rPr>
          <w:sz w:val="21"/>
          <w:szCs w:val="21"/>
        </w:rPr>
        <w:t xml:space="preserve">. This is a </w:t>
      </w:r>
      <w:r w:rsidRPr="002D4E3A">
        <w:rPr>
          <w:rFonts w:hint="cs"/>
          <w:sz w:val="21"/>
          <w:szCs w:val="21"/>
          <w:rtl/>
        </w:rPr>
        <w:t>לשון</w:t>
      </w:r>
      <w:r w:rsidRPr="002D4E3A">
        <w:rPr>
          <w:sz w:val="21"/>
          <w:szCs w:val="21"/>
        </w:rPr>
        <w:t xml:space="preserve"> of </w:t>
      </w:r>
      <w:r w:rsidRPr="002D4E3A">
        <w:rPr>
          <w:rFonts w:hint="cs"/>
          <w:sz w:val="21"/>
          <w:szCs w:val="21"/>
          <w:rtl/>
        </w:rPr>
        <w:t>גבינה</w:t>
      </w:r>
      <w:r w:rsidRPr="002D4E3A">
        <w:rPr>
          <w:sz w:val="21"/>
          <w:szCs w:val="21"/>
        </w:rPr>
        <w:t>.</w:t>
      </w:r>
    </w:p>
    <w:p w:rsidR="002D4E3A" w:rsidRPr="002D4E3A" w:rsidRDefault="002D4E3A" w:rsidP="002D4E3A">
      <w:pPr>
        <w:pStyle w:val="ListParagraph"/>
        <w:numPr>
          <w:ilvl w:val="0"/>
          <w:numId w:val="1"/>
        </w:numPr>
        <w:spacing w:after="200" w:line="276" w:lineRule="auto"/>
        <w:rPr>
          <w:sz w:val="21"/>
          <w:szCs w:val="21"/>
        </w:rPr>
      </w:pPr>
      <w:r w:rsidRPr="002D4E3A">
        <w:rPr>
          <w:sz w:val="21"/>
          <w:szCs w:val="21"/>
        </w:rPr>
        <w:t xml:space="preserve">The </w:t>
      </w:r>
      <w:r w:rsidRPr="002D4E3A">
        <w:rPr>
          <w:rFonts w:hint="cs"/>
          <w:sz w:val="21"/>
          <w:szCs w:val="21"/>
          <w:rtl/>
        </w:rPr>
        <w:t xml:space="preserve">חתן סופר </w:t>
      </w:r>
      <w:proofErr w:type="spellStart"/>
      <w:r w:rsidRPr="002D4E3A">
        <w:rPr>
          <w:rFonts w:hint="cs"/>
          <w:sz w:val="21"/>
          <w:szCs w:val="21"/>
          <w:rtl/>
        </w:rPr>
        <w:t>עה"ת</w:t>
      </w:r>
      <w:proofErr w:type="spellEnd"/>
      <w:r w:rsidRPr="002D4E3A">
        <w:rPr>
          <w:rFonts w:hint="cs"/>
          <w:sz w:val="21"/>
          <w:szCs w:val="21"/>
          <w:rtl/>
        </w:rPr>
        <w:t xml:space="preserve"> (שבועות)</w:t>
      </w:r>
      <w:r w:rsidRPr="002D4E3A">
        <w:rPr>
          <w:sz w:val="21"/>
          <w:szCs w:val="21"/>
        </w:rPr>
        <w:t xml:space="preserve"> notes that on </w:t>
      </w:r>
      <w:r w:rsidRPr="002D4E3A">
        <w:rPr>
          <w:rFonts w:hint="cs"/>
          <w:sz w:val="21"/>
          <w:szCs w:val="21"/>
          <w:rtl/>
        </w:rPr>
        <w:t>שבועות</w:t>
      </w:r>
      <w:r w:rsidRPr="002D4E3A">
        <w:rPr>
          <w:sz w:val="21"/>
          <w:szCs w:val="21"/>
        </w:rPr>
        <w:t xml:space="preserve"> the trees are judged for their fruit. Twice in the </w:t>
      </w:r>
      <w:r w:rsidRPr="002D4E3A">
        <w:rPr>
          <w:rFonts w:hint="cs"/>
          <w:sz w:val="21"/>
          <w:szCs w:val="21"/>
          <w:rtl/>
        </w:rPr>
        <w:t>תורה</w:t>
      </w:r>
      <w:r w:rsidRPr="002D4E3A">
        <w:rPr>
          <w:sz w:val="21"/>
          <w:szCs w:val="21"/>
        </w:rPr>
        <w:t xml:space="preserve"> the </w:t>
      </w:r>
      <w:r w:rsidRPr="002D4E3A">
        <w:rPr>
          <w:rFonts w:hint="cs"/>
          <w:sz w:val="21"/>
          <w:szCs w:val="21"/>
          <w:rtl/>
        </w:rPr>
        <w:t>פסוק</w:t>
      </w:r>
      <w:r w:rsidRPr="002D4E3A">
        <w:rPr>
          <w:sz w:val="21"/>
          <w:szCs w:val="21"/>
        </w:rPr>
        <w:t xml:space="preserve"> of </w:t>
      </w:r>
      <w:r w:rsidRPr="002D4E3A">
        <w:rPr>
          <w:rFonts w:hint="cs"/>
          <w:sz w:val="21"/>
          <w:szCs w:val="21"/>
          <w:rtl/>
        </w:rPr>
        <w:t xml:space="preserve">לא </w:t>
      </w:r>
      <w:r w:rsidRPr="002D4E3A">
        <w:rPr>
          <w:rFonts w:hint="cs"/>
          <w:sz w:val="21"/>
          <w:szCs w:val="21"/>
          <w:rtl/>
        </w:rPr>
        <w:t>תבשל</w:t>
      </w:r>
      <w:r w:rsidRPr="002D4E3A">
        <w:rPr>
          <w:rFonts w:hint="cs"/>
          <w:sz w:val="21"/>
          <w:szCs w:val="21"/>
          <w:rtl/>
        </w:rPr>
        <w:t xml:space="preserve"> גדי בחלב אמו</w:t>
      </w:r>
      <w:r w:rsidRPr="002D4E3A">
        <w:rPr>
          <w:sz w:val="21"/>
          <w:szCs w:val="21"/>
        </w:rPr>
        <w:t xml:space="preserve"> is next to the </w:t>
      </w:r>
      <w:r w:rsidRPr="002D4E3A">
        <w:rPr>
          <w:rFonts w:hint="cs"/>
          <w:sz w:val="21"/>
          <w:szCs w:val="21"/>
          <w:rtl/>
        </w:rPr>
        <w:t>מצוה</w:t>
      </w:r>
      <w:r w:rsidRPr="002D4E3A">
        <w:rPr>
          <w:sz w:val="21"/>
          <w:szCs w:val="21"/>
        </w:rPr>
        <w:t xml:space="preserve"> of </w:t>
      </w:r>
      <w:r w:rsidRPr="002D4E3A">
        <w:rPr>
          <w:rFonts w:hint="cs"/>
          <w:sz w:val="21"/>
          <w:szCs w:val="21"/>
          <w:rtl/>
        </w:rPr>
        <w:t>ביכורים</w:t>
      </w:r>
      <w:r w:rsidRPr="002D4E3A">
        <w:rPr>
          <w:sz w:val="21"/>
          <w:szCs w:val="21"/>
        </w:rPr>
        <w:t xml:space="preserve">. The </w:t>
      </w:r>
      <w:r w:rsidRPr="002D4E3A">
        <w:rPr>
          <w:rFonts w:hint="cs"/>
          <w:sz w:val="21"/>
          <w:szCs w:val="21"/>
          <w:rtl/>
        </w:rPr>
        <w:t>תרגום יונתן</w:t>
      </w:r>
      <w:r w:rsidRPr="002D4E3A">
        <w:rPr>
          <w:sz w:val="21"/>
          <w:szCs w:val="21"/>
        </w:rPr>
        <w:t xml:space="preserve"> explains that the punishment for </w:t>
      </w:r>
      <w:r w:rsidRPr="002D4E3A">
        <w:rPr>
          <w:rFonts w:hint="cs"/>
          <w:sz w:val="21"/>
          <w:szCs w:val="21"/>
          <w:rtl/>
        </w:rPr>
        <w:t>בשר בחלב</w:t>
      </w:r>
      <w:r w:rsidRPr="002D4E3A">
        <w:rPr>
          <w:sz w:val="21"/>
          <w:szCs w:val="21"/>
        </w:rPr>
        <w:t xml:space="preserve"> is that the fruit crop is ruined. Therefore, on </w:t>
      </w:r>
      <w:r w:rsidRPr="002D4E3A">
        <w:rPr>
          <w:rFonts w:hint="cs"/>
          <w:sz w:val="21"/>
          <w:szCs w:val="21"/>
          <w:rtl/>
        </w:rPr>
        <w:t>שבועות</w:t>
      </w:r>
      <w:r w:rsidRPr="002D4E3A">
        <w:rPr>
          <w:sz w:val="21"/>
          <w:szCs w:val="21"/>
        </w:rPr>
        <w:t xml:space="preserve"> when we daven for produce we show </w:t>
      </w:r>
      <w:r w:rsidRPr="002D4E3A">
        <w:rPr>
          <w:rFonts w:hint="cs"/>
          <w:sz w:val="21"/>
          <w:szCs w:val="21"/>
          <w:rtl/>
        </w:rPr>
        <w:t>הקב"ה</w:t>
      </w:r>
      <w:r w:rsidRPr="002D4E3A">
        <w:rPr>
          <w:sz w:val="21"/>
          <w:szCs w:val="21"/>
        </w:rPr>
        <w:t xml:space="preserve"> how careful we are by eating a meat meal and a </w:t>
      </w:r>
      <w:proofErr w:type="spellStart"/>
      <w:r w:rsidRPr="002D4E3A">
        <w:rPr>
          <w:sz w:val="21"/>
          <w:szCs w:val="21"/>
        </w:rPr>
        <w:t>milchegs</w:t>
      </w:r>
      <w:proofErr w:type="spellEnd"/>
      <w:r w:rsidRPr="002D4E3A">
        <w:rPr>
          <w:sz w:val="21"/>
          <w:szCs w:val="21"/>
        </w:rPr>
        <w:t xml:space="preserve"> meal.</w:t>
      </w:r>
    </w:p>
    <w:p w:rsidR="002D4E3A" w:rsidRPr="002D4E3A" w:rsidRDefault="002D4E3A" w:rsidP="002D4E3A">
      <w:pPr>
        <w:pStyle w:val="ListParagraph"/>
        <w:numPr>
          <w:ilvl w:val="0"/>
          <w:numId w:val="1"/>
        </w:numPr>
        <w:spacing w:after="200" w:line="276" w:lineRule="auto"/>
        <w:rPr>
          <w:sz w:val="21"/>
          <w:szCs w:val="21"/>
        </w:rPr>
      </w:pPr>
      <w:r w:rsidRPr="002D4E3A">
        <w:rPr>
          <w:sz w:val="21"/>
          <w:szCs w:val="21"/>
        </w:rPr>
        <w:t xml:space="preserve">The </w:t>
      </w:r>
      <w:r w:rsidRPr="002D4E3A">
        <w:rPr>
          <w:rFonts w:hint="cs"/>
          <w:sz w:val="21"/>
          <w:szCs w:val="21"/>
          <w:rtl/>
        </w:rPr>
        <w:t>אוצר המנהגים</w:t>
      </w:r>
      <w:r w:rsidRPr="002D4E3A">
        <w:rPr>
          <w:sz w:val="21"/>
          <w:szCs w:val="21"/>
        </w:rPr>
        <w:t xml:space="preserve"> notes that there </w:t>
      </w:r>
      <w:r w:rsidRPr="002D4E3A">
        <w:rPr>
          <w:rFonts w:hint="cs"/>
          <w:sz w:val="21"/>
          <w:szCs w:val="21"/>
          <w:rtl/>
        </w:rPr>
        <w:t>שס"ה מצות לא תעשה</w:t>
      </w:r>
      <w:r w:rsidRPr="002D4E3A">
        <w:rPr>
          <w:sz w:val="21"/>
          <w:szCs w:val="21"/>
        </w:rPr>
        <w:t xml:space="preserve"> corresponding to the 365 days of the year. The 66</w:t>
      </w:r>
      <w:r w:rsidRPr="002D4E3A">
        <w:rPr>
          <w:sz w:val="21"/>
          <w:szCs w:val="21"/>
          <w:vertAlign w:val="superscript"/>
        </w:rPr>
        <w:t>th</w:t>
      </w:r>
      <w:r w:rsidRPr="002D4E3A">
        <w:rPr>
          <w:sz w:val="21"/>
          <w:szCs w:val="21"/>
        </w:rPr>
        <w:t xml:space="preserve"> </w:t>
      </w:r>
      <w:r w:rsidRPr="002D4E3A">
        <w:rPr>
          <w:rFonts w:hint="cs"/>
          <w:sz w:val="21"/>
          <w:szCs w:val="21"/>
          <w:rtl/>
        </w:rPr>
        <w:t>מצות לא תעשה</w:t>
      </w:r>
      <w:r w:rsidRPr="002D4E3A">
        <w:rPr>
          <w:sz w:val="21"/>
          <w:szCs w:val="21"/>
        </w:rPr>
        <w:t xml:space="preserve"> from the beginning of the </w:t>
      </w:r>
      <w:r w:rsidRPr="002D4E3A">
        <w:rPr>
          <w:rFonts w:hint="cs"/>
          <w:sz w:val="21"/>
          <w:szCs w:val="21"/>
          <w:rtl/>
        </w:rPr>
        <w:t>תורה</w:t>
      </w:r>
      <w:r w:rsidRPr="002D4E3A">
        <w:rPr>
          <w:sz w:val="21"/>
          <w:szCs w:val="21"/>
        </w:rPr>
        <w:t xml:space="preserve"> is </w:t>
      </w:r>
      <w:r w:rsidRPr="002D4E3A">
        <w:rPr>
          <w:rFonts w:hint="cs"/>
          <w:sz w:val="21"/>
          <w:szCs w:val="21"/>
          <w:rtl/>
        </w:rPr>
        <w:t>לא תבשל גדי בחלב אמו</w:t>
      </w:r>
      <w:r w:rsidRPr="002D4E3A">
        <w:rPr>
          <w:sz w:val="21"/>
          <w:szCs w:val="21"/>
        </w:rPr>
        <w:t>. The 66</w:t>
      </w:r>
      <w:r w:rsidRPr="002D4E3A">
        <w:rPr>
          <w:sz w:val="21"/>
          <w:szCs w:val="21"/>
          <w:vertAlign w:val="superscript"/>
        </w:rPr>
        <w:t>th</w:t>
      </w:r>
      <w:r w:rsidRPr="002D4E3A">
        <w:rPr>
          <w:sz w:val="21"/>
          <w:szCs w:val="21"/>
        </w:rPr>
        <w:t xml:space="preserve"> day from </w:t>
      </w:r>
      <w:r w:rsidRPr="002D4E3A">
        <w:rPr>
          <w:rFonts w:hint="cs"/>
          <w:sz w:val="21"/>
          <w:szCs w:val="21"/>
          <w:rtl/>
        </w:rPr>
        <w:t>ר"ח ניסן</w:t>
      </w:r>
      <w:r w:rsidRPr="002D4E3A">
        <w:rPr>
          <w:sz w:val="21"/>
          <w:szCs w:val="21"/>
        </w:rPr>
        <w:t xml:space="preserve">, the beginning of the year, is </w:t>
      </w:r>
      <w:r w:rsidRPr="002D4E3A">
        <w:rPr>
          <w:rFonts w:hint="cs"/>
          <w:sz w:val="21"/>
          <w:szCs w:val="21"/>
          <w:rtl/>
        </w:rPr>
        <w:t>שבועות</w:t>
      </w:r>
      <w:r w:rsidRPr="002D4E3A">
        <w:rPr>
          <w:sz w:val="21"/>
          <w:szCs w:val="21"/>
        </w:rPr>
        <w:t xml:space="preserve">. The </w:t>
      </w:r>
      <w:r w:rsidRPr="002D4E3A">
        <w:rPr>
          <w:rFonts w:hint="cs"/>
          <w:sz w:val="21"/>
          <w:szCs w:val="21"/>
          <w:rtl/>
        </w:rPr>
        <w:t>דגל יהודה (שבועות)</w:t>
      </w:r>
      <w:r w:rsidRPr="002D4E3A">
        <w:rPr>
          <w:sz w:val="21"/>
          <w:szCs w:val="21"/>
        </w:rPr>
        <w:t xml:space="preserve"> cites the </w:t>
      </w:r>
      <w:r w:rsidRPr="002D4E3A">
        <w:rPr>
          <w:rFonts w:hint="cs"/>
          <w:sz w:val="21"/>
          <w:szCs w:val="21"/>
          <w:rtl/>
        </w:rPr>
        <w:t xml:space="preserve">חידושי </w:t>
      </w:r>
      <w:proofErr w:type="spellStart"/>
      <w:r w:rsidRPr="002D4E3A">
        <w:rPr>
          <w:rFonts w:hint="cs"/>
          <w:sz w:val="21"/>
          <w:szCs w:val="21"/>
          <w:rtl/>
        </w:rPr>
        <w:t>הרי"ם</w:t>
      </w:r>
      <w:proofErr w:type="spellEnd"/>
      <w:r w:rsidRPr="002D4E3A">
        <w:rPr>
          <w:sz w:val="21"/>
          <w:szCs w:val="21"/>
        </w:rPr>
        <w:t xml:space="preserve"> who said that </w:t>
      </w:r>
      <w:r w:rsidRPr="002D4E3A">
        <w:rPr>
          <w:rFonts w:hint="cs"/>
          <w:sz w:val="21"/>
          <w:szCs w:val="21"/>
          <w:rtl/>
        </w:rPr>
        <w:t>לא תבשל גדי בחלב אמו</w:t>
      </w:r>
      <w:r w:rsidRPr="002D4E3A">
        <w:rPr>
          <w:sz w:val="21"/>
          <w:szCs w:val="21"/>
        </w:rPr>
        <w:t xml:space="preserve"> is the </w:t>
      </w:r>
      <w:r w:rsidRPr="002D4E3A">
        <w:rPr>
          <w:rFonts w:hint="cs"/>
          <w:sz w:val="21"/>
          <w:szCs w:val="21"/>
          <w:rtl/>
        </w:rPr>
        <w:t>מצוה</w:t>
      </w:r>
      <w:r w:rsidRPr="002D4E3A">
        <w:rPr>
          <w:sz w:val="21"/>
          <w:szCs w:val="21"/>
        </w:rPr>
        <w:t xml:space="preserve"> that corresponds to </w:t>
      </w:r>
      <w:r w:rsidRPr="002D4E3A">
        <w:rPr>
          <w:rFonts w:hint="cs"/>
          <w:sz w:val="21"/>
          <w:szCs w:val="21"/>
          <w:rtl/>
        </w:rPr>
        <w:t>ו' סיון</w:t>
      </w:r>
      <w:r w:rsidRPr="002D4E3A">
        <w:rPr>
          <w:sz w:val="21"/>
          <w:szCs w:val="21"/>
        </w:rPr>
        <w:t xml:space="preserve">. Therefore, we highlight that we are careful about this by eating a milk meal followed by a meat meal. You show how careful you are about doing the </w:t>
      </w:r>
      <w:r w:rsidRPr="002D4E3A">
        <w:rPr>
          <w:rFonts w:hint="cs"/>
          <w:sz w:val="21"/>
          <w:szCs w:val="21"/>
          <w:rtl/>
        </w:rPr>
        <w:t>מצוה</w:t>
      </w:r>
      <w:r w:rsidRPr="002D4E3A">
        <w:rPr>
          <w:sz w:val="21"/>
          <w:szCs w:val="21"/>
        </w:rPr>
        <w:t xml:space="preserve"> by going up to the point where it may look like the </w:t>
      </w:r>
      <w:r w:rsidRPr="002D4E3A">
        <w:rPr>
          <w:rFonts w:hint="cs"/>
          <w:sz w:val="21"/>
          <w:szCs w:val="21"/>
          <w:rtl/>
        </w:rPr>
        <w:t>עבירה</w:t>
      </w:r>
      <w:r w:rsidRPr="002D4E3A">
        <w:rPr>
          <w:sz w:val="21"/>
          <w:szCs w:val="21"/>
        </w:rPr>
        <w:t xml:space="preserve"> and then stepping back. For example, the </w:t>
      </w:r>
      <w:r w:rsidRPr="002D4E3A">
        <w:rPr>
          <w:rFonts w:hint="cs"/>
          <w:sz w:val="21"/>
          <w:szCs w:val="21"/>
          <w:rtl/>
        </w:rPr>
        <w:t>חסידים</w:t>
      </w:r>
      <w:r w:rsidRPr="002D4E3A">
        <w:rPr>
          <w:sz w:val="21"/>
          <w:szCs w:val="21"/>
        </w:rPr>
        <w:t xml:space="preserve"> shaving all of their hair besides the </w:t>
      </w:r>
      <w:r w:rsidRPr="002D4E3A">
        <w:rPr>
          <w:rFonts w:hint="cs"/>
          <w:sz w:val="21"/>
          <w:szCs w:val="21"/>
          <w:rtl/>
        </w:rPr>
        <w:t>פאות</w:t>
      </w:r>
      <w:r w:rsidRPr="002D4E3A">
        <w:rPr>
          <w:sz w:val="21"/>
          <w:szCs w:val="21"/>
        </w:rPr>
        <w:t>. So to, we eat a meat and milk meal close to each other but we don’t eat them together.</w:t>
      </w:r>
    </w:p>
    <w:p w:rsidR="002D4E3A" w:rsidRPr="002D4E3A" w:rsidRDefault="002D4E3A" w:rsidP="002D4E3A">
      <w:pPr>
        <w:pStyle w:val="ListParagraph"/>
        <w:numPr>
          <w:ilvl w:val="0"/>
          <w:numId w:val="1"/>
        </w:numPr>
        <w:spacing w:after="200" w:line="276" w:lineRule="auto"/>
        <w:rPr>
          <w:sz w:val="21"/>
          <w:szCs w:val="21"/>
        </w:rPr>
      </w:pPr>
      <w:r w:rsidRPr="002D4E3A">
        <w:rPr>
          <w:rFonts w:hint="cs"/>
          <w:sz w:val="21"/>
          <w:szCs w:val="21"/>
        </w:rPr>
        <w:lastRenderedPageBreak/>
        <w:t>T</w:t>
      </w:r>
      <w:r w:rsidRPr="002D4E3A">
        <w:rPr>
          <w:sz w:val="21"/>
          <w:szCs w:val="21"/>
        </w:rPr>
        <w:t xml:space="preserve">he </w:t>
      </w:r>
      <w:r w:rsidRPr="002D4E3A">
        <w:rPr>
          <w:rFonts w:hint="cs"/>
          <w:sz w:val="21"/>
          <w:szCs w:val="21"/>
          <w:rtl/>
        </w:rPr>
        <w:t xml:space="preserve">שו"ת שם משמעון </w:t>
      </w:r>
      <w:proofErr w:type="spellStart"/>
      <w:r w:rsidRPr="002D4E3A">
        <w:rPr>
          <w:rFonts w:hint="cs"/>
          <w:sz w:val="21"/>
          <w:szCs w:val="21"/>
          <w:rtl/>
        </w:rPr>
        <w:t>ח"ב</w:t>
      </w:r>
      <w:proofErr w:type="spellEnd"/>
      <w:r w:rsidRPr="002D4E3A">
        <w:rPr>
          <w:rFonts w:hint="cs"/>
          <w:sz w:val="21"/>
          <w:szCs w:val="21"/>
          <w:rtl/>
        </w:rPr>
        <w:t xml:space="preserve"> סי' ד</w:t>
      </w:r>
      <w:r w:rsidRPr="002D4E3A">
        <w:rPr>
          <w:sz w:val="21"/>
          <w:szCs w:val="21"/>
        </w:rPr>
        <w:t xml:space="preserve"> says </w:t>
      </w:r>
      <w:r w:rsidRPr="002D4E3A">
        <w:rPr>
          <w:rFonts w:hint="cs"/>
          <w:sz w:val="21"/>
          <w:szCs w:val="21"/>
          <w:rtl/>
        </w:rPr>
        <w:t>דוד</w:t>
      </w:r>
      <w:r w:rsidRPr="002D4E3A">
        <w:rPr>
          <w:sz w:val="21"/>
          <w:szCs w:val="21"/>
        </w:rPr>
        <w:t xml:space="preserve"> died on </w:t>
      </w:r>
      <w:r w:rsidRPr="002D4E3A">
        <w:rPr>
          <w:rFonts w:hint="cs"/>
          <w:sz w:val="21"/>
          <w:szCs w:val="21"/>
          <w:rtl/>
        </w:rPr>
        <w:t>שבועות</w:t>
      </w:r>
      <w:r w:rsidRPr="002D4E3A">
        <w:rPr>
          <w:sz w:val="21"/>
          <w:szCs w:val="21"/>
        </w:rPr>
        <w:t xml:space="preserve">. An </w:t>
      </w:r>
      <w:r w:rsidRPr="002D4E3A">
        <w:rPr>
          <w:rFonts w:hint="cs"/>
          <w:sz w:val="21"/>
          <w:szCs w:val="21"/>
          <w:rtl/>
        </w:rPr>
        <w:t>אונן</w:t>
      </w:r>
      <w:r w:rsidRPr="002D4E3A">
        <w:rPr>
          <w:sz w:val="21"/>
          <w:szCs w:val="21"/>
        </w:rPr>
        <w:t xml:space="preserve"> doesn’t eat meat and we commemorate the loss of </w:t>
      </w:r>
      <w:r w:rsidRPr="002D4E3A">
        <w:rPr>
          <w:rFonts w:hint="cs"/>
          <w:sz w:val="21"/>
          <w:szCs w:val="21"/>
          <w:rtl/>
        </w:rPr>
        <w:t>דוד</w:t>
      </w:r>
      <w:r w:rsidRPr="002D4E3A">
        <w:rPr>
          <w:sz w:val="21"/>
          <w:szCs w:val="21"/>
        </w:rPr>
        <w:t xml:space="preserve"> on </w:t>
      </w:r>
      <w:r w:rsidRPr="002D4E3A">
        <w:rPr>
          <w:rFonts w:hint="cs"/>
          <w:sz w:val="21"/>
          <w:szCs w:val="21"/>
          <w:rtl/>
        </w:rPr>
        <w:t>שבועות</w:t>
      </w:r>
      <w:r w:rsidRPr="002D4E3A">
        <w:rPr>
          <w:sz w:val="21"/>
          <w:szCs w:val="21"/>
        </w:rPr>
        <w:t xml:space="preserve"> by eating a milchig meal without meat.</w:t>
      </w:r>
    </w:p>
    <w:p w:rsidR="002D4E3A" w:rsidRPr="002D4E3A" w:rsidRDefault="002D4E3A" w:rsidP="002D4E3A">
      <w:pPr>
        <w:pStyle w:val="ListParagraph"/>
        <w:numPr>
          <w:ilvl w:val="0"/>
          <w:numId w:val="1"/>
        </w:numPr>
        <w:spacing w:after="200" w:line="276" w:lineRule="auto"/>
        <w:rPr>
          <w:sz w:val="21"/>
          <w:szCs w:val="21"/>
        </w:rPr>
      </w:pPr>
      <w:r w:rsidRPr="002D4E3A">
        <w:rPr>
          <w:rFonts w:hint="cs"/>
          <w:sz w:val="21"/>
          <w:szCs w:val="21"/>
        </w:rPr>
        <w:t>T</w:t>
      </w:r>
      <w:r w:rsidRPr="002D4E3A">
        <w:rPr>
          <w:sz w:val="21"/>
          <w:szCs w:val="21"/>
        </w:rPr>
        <w:t xml:space="preserve">he </w:t>
      </w:r>
      <w:r w:rsidRPr="002D4E3A">
        <w:rPr>
          <w:rFonts w:hint="cs"/>
          <w:sz w:val="21"/>
          <w:szCs w:val="21"/>
          <w:rtl/>
        </w:rPr>
        <w:t xml:space="preserve">שו"ת שם משמעון </w:t>
      </w:r>
      <w:proofErr w:type="spellStart"/>
      <w:r w:rsidRPr="002D4E3A">
        <w:rPr>
          <w:rFonts w:hint="cs"/>
          <w:sz w:val="21"/>
          <w:szCs w:val="21"/>
          <w:rtl/>
        </w:rPr>
        <w:t>ח"ב</w:t>
      </w:r>
      <w:proofErr w:type="spellEnd"/>
      <w:r w:rsidRPr="002D4E3A">
        <w:rPr>
          <w:rFonts w:hint="cs"/>
          <w:sz w:val="21"/>
          <w:szCs w:val="21"/>
          <w:rtl/>
        </w:rPr>
        <w:t xml:space="preserve"> סי' ד (קונטרס מנחת העומר)</w:t>
      </w:r>
      <w:r w:rsidRPr="002D4E3A">
        <w:rPr>
          <w:sz w:val="21"/>
          <w:szCs w:val="21"/>
        </w:rPr>
        <w:t xml:space="preserve"> says that sometimes the </w:t>
      </w:r>
      <w:r w:rsidRPr="002D4E3A">
        <w:rPr>
          <w:rFonts w:hint="cs"/>
          <w:sz w:val="21"/>
          <w:szCs w:val="21"/>
          <w:rtl/>
        </w:rPr>
        <w:t>גויים</w:t>
      </w:r>
      <w:r w:rsidRPr="002D4E3A">
        <w:rPr>
          <w:sz w:val="21"/>
          <w:szCs w:val="21"/>
        </w:rPr>
        <w:t xml:space="preserve"> or even Jews think that the separation from the </w:t>
      </w:r>
      <w:r w:rsidRPr="002D4E3A">
        <w:rPr>
          <w:rFonts w:hint="cs"/>
          <w:sz w:val="21"/>
          <w:szCs w:val="21"/>
          <w:rtl/>
        </w:rPr>
        <w:t>גויים</w:t>
      </w:r>
      <w:r w:rsidRPr="002D4E3A">
        <w:rPr>
          <w:sz w:val="21"/>
          <w:szCs w:val="21"/>
        </w:rPr>
        <w:t xml:space="preserve"> or being chosen is because we think there is something wrong or abhorrent with the non-Jewish world. Even though we are an </w:t>
      </w:r>
      <w:r w:rsidRPr="002D4E3A">
        <w:rPr>
          <w:rFonts w:hint="cs"/>
          <w:sz w:val="21"/>
          <w:szCs w:val="21"/>
          <w:rtl/>
        </w:rPr>
        <w:t>עם סגולה</w:t>
      </w:r>
      <w:r w:rsidRPr="002D4E3A">
        <w:rPr>
          <w:sz w:val="21"/>
          <w:szCs w:val="21"/>
        </w:rPr>
        <w:t xml:space="preserve"> the other nations of the world are still the children of </w:t>
      </w:r>
      <w:r w:rsidRPr="002D4E3A">
        <w:rPr>
          <w:rFonts w:hint="cs"/>
          <w:sz w:val="21"/>
          <w:szCs w:val="21"/>
          <w:rtl/>
        </w:rPr>
        <w:t>הקב"ה</w:t>
      </w:r>
      <w:r w:rsidRPr="002D4E3A">
        <w:rPr>
          <w:sz w:val="21"/>
          <w:szCs w:val="21"/>
        </w:rPr>
        <w:t xml:space="preserve"> and they should be respected. This is the same as the distinction between meat and milk. We don’t separate them because one is bad. Rather each one should remain on their own and alone they are fine. But together it is </w:t>
      </w:r>
      <w:r w:rsidRPr="002D4E3A">
        <w:rPr>
          <w:rFonts w:hint="cs"/>
          <w:sz w:val="21"/>
          <w:szCs w:val="21"/>
          <w:rtl/>
        </w:rPr>
        <w:t>אסור</w:t>
      </w:r>
      <w:r w:rsidRPr="002D4E3A">
        <w:rPr>
          <w:sz w:val="21"/>
          <w:szCs w:val="21"/>
        </w:rPr>
        <w:t>.</w:t>
      </w:r>
    </w:p>
    <w:p w:rsidR="002D4E3A" w:rsidRPr="002D4E3A" w:rsidRDefault="002D4E3A" w:rsidP="002D4E3A">
      <w:pPr>
        <w:pStyle w:val="ListParagraph"/>
        <w:numPr>
          <w:ilvl w:val="0"/>
          <w:numId w:val="1"/>
        </w:numPr>
        <w:spacing w:after="200" w:line="276" w:lineRule="auto"/>
        <w:rPr>
          <w:sz w:val="21"/>
          <w:szCs w:val="21"/>
        </w:rPr>
      </w:pPr>
      <w:r w:rsidRPr="002D4E3A">
        <w:rPr>
          <w:rFonts w:hint="cs"/>
          <w:sz w:val="21"/>
          <w:szCs w:val="21"/>
        </w:rPr>
        <w:t>T</w:t>
      </w:r>
      <w:r w:rsidRPr="002D4E3A">
        <w:rPr>
          <w:sz w:val="21"/>
          <w:szCs w:val="21"/>
        </w:rPr>
        <w:t xml:space="preserve">he </w:t>
      </w:r>
      <w:r w:rsidRPr="002D4E3A">
        <w:rPr>
          <w:rFonts w:hint="cs"/>
          <w:sz w:val="21"/>
          <w:szCs w:val="21"/>
          <w:rtl/>
        </w:rPr>
        <w:t xml:space="preserve">שו"ת שם משמעון </w:t>
      </w:r>
      <w:proofErr w:type="spellStart"/>
      <w:r w:rsidRPr="002D4E3A">
        <w:rPr>
          <w:rFonts w:hint="cs"/>
          <w:sz w:val="21"/>
          <w:szCs w:val="21"/>
          <w:rtl/>
        </w:rPr>
        <w:t>ח"ב</w:t>
      </w:r>
      <w:proofErr w:type="spellEnd"/>
      <w:r w:rsidRPr="002D4E3A">
        <w:rPr>
          <w:rFonts w:hint="cs"/>
          <w:sz w:val="21"/>
          <w:szCs w:val="21"/>
          <w:rtl/>
        </w:rPr>
        <w:t xml:space="preserve"> סי' ד (קונטרס מנחת עומר)</w:t>
      </w:r>
      <w:r w:rsidRPr="002D4E3A">
        <w:rPr>
          <w:sz w:val="21"/>
          <w:szCs w:val="21"/>
        </w:rPr>
        <w:t xml:space="preserve"> cites the </w:t>
      </w:r>
      <w:r w:rsidRPr="002D4E3A">
        <w:rPr>
          <w:rFonts w:hint="cs"/>
          <w:sz w:val="21"/>
          <w:szCs w:val="21"/>
          <w:rtl/>
        </w:rPr>
        <w:t xml:space="preserve">שו"ת </w:t>
      </w:r>
      <w:proofErr w:type="spellStart"/>
      <w:r w:rsidRPr="002D4E3A">
        <w:rPr>
          <w:rFonts w:hint="cs"/>
          <w:sz w:val="21"/>
          <w:szCs w:val="21"/>
          <w:rtl/>
        </w:rPr>
        <w:t>ריב"ש</w:t>
      </w:r>
      <w:proofErr w:type="spellEnd"/>
      <w:r w:rsidRPr="002D4E3A">
        <w:rPr>
          <w:rFonts w:hint="cs"/>
          <w:sz w:val="21"/>
          <w:szCs w:val="21"/>
          <w:rtl/>
        </w:rPr>
        <w:t xml:space="preserve"> סי' צו</w:t>
      </w:r>
      <w:r w:rsidRPr="002D4E3A">
        <w:rPr>
          <w:sz w:val="21"/>
          <w:szCs w:val="21"/>
        </w:rPr>
        <w:t xml:space="preserve"> who seems to say that because </w:t>
      </w:r>
      <w:r w:rsidRPr="002D4E3A">
        <w:rPr>
          <w:rFonts w:hint="cs"/>
          <w:sz w:val="21"/>
          <w:szCs w:val="21"/>
          <w:rtl/>
        </w:rPr>
        <w:t>ספירת העומר</w:t>
      </w:r>
      <w:r w:rsidRPr="002D4E3A">
        <w:rPr>
          <w:sz w:val="21"/>
          <w:szCs w:val="21"/>
        </w:rPr>
        <w:t xml:space="preserve"> is </w:t>
      </w:r>
      <w:r w:rsidRPr="002D4E3A">
        <w:rPr>
          <w:rFonts w:hint="cs"/>
          <w:sz w:val="21"/>
          <w:szCs w:val="21"/>
          <w:rtl/>
        </w:rPr>
        <w:t>מדרבנן</w:t>
      </w:r>
      <w:r w:rsidRPr="002D4E3A">
        <w:rPr>
          <w:sz w:val="21"/>
          <w:szCs w:val="21"/>
        </w:rPr>
        <w:t xml:space="preserve"> so to </w:t>
      </w:r>
      <w:r w:rsidRPr="002D4E3A">
        <w:rPr>
          <w:rFonts w:hint="cs"/>
          <w:sz w:val="21"/>
          <w:szCs w:val="21"/>
          <w:rtl/>
        </w:rPr>
        <w:t>שבועות</w:t>
      </w:r>
      <w:r w:rsidRPr="002D4E3A">
        <w:rPr>
          <w:sz w:val="21"/>
          <w:szCs w:val="21"/>
        </w:rPr>
        <w:t xml:space="preserve"> is </w:t>
      </w:r>
      <w:r w:rsidRPr="002D4E3A">
        <w:rPr>
          <w:rFonts w:hint="cs"/>
          <w:sz w:val="21"/>
          <w:szCs w:val="21"/>
          <w:rtl/>
        </w:rPr>
        <w:t>מדרבנן</w:t>
      </w:r>
      <w:r w:rsidRPr="002D4E3A">
        <w:rPr>
          <w:sz w:val="21"/>
          <w:szCs w:val="21"/>
        </w:rPr>
        <w:t xml:space="preserve"> and it is a </w:t>
      </w:r>
      <w:r w:rsidRPr="002D4E3A">
        <w:rPr>
          <w:rFonts w:hint="cs"/>
          <w:sz w:val="21"/>
          <w:szCs w:val="21"/>
          <w:rtl/>
        </w:rPr>
        <w:t>זכר למקדש</w:t>
      </w:r>
      <w:r w:rsidRPr="002D4E3A">
        <w:rPr>
          <w:sz w:val="21"/>
          <w:szCs w:val="21"/>
        </w:rPr>
        <w:t xml:space="preserve">. He therefore explains that we have </w:t>
      </w:r>
      <w:proofErr w:type="spellStart"/>
      <w:r w:rsidRPr="002D4E3A">
        <w:rPr>
          <w:sz w:val="21"/>
          <w:szCs w:val="21"/>
        </w:rPr>
        <w:t>milchegs</w:t>
      </w:r>
      <w:proofErr w:type="spellEnd"/>
      <w:r w:rsidRPr="002D4E3A">
        <w:rPr>
          <w:sz w:val="21"/>
          <w:szCs w:val="21"/>
        </w:rPr>
        <w:t xml:space="preserve"> to show that the </w:t>
      </w:r>
      <w:r w:rsidRPr="002D4E3A">
        <w:rPr>
          <w:rFonts w:hint="cs"/>
          <w:sz w:val="21"/>
          <w:szCs w:val="21"/>
          <w:rtl/>
        </w:rPr>
        <w:t>סעודה</w:t>
      </w:r>
      <w:r w:rsidRPr="002D4E3A">
        <w:rPr>
          <w:sz w:val="21"/>
          <w:szCs w:val="21"/>
        </w:rPr>
        <w:t xml:space="preserve"> on </w:t>
      </w:r>
      <w:r w:rsidRPr="002D4E3A">
        <w:rPr>
          <w:rFonts w:hint="cs"/>
          <w:sz w:val="21"/>
          <w:szCs w:val="21"/>
          <w:rtl/>
        </w:rPr>
        <w:t>שבועות</w:t>
      </w:r>
      <w:r w:rsidRPr="002D4E3A">
        <w:rPr>
          <w:sz w:val="21"/>
          <w:szCs w:val="21"/>
        </w:rPr>
        <w:t xml:space="preserve"> is not </w:t>
      </w:r>
      <w:r w:rsidRPr="002D4E3A">
        <w:rPr>
          <w:rFonts w:hint="cs"/>
          <w:sz w:val="21"/>
          <w:szCs w:val="21"/>
          <w:rtl/>
        </w:rPr>
        <w:t>מן התורה</w:t>
      </w:r>
      <w:r w:rsidRPr="002D4E3A">
        <w:rPr>
          <w:sz w:val="21"/>
          <w:szCs w:val="21"/>
        </w:rPr>
        <w:t>.</w:t>
      </w:r>
    </w:p>
    <w:p w:rsidR="002D4E3A" w:rsidRPr="002D4E3A" w:rsidRDefault="002D4E3A" w:rsidP="002D4E3A">
      <w:pPr>
        <w:pStyle w:val="ListParagraph"/>
        <w:numPr>
          <w:ilvl w:val="0"/>
          <w:numId w:val="1"/>
        </w:numPr>
        <w:spacing w:after="200" w:line="276" w:lineRule="auto"/>
        <w:rPr>
          <w:sz w:val="21"/>
          <w:szCs w:val="21"/>
        </w:rPr>
      </w:pPr>
      <w:r w:rsidRPr="002D4E3A">
        <w:rPr>
          <w:sz w:val="21"/>
          <w:szCs w:val="21"/>
        </w:rPr>
        <w:t xml:space="preserve">The </w:t>
      </w:r>
      <w:r w:rsidRPr="002D4E3A">
        <w:rPr>
          <w:rFonts w:hint="cs"/>
          <w:sz w:val="21"/>
          <w:szCs w:val="21"/>
          <w:rtl/>
        </w:rPr>
        <w:t xml:space="preserve">קובץ קול תורה (שנה יד חוברת ט' עמ' </w:t>
      </w:r>
      <w:proofErr w:type="spellStart"/>
      <w:r w:rsidRPr="002D4E3A">
        <w:rPr>
          <w:rFonts w:hint="cs"/>
          <w:sz w:val="21"/>
          <w:szCs w:val="21"/>
          <w:rtl/>
        </w:rPr>
        <w:t>יט</w:t>
      </w:r>
      <w:proofErr w:type="spellEnd"/>
      <w:r w:rsidRPr="002D4E3A">
        <w:rPr>
          <w:rFonts w:hint="cs"/>
          <w:sz w:val="21"/>
          <w:szCs w:val="21"/>
          <w:rtl/>
        </w:rPr>
        <w:t>)</w:t>
      </w:r>
      <w:r w:rsidRPr="002D4E3A">
        <w:rPr>
          <w:sz w:val="21"/>
          <w:szCs w:val="21"/>
        </w:rPr>
        <w:t xml:space="preserve"> cites the </w:t>
      </w:r>
      <w:proofErr w:type="spellStart"/>
      <w:r w:rsidRPr="002D4E3A">
        <w:rPr>
          <w:rFonts w:hint="cs"/>
          <w:sz w:val="21"/>
          <w:szCs w:val="21"/>
          <w:rtl/>
        </w:rPr>
        <w:t>גרי"ז</w:t>
      </w:r>
      <w:proofErr w:type="spellEnd"/>
      <w:r w:rsidRPr="002D4E3A">
        <w:rPr>
          <w:sz w:val="21"/>
          <w:szCs w:val="21"/>
        </w:rPr>
        <w:t xml:space="preserve"> citing the </w:t>
      </w:r>
      <w:proofErr w:type="spellStart"/>
      <w:r w:rsidRPr="002D4E3A">
        <w:rPr>
          <w:rFonts w:hint="cs"/>
          <w:sz w:val="21"/>
          <w:szCs w:val="21"/>
          <w:rtl/>
        </w:rPr>
        <w:t>גר"ח</w:t>
      </w:r>
      <w:proofErr w:type="spellEnd"/>
      <w:r w:rsidRPr="002D4E3A">
        <w:rPr>
          <w:sz w:val="21"/>
          <w:szCs w:val="21"/>
        </w:rPr>
        <w:t xml:space="preserve"> who said that according to </w:t>
      </w:r>
      <w:proofErr w:type="spellStart"/>
      <w:r w:rsidRPr="002D4E3A">
        <w:rPr>
          <w:rFonts w:hint="cs"/>
          <w:sz w:val="21"/>
          <w:szCs w:val="21"/>
          <w:rtl/>
        </w:rPr>
        <w:t>תוס</w:t>
      </w:r>
      <w:proofErr w:type="spellEnd"/>
      <w:r w:rsidRPr="002D4E3A">
        <w:rPr>
          <w:rFonts w:hint="cs"/>
          <w:sz w:val="21"/>
          <w:szCs w:val="21"/>
          <w:rtl/>
        </w:rPr>
        <w:t>'</w:t>
      </w:r>
      <w:r w:rsidRPr="002D4E3A">
        <w:rPr>
          <w:sz w:val="21"/>
          <w:szCs w:val="21"/>
        </w:rPr>
        <w:t xml:space="preserve"> in </w:t>
      </w:r>
      <w:proofErr w:type="spellStart"/>
      <w:r w:rsidRPr="002D4E3A">
        <w:rPr>
          <w:rFonts w:hint="cs"/>
          <w:sz w:val="21"/>
          <w:szCs w:val="21"/>
          <w:rtl/>
        </w:rPr>
        <w:t>מו"ק</w:t>
      </w:r>
      <w:proofErr w:type="spellEnd"/>
      <w:r w:rsidRPr="002D4E3A">
        <w:rPr>
          <w:rFonts w:hint="cs"/>
          <w:sz w:val="21"/>
          <w:szCs w:val="21"/>
          <w:rtl/>
        </w:rPr>
        <w:t xml:space="preserve"> יד ע"ב</w:t>
      </w:r>
      <w:r w:rsidRPr="002D4E3A">
        <w:rPr>
          <w:sz w:val="21"/>
          <w:szCs w:val="21"/>
        </w:rPr>
        <w:t xml:space="preserve"> nowadays there is no </w:t>
      </w:r>
      <w:r w:rsidRPr="002D4E3A">
        <w:rPr>
          <w:rFonts w:hint="cs"/>
          <w:sz w:val="21"/>
          <w:szCs w:val="21"/>
          <w:rtl/>
        </w:rPr>
        <w:t>חיוב</w:t>
      </w:r>
      <w:r w:rsidRPr="002D4E3A">
        <w:rPr>
          <w:sz w:val="21"/>
          <w:szCs w:val="21"/>
        </w:rPr>
        <w:t xml:space="preserve"> to have </w:t>
      </w:r>
      <w:r w:rsidRPr="002D4E3A">
        <w:rPr>
          <w:rFonts w:hint="cs"/>
          <w:sz w:val="21"/>
          <w:szCs w:val="21"/>
          <w:rtl/>
        </w:rPr>
        <w:t>בשר</w:t>
      </w:r>
      <w:r w:rsidRPr="002D4E3A">
        <w:rPr>
          <w:sz w:val="21"/>
          <w:szCs w:val="21"/>
        </w:rPr>
        <w:t xml:space="preserve"> on </w:t>
      </w:r>
      <w:r w:rsidRPr="002D4E3A">
        <w:rPr>
          <w:rFonts w:hint="cs"/>
          <w:sz w:val="21"/>
          <w:szCs w:val="21"/>
          <w:rtl/>
        </w:rPr>
        <w:t>יו"ט</w:t>
      </w:r>
      <w:r w:rsidRPr="002D4E3A">
        <w:rPr>
          <w:sz w:val="21"/>
          <w:szCs w:val="21"/>
        </w:rPr>
        <w:t xml:space="preserve"> because the </w:t>
      </w:r>
      <w:r w:rsidRPr="002D4E3A">
        <w:rPr>
          <w:rFonts w:hint="cs"/>
          <w:sz w:val="21"/>
          <w:szCs w:val="21"/>
          <w:rtl/>
        </w:rPr>
        <w:t>חיוב שמחה</w:t>
      </w:r>
      <w:r w:rsidRPr="002D4E3A">
        <w:rPr>
          <w:sz w:val="21"/>
          <w:szCs w:val="21"/>
        </w:rPr>
        <w:t xml:space="preserve"> is with </w:t>
      </w:r>
      <w:r w:rsidRPr="002D4E3A">
        <w:rPr>
          <w:rFonts w:hint="cs"/>
          <w:sz w:val="21"/>
          <w:szCs w:val="21"/>
          <w:rtl/>
        </w:rPr>
        <w:t>קרבנות</w:t>
      </w:r>
      <w:r w:rsidRPr="002D4E3A">
        <w:rPr>
          <w:sz w:val="21"/>
          <w:szCs w:val="21"/>
        </w:rPr>
        <w:t xml:space="preserve">. We show this by eating </w:t>
      </w:r>
      <w:proofErr w:type="spellStart"/>
      <w:r w:rsidRPr="002D4E3A">
        <w:rPr>
          <w:sz w:val="21"/>
          <w:szCs w:val="21"/>
        </w:rPr>
        <w:t>milchegs</w:t>
      </w:r>
      <w:proofErr w:type="spellEnd"/>
      <w:r w:rsidRPr="002D4E3A">
        <w:rPr>
          <w:sz w:val="21"/>
          <w:szCs w:val="21"/>
        </w:rPr>
        <w:t xml:space="preserve">. We do this on </w:t>
      </w:r>
      <w:r w:rsidRPr="002D4E3A">
        <w:rPr>
          <w:rFonts w:hint="cs"/>
          <w:sz w:val="21"/>
          <w:szCs w:val="21"/>
          <w:rtl/>
        </w:rPr>
        <w:t>שבועות</w:t>
      </w:r>
      <w:r w:rsidRPr="002D4E3A">
        <w:rPr>
          <w:sz w:val="21"/>
          <w:szCs w:val="21"/>
        </w:rPr>
        <w:t xml:space="preserve"> because the </w:t>
      </w:r>
      <w:r w:rsidRPr="002D4E3A">
        <w:rPr>
          <w:rFonts w:hint="cs"/>
          <w:sz w:val="21"/>
          <w:szCs w:val="21"/>
          <w:rtl/>
        </w:rPr>
        <w:t>גמ' פסחים סח ע"ב</w:t>
      </w:r>
      <w:r w:rsidRPr="002D4E3A">
        <w:rPr>
          <w:sz w:val="21"/>
          <w:szCs w:val="21"/>
        </w:rPr>
        <w:t xml:space="preserve"> says that everyone agrees that on </w:t>
      </w:r>
      <w:r w:rsidRPr="002D4E3A">
        <w:rPr>
          <w:rFonts w:hint="cs"/>
          <w:sz w:val="21"/>
          <w:szCs w:val="21"/>
          <w:rtl/>
        </w:rPr>
        <w:t>שבועות</w:t>
      </w:r>
      <w:r w:rsidRPr="002D4E3A">
        <w:rPr>
          <w:sz w:val="21"/>
          <w:szCs w:val="21"/>
        </w:rPr>
        <w:t xml:space="preserve"> we require </w:t>
      </w:r>
      <w:r w:rsidRPr="002D4E3A">
        <w:rPr>
          <w:rFonts w:hint="cs"/>
          <w:sz w:val="21"/>
          <w:szCs w:val="21"/>
          <w:rtl/>
        </w:rPr>
        <w:t>לכם</w:t>
      </w:r>
      <w:r w:rsidRPr="002D4E3A">
        <w:rPr>
          <w:sz w:val="21"/>
          <w:szCs w:val="21"/>
        </w:rPr>
        <w:t xml:space="preserve"> and not just </w:t>
      </w:r>
      <w:r w:rsidRPr="002D4E3A">
        <w:rPr>
          <w:rFonts w:hint="cs"/>
          <w:sz w:val="21"/>
          <w:szCs w:val="21"/>
          <w:rtl/>
        </w:rPr>
        <w:t>לה'</w:t>
      </w:r>
      <w:r w:rsidRPr="002D4E3A">
        <w:rPr>
          <w:sz w:val="21"/>
          <w:szCs w:val="21"/>
        </w:rPr>
        <w:t>.</w:t>
      </w:r>
    </w:p>
    <w:p w:rsidR="002D4E3A" w:rsidRPr="002D4E3A" w:rsidRDefault="002D4E3A" w:rsidP="002D4E3A">
      <w:pPr>
        <w:pStyle w:val="ListParagraph"/>
        <w:numPr>
          <w:ilvl w:val="0"/>
          <w:numId w:val="1"/>
        </w:numPr>
        <w:spacing w:after="200" w:line="276" w:lineRule="auto"/>
        <w:rPr>
          <w:sz w:val="21"/>
          <w:szCs w:val="21"/>
        </w:rPr>
      </w:pPr>
      <w:r w:rsidRPr="002D4E3A">
        <w:rPr>
          <w:sz w:val="21"/>
          <w:szCs w:val="21"/>
        </w:rPr>
        <w:t xml:space="preserve">The </w:t>
      </w:r>
      <w:r w:rsidRPr="002D4E3A">
        <w:rPr>
          <w:rFonts w:hint="cs"/>
          <w:sz w:val="21"/>
          <w:szCs w:val="21"/>
          <w:rtl/>
        </w:rPr>
        <w:t>עטרת ישועה (עניני חג השבועות אות קי)</w:t>
      </w:r>
      <w:r w:rsidRPr="002D4E3A">
        <w:rPr>
          <w:sz w:val="21"/>
          <w:szCs w:val="21"/>
        </w:rPr>
        <w:t xml:space="preserve"> of </w:t>
      </w:r>
      <w:proofErr w:type="spellStart"/>
      <w:r w:rsidRPr="002D4E3A">
        <w:rPr>
          <w:rFonts w:hint="cs"/>
          <w:sz w:val="21"/>
          <w:szCs w:val="21"/>
          <w:rtl/>
        </w:rPr>
        <w:t>דזי'קוב</w:t>
      </w:r>
      <w:proofErr w:type="spellEnd"/>
      <w:r w:rsidRPr="002D4E3A">
        <w:rPr>
          <w:sz w:val="21"/>
          <w:szCs w:val="21"/>
        </w:rPr>
        <w:t xml:space="preserve"> says that on </w:t>
      </w:r>
      <w:r w:rsidRPr="002D4E3A">
        <w:rPr>
          <w:rFonts w:hint="cs"/>
          <w:sz w:val="21"/>
          <w:szCs w:val="21"/>
          <w:rtl/>
        </w:rPr>
        <w:t>שבועות</w:t>
      </w:r>
      <w:r w:rsidRPr="002D4E3A">
        <w:rPr>
          <w:sz w:val="21"/>
          <w:szCs w:val="21"/>
        </w:rPr>
        <w:t xml:space="preserve"> we should correct our </w:t>
      </w:r>
      <w:proofErr w:type="spellStart"/>
      <w:r w:rsidRPr="002D4E3A">
        <w:rPr>
          <w:rFonts w:hint="cs"/>
          <w:sz w:val="21"/>
          <w:szCs w:val="21"/>
          <w:rtl/>
        </w:rPr>
        <w:t>גאוה</w:t>
      </w:r>
      <w:proofErr w:type="spellEnd"/>
      <w:r w:rsidRPr="002D4E3A">
        <w:rPr>
          <w:sz w:val="21"/>
          <w:szCs w:val="21"/>
        </w:rPr>
        <w:t xml:space="preserve">. This is why the </w:t>
      </w:r>
      <w:r w:rsidRPr="002D4E3A">
        <w:rPr>
          <w:rFonts w:hint="cs"/>
          <w:sz w:val="21"/>
          <w:szCs w:val="21"/>
          <w:rtl/>
        </w:rPr>
        <w:t>תורה</w:t>
      </w:r>
      <w:r w:rsidRPr="002D4E3A">
        <w:rPr>
          <w:sz w:val="21"/>
          <w:szCs w:val="21"/>
        </w:rPr>
        <w:t xml:space="preserve"> was given on </w:t>
      </w:r>
      <w:r w:rsidRPr="002D4E3A">
        <w:rPr>
          <w:rFonts w:hint="cs"/>
          <w:sz w:val="21"/>
          <w:szCs w:val="21"/>
          <w:rtl/>
        </w:rPr>
        <w:t>הר סיני</w:t>
      </w:r>
      <w:r w:rsidRPr="002D4E3A">
        <w:rPr>
          <w:sz w:val="21"/>
          <w:szCs w:val="21"/>
        </w:rPr>
        <w:t xml:space="preserve">. The </w:t>
      </w:r>
      <w:proofErr w:type="spellStart"/>
      <w:r w:rsidRPr="002D4E3A">
        <w:rPr>
          <w:rFonts w:hint="cs"/>
          <w:sz w:val="21"/>
          <w:szCs w:val="21"/>
          <w:rtl/>
        </w:rPr>
        <w:t>גמטריה</w:t>
      </w:r>
      <w:proofErr w:type="spellEnd"/>
      <w:r w:rsidRPr="002D4E3A">
        <w:rPr>
          <w:sz w:val="21"/>
          <w:szCs w:val="21"/>
        </w:rPr>
        <w:t xml:space="preserve"> of </w:t>
      </w:r>
      <w:r w:rsidRPr="002D4E3A">
        <w:rPr>
          <w:rFonts w:hint="cs"/>
          <w:sz w:val="21"/>
          <w:szCs w:val="21"/>
          <w:rtl/>
        </w:rPr>
        <w:t>מאכל חלב</w:t>
      </w:r>
      <w:r w:rsidRPr="002D4E3A">
        <w:rPr>
          <w:sz w:val="21"/>
          <w:szCs w:val="21"/>
        </w:rPr>
        <w:t xml:space="preserve"> is </w:t>
      </w:r>
      <w:r w:rsidRPr="002D4E3A">
        <w:rPr>
          <w:rFonts w:hint="cs"/>
          <w:sz w:val="21"/>
          <w:szCs w:val="21"/>
          <w:rtl/>
        </w:rPr>
        <w:t>ענוה</w:t>
      </w:r>
      <w:r w:rsidRPr="002D4E3A">
        <w:rPr>
          <w:sz w:val="21"/>
          <w:szCs w:val="21"/>
        </w:rPr>
        <w:t>.</w:t>
      </w:r>
    </w:p>
    <w:p w:rsidR="002D4E3A" w:rsidRPr="002D4E3A" w:rsidRDefault="002D4E3A" w:rsidP="002D4E3A">
      <w:pPr>
        <w:pStyle w:val="ListParagraph"/>
        <w:numPr>
          <w:ilvl w:val="0"/>
          <w:numId w:val="1"/>
        </w:numPr>
        <w:spacing w:after="200" w:line="276" w:lineRule="auto"/>
        <w:rPr>
          <w:sz w:val="21"/>
          <w:szCs w:val="21"/>
        </w:rPr>
      </w:pPr>
      <w:r w:rsidRPr="002D4E3A">
        <w:rPr>
          <w:rFonts w:hint="cs"/>
          <w:sz w:val="21"/>
          <w:szCs w:val="21"/>
        </w:rPr>
        <w:t>T</w:t>
      </w:r>
      <w:r w:rsidRPr="002D4E3A">
        <w:rPr>
          <w:sz w:val="21"/>
          <w:szCs w:val="21"/>
        </w:rPr>
        <w:t xml:space="preserve">he </w:t>
      </w:r>
      <w:r w:rsidRPr="002D4E3A">
        <w:rPr>
          <w:rFonts w:hint="cs"/>
          <w:sz w:val="21"/>
          <w:szCs w:val="21"/>
          <w:rtl/>
        </w:rPr>
        <w:t>דברי בינה (לשבועות)</w:t>
      </w:r>
      <w:r w:rsidRPr="002D4E3A">
        <w:rPr>
          <w:sz w:val="21"/>
          <w:szCs w:val="21"/>
        </w:rPr>
        <w:t xml:space="preserve"> notes that the taste of the milk develops based on what the producer of the milk eats. </w:t>
      </w:r>
      <w:r w:rsidRPr="002D4E3A">
        <w:rPr>
          <w:rFonts w:hint="cs"/>
          <w:sz w:val="21"/>
          <w:szCs w:val="21"/>
        </w:rPr>
        <w:t>D</w:t>
      </w:r>
      <w:r w:rsidRPr="002D4E3A">
        <w:rPr>
          <w:sz w:val="21"/>
          <w:szCs w:val="21"/>
        </w:rPr>
        <w:t xml:space="preserve">epending the status of the person the </w:t>
      </w:r>
      <w:r w:rsidRPr="002D4E3A">
        <w:rPr>
          <w:rFonts w:hint="cs"/>
          <w:sz w:val="21"/>
          <w:szCs w:val="21"/>
          <w:rtl/>
        </w:rPr>
        <w:t>טעם</w:t>
      </w:r>
      <w:r w:rsidRPr="002D4E3A">
        <w:rPr>
          <w:sz w:val="21"/>
          <w:szCs w:val="21"/>
        </w:rPr>
        <w:t xml:space="preserve"> of their </w:t>
      </w:r>
      <w:r w:rsidRPr="002D4E3A">
        <w:rPr>
          <w:rFonts w:hint="cs"/>
          <w:sz w:val="21"/>
          <w:szCs w:val="21"/>
          <w:rtl/>
        </w:rPr>
        <w:t>תורה</w:t>
      </w:r>
      <w:r w:rsidRPr="002D4E3A">
        <w:rPr>
          <w:sz w:val="21"/>
          <w:szCs w:val="21"/>
        </w:rPr>
        <w:t xml:space="preserve"> will be different. You can tell when hearing a </w:t>
      </w:r>
      <w:r w:rsidRPr="002D4E3A">
        <w:rPr>
          <w:rFonts w:hint="cs"/>
          <w:sz w:val="21"/>
          <w:szCs w:val="21"/>
          <w:rtl/>
        </w:rPr>
        <w:t>דבר תורה</w:t>
      </w:r>
      <w:r w:rsidRPr="002D4E3A">
        <w:rPr>
          <w:sz w:val="21"/>
          <w:szCs w:val="21"/>
        </w:rPr>
        <w:t xml:space="preserve"> from someone if it is come coming from a place of </w:t>
      </w:r>
      <w:r w:rsidRPr="002D4E3A">
        <w:rPr>
          <w:rFonts w:hint="cs"/>
          <w:sz w:val="21"/>
          <w:szCs w:val="21"/>
          <w:rtl/>
        </w:rPr>
        <w:t>קדושה</w:t>
      </w:r>
      <w:r w:rsidRPr="002D4E3A">
        <w:rPr>
          <w:sz w:val="21"/>
          <w:szCs w:val="21"/>
        </w:rPr>
        <w:t xml:space="preserve"> and </w:t>
      </w:r>
      <w:r w:rsidRPr="002D4E3A">
        <w:rPr>
          <w:rFonts w:hint="cs"/>
          <w:sz w:val="21"/>
          <w:szCs w:val="21"/>
          <w:rtl/>
        </w:rPr>
        <w:t>טהרה</w:t>
      </w:r>
      <w:r w:rsidRPr="002D4E3A">
        <w:rPr>
          <w:sz w:val="21"/>
          <w:szCs w:val="21"/>
        </w:rPr>
        <w:t>.</w:t>
      </w:r>
    </w:p>
    <w:p w:rsidR="002D4E3A" w:rsidRPr="002D4E3A" w:rsidRDefault="002D4E3A" w:rsidP="002D4E3A">
      <w:pPr>
        <w:pStyle w:val="ListParagraph"/>
        <w:numPr>
          <w:ilvl w:val="0"/>
          <w:numId w:val="1"/>
        </w:numPr>
        <w:spacing w:after="200" w:line="276" w:lineRule="auto"/>
        <w:rPr>
          <w:sz w:val="21"/>
          <w:szCs w:val="21"/>
        </w:rPr>
      </w:pPr>
      <w:r w:rsidRPr="002D4E3A">
        <w:rPr>
          <w:rFonts w:hint="cs"/>
          <w:sz w:val="21"/>
          <w:szCs w:val="21"/>
        </w:rPr>
        <w:t>T</w:t>
      </w:r>
      <w:r w:rsidRPr="002D4E3A">
        <w:rPr>
          <w:sz w:val="21"/>
          <w:szCs w:val="21"/>
        </w:rPr>
        <w:t xml:space="preserve">he </w:t>
      </w:r>
      <w:r w:rsidRPr="002D4E3A">
        <w:rPr>
          <w:rFonts w:hint="cs"/>
          <w:sz w:val="21"/>
          <w:szCs w:val="21"/>
          <w:rtl/>
        </w:rPr>
        <w:t>דברי בינה (לשבועות)</w:t>
      </w:r>
      <w:r w:rsidRPr="002D4E3A">
        <w:rPr>
          <w:sz w:val="21"/>
          <w:szCs w:val="21"/>
        </w:rPr>
        <w:t xml:space="preserve"> of </w:t>
      </w:r>
      <w:proofErr w:type="spellStart"/>
      <w:r w:rsidRPr="002D4E3A">
        <w:rPr>
          <w:rFonts w:hint="cs"/>
          <w:sz w:val="21"/>
          <w:szCs w:val="21"/>
          <w:rtl/>
        </w:rPr>
        <w:t>ביאלא</w:t>
      </w:r>
      <w:proofErr w:type="spellEnd"/>
      <w:r w:rsidRPr="002D4E3A">
        <w:rPr>
          <w:sz w:val="21"/>
          <w:szCs w:val="21"/>
        </w:rPr>
        <w:t xml:space="preserve"> adds that unlike the other things that </w:t>
      </w:r>
      <w:r w:rsidRPr="002D4E3A">
        <w:rPr>
          <w:rFonts w:hint="cs"/>
          <w:sz w:val="21"/>
          <w:szCs w:val="21"/>
          <w:rtl/>
        </w:rPr>
        <w:t>תורה</w:t>
      </w:r>
      <w:r w:rsidRPr="002D4E3A">
        <w:rPr>
          <w:sz w:val="21"/>
          <w:szCs w:val="21"/>
        </w:rPr>
        <w:t xml:space="preserve"> is compared to (like water, honey, wine etc.) milk is the only thing that hurts the </w:t>
      </w:r>
      <w:r w:rsidRPr="002D4E3A">
        <w:rPr>
          <w:rFonts w:hint="cs"/>
          <w:sz w:val="21"/>
          <w:szCs w:val="21"/>
          <w:rtl/>
        </w:rPr>
        <w:t>שורש</w:t>
      </w:r>
      <w:r w:rsidRPr="002D4E3A">
        <w:rPr>
          <w:sz w:val="21"/>
          <w:szCs w:val="21"/>
        </w:rPr>
        <w:t xml:space="preserve"> of where it is produced if you don’t take the milk. If the nursing mother isn’t allowed to nurse then then it can hurt them. If a farmer doesn’t take the grapes or make the wine then it doesn’t hurt the land. Therefore, milk highlights that without partaking of the </w:t>
      </w:r>
      <w:r w:rsidRPr="002D4E3A">
        <w:rPr>
          <w:rFonts w:hint="cs"/>
          <w:sz w:val="21"/>
          <w:szCs w:val="21"/>
          <w:rtl/>
        </w:rPr>
        <w:t>תורה</w:t>
      </w:r>
      <w:r w:rsidRPr="002D4E3A">
        <w:rPr>
          <w:sz w:val="21"/>
          <w:szCs w:val="21"/>
        </w:rPr>
        <w:t xml:space="preserve"> it will hurt our </w:t>
      </w:r>
      <w:r w:rsidRPr="002D4E3A">
        <w:rPr>
          <w:rFonts w:hint="cs"/>
          <w:sz w:val="21"/>
          <w:szCs w:val="21"/>
          <w:rtl/>
        </w:rPr>
        <w:t>שורש הנשמה</w:t>
      </w:r>
      <w:r w:rsidRPr="002D4E3A">
        <w:rPr>
          <w:sz w:val="21"/>
          <w:szCs w:val="21"/>
        </w:rPr>
        <w:t>.</w:t>
      </w:r>
    </w:p>
    <w:p w:rsidR="002D4E3A" w:rsidRPr="002D4E3A" w:rsidRDefault="002D4E3A" w:rsidP="002D4E3A">
      <w:pPr>
        <w:pStyle w:val="ListParagraph"/>
        <w:numPr>
          <w:ilvl w:val="0"/>
          <w:numId w:val="1"/>
        </w:numPr>
        <w:spacing w:after="200" w:line="276" w:lineRule="auto"/>
        <w:rPr>
          <w:sz w:val="21"/>
          <w:szCs w:val="21"/>
        </w:rPr>
      </w:pPr>
      <w:r w:rsidRPr="002D4E3A">
        <w:rPr>
          <w:sz w:val="21"/>
          <w:szCs w:val="21"/>
        </w:rPr>
        <w:t xml:space="preserve">The </w:t>
      </w:r>
      <w:r w:rsidRPr="002D4E3A">
        <w:rPr>
          <w:rFonts w:hint="cs"/>
          <w:sz w:val="21"/>
          <w:szCs w:val="21"/>
          <w:rtl/>
        </w:rPr>
        <w:t>בני יששכר</w:t>
      </w:r>
      <w:r w:rsidRPr="002D4E3A">
        <w:rPr>
          <w:sz w:val="21"/>
          <w:szCs w:val="21"/>
        </w:rPr>
        <w:t xml:space="preserve"> says that </w:t>
      </w:r>
      <w:r w:rsidRPr="002D4E3A">
        <w:rPr>
          <w:rFonts w:hint="cs"/>
          <w:sz w:val="21"/>
          <w:szCs w:val="21"/>
          <w:rtl/>
        </w:rPr>
        <w:t>חלב</w:t>
      </w:r>
      <w:r w:rsidRPr="002D4E3A">
        <w:rPr>
          <w:sz w:val="21"/>
          <w:szCs w:val="21"/>
        </w:rPr>
        <w:t xml:space="preserve"> represents </w:t>
      </w:r>
      <w:r w:rsidRPr="002D4E3A">
        <w:rPr>
          <w:rFonts w:hint="cs"/>
          <w:sz w:val="21"/>
          <w:szCs w:val="21"/>
          <w:rtl/>
        </w:rPr>
        <w:t>חסד</w:t>
      </w:r>
      <w:r w:rsidRPr="002D4E3A">
        <w:rPr>
          <w:sz w:val="21"/>
          <w:szCs w:val="21"/>
        </w:rPr>
        <w:t xml:space="preserve">. It is white like the </w:t>
      </w:r>
      <w:r w:rsidRPr="002D4E3A">
        <w:rPr>
          <w:rFonts w:hint="cs"/>
          <w:sz w:val="21"/>
          <w:szCs w:val="21"/>
          <w:rtl/>
        </w:rPr>
        <w:t>מידת החסד</w:t>
      </w:r>
      <w:r w:rsidRPr="002D4E3A">
        <w:rPr>
          <w:sz w:val="21"/>
          <w:szCs w:val="21"/>
        </w:rPr>
        <w:t xml:space="preserve"> and it is </w:t>
      </w:r>
      <w:r w:rsidRPr="002D4E3A">
        <w:rPr>
          <w:rFonts w:hint="cs"/>
          <w:sz w:val="21"/>
          <w:szCs w:val="21"/>
          <w:rtl/>
        </w:rPr>
        <w:t>ראשי תיבות</w:t>
      </w:r>
      <w:r w:rsidRPr="002D4E3A">
        <w:rPr>
          <w:sz w:val="21"/>
          <w:szCs w:val="21"/>
        </w:rPr>
        <w:t xml:space="preserve"> of </w:t>
      </w:r>
      <w:r w:rsidRPr="002D4E3A">
        <w:rPr>
          <w:rFonts w:hint="cs"/>
          <w:sz w:val="21"/>
          <w:szCs w:val="21"/>
          <w:rtl/>
        </w:rPr>
        <w:t>להגיד בבקר חסדך</w:t>
      </w:r>
      <w:r w:rsidRPr="002D4E3A">
        <w:rPr>
          <w:sz w:val="21"/>
          <w:szCs w:val="21"/>
        </w:rPr>
        <w:t>.</w:t>
      </w:r>
    </w:p>
    <w:p w:rsidR="002D4E3A" w:rsidRPr="002D4E3A" w:rsidRDefault="002D4E3A" w:rsidP="002D4E3A">
      <w:pPr>
        <w:pStyle w:val="ListParagraph"/>
        <w:numPr>
          <w:ilvl w:val="0"/>
          <w:numId w:val="1"/>
        </w:numPr>
        <w:spacing w:after="200" w:line="276" w:lineRule="auto"/>
        <w:rPr>
          <w:sz w:val="21"/>
          <w:szCs w:val="21"/>
        </w:rPr>
      </w:pPr>
      <w:r w:rsidRPr="002D4E3A">
        <w:rPr>
          <w:sz w:val="21"/>
          <w:szCs w:val="21"/>
        </w:rPr>
        <w:t xml:space="preserve">The </w:t>
      </w:r>
      <w:r w:rsidRPr="002D4E3A">
        <w:rPr>
          <w:rFonts w:hint="cs"/>
          <w:sz w:val="21"/>
          <w:szCs w:val="21"/>
          <w:rtl/>
        </w:rPr>
        <w:t>שארית מנחם</w:t>
      </w:r>
      <w:r w:rsidRPr="002D4E3A">
        <w:rPr>
          <w:sz w:val="21"/>
          <w:szCs w:val="21"/>
        </w:rPr>
        <w:t xml:space="preserve"> notes that the </w:t>
      </w:r>
      <w:r w:rsidRPr="002D4E3A">
        <w:rPr>
          <w:rFonts w:hint="cs"/>
          <w:sz w:val="21"/>
          <w:szCs w:val="21"/>
          <w:rtl/>
        </w:rPr>
        <w:t xml:space="preserve">גמ' </w:t>
      </w:r>
      <w:proofErr w:type="spellStart"/>
      <w:r w:rsidRPr="002D4E3A">
        <w:rPr>
          <w:rFonts w:hint="cs"/>
          <w:sz w:val="21"/>
          <w:szCs w:val="21"/>
          <w:rtl/>
        </w:rPr>
        <w:t>ב"מ</w:t>
      </w:r>
      <w:proofErr w:type="spellEnd"/>
      <w:r w:rsidRPr="002D4E3A">
        <w:rPr>
          <w:rFonts w:hint="cs"/>
          <w:sz w:val="21"/>
          <w:szCs w:val="21"/>
          <w:rtl/>
        </w:rPr>
        <w:t xml:space="preserve"> פו ע"ב</w:t>
      </w:r>
      <w:r w:rsidRPr="002D4E3A">
        <w:rPr>
          <w:sz w:val="21"/>
          <w:szCs w:val="21"/>
        </w:rPr>
        <w:t xml:space="preserve"> says that in the </w:t>
      </w:r>
      <w:r w:rsidRPr="002D4E3A">
        <w:rPr>
          <w:rFonts w:hint="cs"/>
          <w:sz w:val="21"/>
          <w:szCs w:val="21"/>
          <w:rtl/>
        </w:rPr>
        <w:t>זכות</w:t>
      </w:r>
      <w:r w:rsidRPr="002D4E3A">
        <w:rPr>
          <w:sz w:val="21"/>
          <w:szCs w:val="21"/>
        </w:rPr>
        <w:t xml:space="preserve"> of </w:t>
      </w:r>
      <w:r w:rsidRPr="002D4E3A">
        <w:rPr>
          <w:rFonts w:hint="cs"/>
          <w:sz w:val="21"/>
          <w:szCs w:val="21"/>
          <w:rtl/>
        </w:rPr>
        <w:t>אברהם</w:t>
      </w:r>
      <w:r w:rsidRPr="002D4E3A">
        <w:rPr>
          <w:sz w:val="21"/>
          <w:szCs w:val="21"/>
        </w:rPr>
        <w:t xml:space="preserve"> giving </w:t>
      </w:r>
      <w:proofErr w:type="spellStart"/>
      <w:r w:rsidRPr="002D4E3A">
        <w:rPr>
          <w:sz w:val="21"/>
          <w:szCs w:val="21"/>
        </w:rPr>
        <w:t>milchegs</w:t>
      </w:r>
      <w:proofErr w:type="spellEnd"/>
      <w:r w:rsidRPr="002D4E3A">
        <w:rPr>
          <w:sz w:val="21"/>
          <w:szCs w:val="21"/>
        </w:rPr>
        <w:t xml:space="preserve"> to the </w:t>
      </w:r>
      <w:r w:rsidRPr="002D4E3A">
        <w:rPr>
          <w:rFonts w:hint="cs"/>
          <w:sz w:val="21"/>
          <w:szCs w:val="21"/>
          <w:rtl/>
        </w:rPr>
        <w:t>מלאכים</w:t>
      </w:r>
      <w:r w:rsidRPr="002D4E3A">
        <w:rPr>
          <w:sz w:val="21"/>
          <w:szCs w:val="21"/>
        </w:rPr>
        <w:t xml:space="preserve"> his children merited </w:t>
      </w:r>
      <w:r w:rsidRPr="002D4E3A">
        <w:rPr>
          <w:rFonts w:hint="cs"/>
          <w:sz w:val="21"/>
          <w:szCs w:val="21"/>
          <w:rtl/>
        </w:rPr>
        <w:t>הנני ממטיר לכם להם לחם מן השמים</w:t>
      </w:r>
      <w:r w:rsidRPr="002D4E3A">
        <w:rPr>
          <w:sz w:val="21"/>
          <w:szCs w:val="21"/>
        </w:rPr>
        <w:t xml:space="preserve">. The </w:t>
      </w:r>
      <w:r w:rsidRPr="002D4E3A">
        <w:rPr>
          <w:rFonts w:hint="cs"/>
          <w:sz w:val="21"/>
          <w:szCs w:val="21"/>
          <w:rtl/>
        </w:rPr>
        <w:t>מכילתא פ' בשלח</w:t>
      </w:r>
      <w:r w:rsidRPr="002D4E3A">
        <w:rPr>
          <w:sz w:val="21"/>
          <w:szCs w:val="21"/>
        </w:rPr>
        <w:t xml:space="preserve"> cites </w:t>
      </w:r>
      <w:proofErr w:type="spellStart"/>
      <w:r w:rsidRPr="002D4E3A">
        <w:rPr>
          <w:rFonts w:hint="cs"/>
          <w:sz w:val="21"/>
          <w:szCs w:val="21"/>
          <w:rtl/>
        </w:rPr>
        <w:t>רשב"י</w:t>
      </w:r>
      <w:proofErr w:type="spellEnd"/>
      <w:r w:rsidRPr="002D4E3A">
        <w:rPr>
          <w:sz w:val="21"/>
          <w:szCs w:val="21"/>
        </w:rPr>
        <w:t xml:space="preserve"> who says that the </w:t>
      </w:r>
      <w:r w:rsidRPr="002D4E3A">
        <w:rPr>
          <w:rFonts w:hint="cs"/>
          <w:sz w:val="21"/>
          <w:szCs w:val="21"/>
          <w:rtl/>
        </w:rPr>
        <w:t>תורה</w:t>
      </w:r>
      <w:r w:rsidRPr="002D4E3A">
        <w:rPr>
          <w:sz w:val="21"/>
          <w:szCs w:val="21"/>
        </w:rPr>
        <w:t xml:space="preserve"> was only given to the generation that ate the </w:t>
      </w:r>
      <w:r w:rsidRPr="002D4E3A">
        <w:rPr>
          <w:rFonts w:hint="cs"/>
          <w:sz w:val="21"/>
          <w:szCs w:val="21"/>
          <w:rtl/>
        </w:rPr>
        <w:t>מן</w:t>
      </w:r>
      <w:r w:rsidRPr="002D4E3A">
        <w:rPr>
          <w:sz w:val="21"/>
          <w:szCs w:val="21"/>
        </w:rPr>
        <w:t xml:space="preserve">. Therefore, in the </w:t>
      </w:r>
      <w:r w:rsidRPr="002D4E3A">
        <w:rPr>
          <w:rFonts w:hint="cs"/>
          <w:sz w:val="21"/>
          <w:szCs w:val="21"/>
          <w:rtl/>
        </w:rPr>
        <w:t>זכות</w:t>
      </w:r>
      <w:r w:rsidRPr="002D4E3A">
        <w:rPr>
          <w:sz w:val="21"/>
          <w:szCs w:val="21"/>
        </w:rPr>
        <w:t xml:space="preserve"> of the </w:t>
      </w:r>
      <w:r w:rsidRPr="002D4E3A">
        <w:rPr>
          <w:rFonts w:hint="cs"/>
          <w:sz w:val="21"/>
          <w:szCs w:val="21"/>
          <w:rtl/>
        </w:rPr>
        <w:t>חלב</w:t>
      </w:r>
      <w:r w:rsidRPr="002D4E3A">
        <w:rPr>
          <w:sz w:val="21"/>
          <w:szCs w:val="21"/>
        </w:rPr>
        <w:t xml:space="preserve"> we merited the </w:t>
      </w:r>
      <w:r w:rsidRPr="002D4E3A">
        <w:rPr>
          <w:rFonts w:hint="cs"/>
          <w:sz w:val="21"/>
          <w:szCs w:val="21"/>
          <w:rtl/>
        </w:rPr>
        <w:t>תורה</w:t>
      </w:r>
      <w:r w:rsidRPr="002D4E3A">
        <w:rPr>
          <w:sz w:val="21"/>
          <w:szCs w:val="21"/>
        </w:rPr>
        <w:t>.</w:t>
      </w:r>
    </w:p>
    <w:p w:rsidR="002D4E3A" w:rsidRPr="002D4E3A" w:rsidRDefault="002D4E3A" w:rsidP="002D4E3A">
      <w:pPr>
        <w:pStyle w:val="ListParagraph"/>
        <w:numPr>
          <w:ilvl w:val="0"/>
          <w:numId w:val="1"/>
        </w:numPr>
        <w:spacing w:after="200" w:line="276" w:lineRule="auto"/>
        <w:rPr>
          <w:sz w:val="21"/>
          <w:szCs w:val="21"/>
        </w:rPr>
      </w:pPr>
      <w:r w:rsidRPr="002D4E3A">
        <w:rPr>
          <w:sz w:val="21"/>
          <w:szCs w:val="21"/>
        </w:rPr>
        <w:t xml:space="preserve">The </w:t>
      </w:r>
      <w:r w:rsidRPr="002D4E3A">
        <w:rPr>
          <w:rFonts w:hint="cs"/>
          <w:sz w:val="21"/>
          <w:szCs w:val="21"/>
          <w:rtl/>
        </w:rPr>
        <w:t>איל מילואים</w:t>
      </w:r>
      <w:r w:rsidRPr="002D4E3A">
        <w:rPr>
          <w:sz w:val="21"/>
          <w:szCs w:val="21"/>
        </w:rPr>
        <w:t xml:space="preserve"> cites </w:t>
      </w:r>
      <w:r w:rsidRPr="002D4E3A">
        <w:rPr>
          <w:rFonts w:hint="cs"/>
          <w:sz w:val="21"/>
          <w:szCs w:val="21"/>
          <w:rtl/>
        </w:rPr>
        <w:t xml:space="preserve">משלי </w:t>
      </w:r>
      <w:proofErr w:type="spellStart"/>
      <w:r w:rsidRPr="002D4E3A">
        <w:rPr>
          <w:rFonts w:hint="cs"/>
          <w:sz w:val="21"/>
          <w:szCs w:val="21"/>
          <w:rtl/>
        </w:rPr>
        <w:t>כז:כז</w:t>
      </w:r>
      <w:proofErr w:type="spellEnd"/>
      <w:r w:rsidRPr="002D4E3A">
        <w:rPr>
          <w:sz w:val="21"/>
          <w:szCs w:val="21"/>
        </w:rPr>
        <w:t xml:space="preserve"> which says </w:t>
      </w:r>
      <w:r w:rsidRPr="002D4E3A">
        <w:rPr>
          <w:sz w:val="21"/>
          <w:szCs w:val="21"/>
          <w:rtl/>
        </w:rPr>
        <w:t>וְדֵי חֲלֵב עִזִּים</w:t>
      </w:r>
      <w:r w:rsidRPr="002D4E3A">
        <w:rPr>
          <w:sz w:val="21"/>
          <w:szCs w:val="21"/>
        </w:rPr>
        <w:t xml:space="preserve">. The </w:t>
      </w:r>
      <w:r w:rsidRPr="002D4E3A">
        <w:rPr>
          <w:rFonts w:hint="cs"/>
          <w:sz w:val="21"/>
          <w:szCs w:val="21"/>
          <w:rtl/>
        </w:rPr>
        <w:t xml:space="preserve">גמ' </w:t>
      </w:r>
      <w:proofErr w:type="spellStart"/>
      <w:r w:rsidRPr="002D4E3A">
        <w:rPr>
          <w:rFonts w:hint="cs"/>
          <w:sz w:val="21"/>
          <w:szCs w:val="21"/>
          <w:rtl/>
        </w:rPr>
        <w:t>ב"מ</w:t>
      </w:r>
      <w:proofErr w:type="spellEnd"/>
      <w:r w:rsidRPr="002D4E3A">
        <w:rPr>
          <w:rFonts w:hint="cs"/>
          <w:sz w:val="21"/>
          <w:szCs w:val="21"/>
          <w:rtl/>
        </w:rPr>
        <w:t xml:space="preserve"> פד ע"א</w:t>
      </w:r>
      <w:r w:rsidRPr="002D4E3A">
        <w:rPr>
          <w:sz w:val="21"/>
          <w:szCs w:val="21"/>
        </w:rPr>
        <w:t xml:space="preserve"> says it is enough for your sustenance, the milk of goats - you should not slaughter them. Meaning, subsisting on milk is a form of </w:t>
      </w:r>
      <w:r w:rsidRPr="002D4E3A">
        <w:rPr>
          <w:rFonts w:hint="cs"/>
          <w:sz w:val="21"/>
          <w:szCs w:val="21"/>
          <w:rtl/>
        </w:rPr>
        <w:t>פת במחל תאכל</w:t>
      </w:r>
      <w:r w:rsidRPr="002D4E3A">
        <w:rPr>
          <w:sz w:val="21"/>
          <w:szCs w:val="21"/>
        </w:rPr>
        <w:t xml:space="preserve">. On </w:t>
      </w:r>
      <w:r w:rsidRPr="002D4E3A">
        <w:rPr>
          <w:rFonts w:hint="cs"/>
          <w:sz w:val="21"/>
          <w:szCs w:val="21"/>
          <w:rtl/>
        </w:rPr>
        <w:t>שבועות</w:t>
      </w:r>
      <w:r w:rsidRPr="002D4E3A">
        <w:rPr>
          <w:sz w:val="21"/>
          <w:szCs w:val="21"/>
        </w:rPr>
        <w:t xml:space="preserve"> we look at this </w:t>
      </w:r>
      <w:r w:rsidRPr="002D4E3A">
        <w:rPr>
          <w:rFonts w:hint="cs"/>
          <w:sz w:val="21"/>
          <w:szCs w:val="21"/>
          <w:rtl/>
        </w:rPr>
        <w:t>מדה</w:t>
      </w:r>
      <w:r w:rsidRPr="002D4E3A">
        <w:rPr>
          <w:sz w:val="21"/>
          <w:szCs w:val="21"/>
        </w:rPr>
        <w:t xml:space="preserve"> of </w:t>
      </w:r>
      <w:r w:rsidRPr="002D4E3A">
        <w:rPr>
          <w:sz w:val="21"/>
          <w:szCs w:val="21"/>
          <w:rtl/>
        </w:rPr>
        <w:t>וְדֵי חֲלֵב עִזִּים</w:t>
      </w:r>
      <w:r w:rsidRPr="002D4E3A">
        <w:rPr>
          <w:sz w:val="21"/>
          <w:szCs w:val="21"/>
        </w:rPr>
        <w:t>.</w:t>
      </w:r>
    </w:p>
    <w:p w:rsidR="002D4E3A" w:rsidRPr="002D4E3A" w:rsidRDefault="002D4E3A" w:rsidP="002D4E3A">
      <w:pPr>
        <w:pStyle w:val="ListParagraph"/>
        <w:numPr>
          <w:ilvl w:val="0"/>
          <w:numId w:val="1"/>
        </w:numPr>
        <w:spacing w:after="200" w:line="276" w:lineRule="auto"/>
        <w:rPr>
          <w:sz w:val="21"/>
          <w:szCs w:val="21"/>
        </w:rPr>
      </w:pPr>
      <w:r w:rsidRPr="002D4E3A">
        <w:rPr>
          <w:rFonts w:hint="cs"/>
          <w:sz w:val="21"/>
          <w:szCs w:val="21"/>
          <w:rtl/>
        </w:rPr>
        <w:t>רב צדוק הכהן</w:t>
      </w:r>
      <w:r w:rsidRPr="002D4E3A">
        <w:rPr>
          <w:sz w:val="21"/>
          <w:szCs w:val="21"/>
        </w:rPr>
        <w:t xml:space="preserve"> in </w:t>
      </w:r>
      <w:r w:rsidRPr="002D4E3A">
        <w:rPr>
          <w:rFonts w:hint="cs"/>
          <w:sz w:val="21"/>
          <w:szCs w:val="21"/>
          <w:rtl/>
        </w:rPr>
        <w:t>רסיסי לילה אות נו</w:t>
      </w:r>
      <w:r w:rsidRPr="002D4E3A">
        <w:rPr>
          <w:sz w:val="21"/>
          <w:szCs w:val="21"/>
        </w:rPr>
        <w:t xml:space="preserve"> says that just like a child knows that its sustenance comes from its mother’s milk so to we know that our sustenance comes from </w:t>
      </w:r>
      <w:r w:rsidRPr="002D4E3A">
        <w:rPr>
          <w:rFonts w:hint="cs"/>
          <w:sz w:val="21"/>
          <w:szCs w:val="21"/>
          <w:rtl/>
        </w:rPr>
        <w:t>הקב"ה</w:t>
      </w:r>
      <w:r w:rsidRPr="002D4E3A">
        <w:rPr>
          <w:sz w:val="21"/>
          <w:szCs w:val="21"/>
        </w:rPr>
        <w:t>.</w:t>
      </w:r>
    </w:p>
    <w:p w:rsidR="002D4E3A" w:rsidRPr="002D4E3A" w:rsidRDefault="002D4E3A" w:rsidP="002D4E3A">
      <w:pPr>
        <w:pStyle w:val="ListParagraph"/>
        <w:numPr>
          <w:ilvl w:val="0"/>
          <w:numId w:val="1"/>
        </w:numPr>
        <w:spacing w:after="200" w:line="276" w:lineRule="auto"/>
        <w:rPr>
          <w:sz w:val="21"/>
          <w:szCs w:val="21"/>
        </w:rPr>
      </w:pPr>
      <w:proofErr w:type="spellStart"/>
      <w:r w:rsidRPr="002D4E3A">
        <w:rPr>
          <w:rFonts w:hint="cs"/>
          <w:sz w:val="21"/>
          <w:szCs w:val="21"/>
          <w:rtl/>
        </w:rPr>
        <w:t>בנ"י</w:t>
      </w:r>
      <w:proofErr w:type="spellEnd"/>
      <w:r w:rsidRPr="002D4E3A">
        <w:rPr>
          <w:sz w:val="21"/>
          <w:szCs w:val="21"/>
        </w:rPr>
        <w:t xml:space="preserve"> were </w:t>
      </w:r>
      <w:r w:rsidRPr="002D4E3A">
        <w:rPr>
          <w:rFonts w:hint="cs"/>
          <w:sz w:val="21"/>
          <w:szCs w:val="21"/>
          <w:rtl/>
        </w:rPr>
        <w:t>כתינוק שנולד דמי</w:t>
      </w:r>
      <w:r w:rsidRPr="002D4E3A">
        <w:rPr>
          <w:sz w:val="21"/>
          <w:szCs w:val="21"/>
        </w:rPr>
        <w:t xml:space="preserve"> and therefore we eat </w:t>
      </w:r>
      <w:proofErr w:type="spellStart"/>
      <w:r w:rsidRPr="002D4E3A">
        <w:rPr>
          <w:sz w:val="21"/>
          <w:szCs w:val="21"/>
        </w:rPr>
        <w:t>milchegs</w:t>
      </w:r>
      <w:proofErr w:type="spellEnd"/>
      <w:r w:rsidRPr="002D4E3A">
        <w:rPr>
          <w:sz w:val="21"/>
          <w:szCs w:val="21"/>
        </w:rPr>
        <w:t xml:space="preserve"> like a newborn drinks milk.</w:t>
      </w:r>
    </w:p>
    <w:p w:rsidR="003029B4" w:rsidRPr="002D4E3A" w:rsidRDefault="002D4E3A" w:rsidP="002D4E3A">
      <w:pPr>
        <w:pStyle w:val="ListParagraph"/>
        <w:numPr>
          <w:ilvl w:val="0"/>
          <w:numId w:val="1"/>
        </w:numPr>
        <w:spacing w:after="200" w:line="276" w:lineRule="auto"/>
        <w:rPr>
          <w:sz w:val="21"/>
          <w:szCs w:val="21"/>
        </w:rPr>
      </w:pPr>
      <w:r w:rsidRPr="002D4E3A">
        <w:rPr>
          <w:sz w:val="21"/>
          <w:szCs w:val="21"/>
        </w:rPr>
        <w:t xml:space="preserve">The </w:t>
      </w:r>
      <w:r w:rsidRPr="002D4E3A">
        <w:rPr>
          <w:rFonts w:hint="cs"/>
          <w:sz w:val="21"/>
          <w:szCs w:val="21"/>
          <w:rtl/>
        </w:rPr>
        <w:t>וילקט יוסף</w:t>
      </w:r>
      <w:r w:rsidRPr="002D4E3A">
        <w:rPr>
          <w:sz w:val="21"/>
          <w:szCs w:val="21"/>
        </w:rPr>
        <w:t xml:space="preserve"> says that according to the </w:t>
      </w:r>
      <w:proofErr w:type="spellStart"/>
      <w:r w:rsidRPr="002D4E3A">
        <w:rPr>
          <w:rFonts w:hint="cs"/>
          <w:sz w:val="21"/>
          <w:szCs w:val="21"/>
          <w:rtl/>
        </w:rPr>
        <w:t>בייתוסים</w:t>
      </w:r>
      <w:proofErr w:type="spellEnd"/>
      <w:r w:rsidRPr="002D4E3A">
        <w:rPr>
          <w:sz w:val="21"/>
          <w:szCs w:val="21"/>
        </w:rPr>
        <w:t xml:space="preserve"> the holidays of </w:t>
      </w:r>
      <w:r w:rsidRPr="002D4E3A">
        <w:rPr>
          <w:rFonts w:hint="cs"/>
          <w:sz w:val="21"/>
          <w:szCs w:val="21"/>
          <w:rtl/>
        </w:rPr>
        <w:t>שבועות</w:t>
      </w:r>
      <w:r w:rsidRPr="002D4E3A">
        <w:rPr>
          <w:sz w:val="21"/>
          <w:szCs w:val="21"/>
        </w:rPr>
        <w:t xml:space="preserve"> should always be on Sunday because </w:t>
      </w:r>
      <w:r w:rsidRPr="002D4E3A">
        <w:rPr>
          <w:rFonts w:hint="cs"/>
          <w:sz w:val="21"/>
          <w:szCs w:val="21"/>
          <w:rtl/>
        </w:rPr>
        <w:t>ספירה</w:t>
      </w:r>
      <w:r w:rsidRPr="002D4E3A">
        <w:rPr>
          <w:sz w:val="21"/>
          <w:szCs w:val="21"/>
        </w:rPr>
        <w:t xml:space="preserve"> begins </w:t>
      </w:r>
      <w:r w:rsidRPr="002D4E3A">
        <w:rPr>
          <w:rFonts w:hint="cs"/>
          <w:sz w:val="21"/>
          <w:szCs w:val="21"/>
          <w:rtl/>
        </w:rPr>
        <w:t>ממחרת השבת</w:t>
      </w:r>
      <w:r w:rsidRPr="002D4E3A">
        <w:rPr>
          <w:sz w:val="21"/>
          <w:szCs w:val="21"/>
        </w:rPr>
        <w:t xml:space="preserve">. However, don’t agree with their understanding because we have </w:t>
      </w:r>
      <w:r w:rsidRPr="002D4E3A">
        <w:rPr>
          <w:rFonts w:hint="cs"/>
          <w:sz w:val="21"/>
          <w:szCs w:val="21"/>
          <w:rtl/>
        </w:rPr>
        <w:t>תורה שבעל פה</w:t>
      </w:r>
      <w:r w:rsidRPr="002D4E3A">
        <w:rPr>
          <w:sz w:val="21"/>
          <w:szCs w:val="21"/>
        </w:rPr>
        <w:t xml:space="preserve">. Therefore, our </w:t>
      </w:r>
      <w:r w:rsidRPr="002D4E3A">
        <w:rPr>
          <w:rFonts w:hint="cs"/>
          <w:sz w:val="21"/>
          <w:szCs w:val="21"/>
          <w:rtl/>
        </w:rPr>
        <w:t>שבועות</w:t>
      </w:r>
      <w:r w:rsidRPr="002D4E3A">
        <w:rPr>
          <w:sz w:val="21"/>
          <w:szCs w:val="21"/>
        </w:rPr>
        <w:t xml:space="preserve"> falls out on different days of the week. If </w:t>
      </w:r>
      <w:r w:rsidRPr="002D4E3A">
        <w:rPr>
          <w:rFonts w:hint="cs"/>
          <w:sz w:val="21"/>
          <w:szCs w:val="21"/>
          <w:rtl/>
        </w:rPr>
        <w:t>שבועות</w:t>
      </w:r>
      <w:r w:rsidRPr="002D4E3A">
        <w:rPr>
          <w:sz w:val="21"/>
          <w:szCs w:val="21"/>
        </w:rPr>
        <w:t xml:space="preserve"> always falls on Sunday we would never have fresh milk because we don’t milk cows on </w:t>
      </w:r>
      <w:r w:rsidRPr="002D4E3A">
        <w:rPr>
          <w:rFonts w:hint="cs"/>
          <w:sz w:val="21"/>
          <w:szCs w:val="21"/>
          <w:rtl/>
        </w:rPr>
        <w:t>שבת</w:t>
      </w:r>
      <w:r w:rsidRPr="002D4E3A">
        <w:rPr>
          <w:sz w:val="21"/>
          <w:szCs w:val="21"/>
        </w:rPr>
        <w:t xml:space="preserve">. </w:t>
      </w:r>
      <w:r w:rsidRPr="002D4E3A">
        <w:rPr>
          <w:rFonts w:hint="cs"/>
          <w:sz w:val="21"/>
          <w:szCs w:val="21"/>
        </w:rPr>
        <w:t>W</w:t>
      </w:r>
      <w:r w:rsidRPr="002D4E3A">
        <w:rPr>
          <w:sz w:val="21"/>
          <w:szCs w:val="21"/>
        </w:rPr>
        <w:t xml:space="preserve">e show that </w:t>
      </w:r>
      <w:r w:rsidRPr="002D4E3A">
        <w:rPr>
          <w:rFonts w:hint="cs"/>
          <w:sz w:val="21"/>
          <w:szCs w:val="21"/>
          <w:rtl/>
        </w:rPr>
        <w:t>שבועות</w:t>
      </w:r>
      <w:r w:rsidRPr="002D4E3A">
        <w:rPr>
          <w:sz w:val="21"/>
          <w:szCs w:val="21"/>
        </w:rPr>
        <w:t xml:space="preserve"> is not</w:t>
      </w:r>
      <w:r w:rsidRPr="002D4E3A">
        <w:rPr>
          <w:sz w:val="21"/>
          <w:szCs w:val="21"/>
        </w:rPr>
        <w:t xml:space="preserve"> tied to Sunday by eating </w:t>
      </w:r>
      <w:proofErr w:type="spellStart"/>
      <w:r w:rsidRPr="002D4E3A">
        <w:rPr>
          <w:sz w:val="21"/>
          <w:szCs w:val="21"/>
        </w:rPr>
        <w:t>milchi</w:t>
      </w:r>
      <w:r w:rsidRPr="002D4E3A">
        <w:rPr>
          <w:sz w:val="21"/>
          <w:szCs w:val="21"/>
        </w:rPr>
        <w:t>gs</w:t>
      </w:r>
      <w:proofErr w:type="spellEnd"/>
      <w:r w:rsidRPr="002D4E3A">
        <w:rPr>
          <w:sz w:val="21"/>
          <w:szCs w:val="21"/>
        </w:rPr>
        <w:t xml:space="preserve"> that can</w:t>
      </w:r>
      <w:r w:rsidRPr="002D4E3A">
        <w:rPr>
          <w:sz w:val="21"/>
          <w:szCs w:val="21"/>
        </w:rPr>
        <w:t xml:space="preserve"> be </w:t>
      </w:r>
      <w:r w:rsidRPr="002D4E3A">
        <w:rPr>
          <w:sz w:val="21"/>
          <w:szCs w:val="21"/>
        </w:rPr>
        <w:t xml:space="preserve">prepared fresh for </w:t>
      </w:r>
      <w:r w:rsidRPr="002D4E3A">
        <w:rPr>
          <w:rFonts w:hint="cs"/>
          <w:sz w:val="21"/>
          <w:szCs w:val="21"/>
          <w:rtl/>
        </w:rPr>
        <w:t>שבועות</w:t>
      </w:r>
      <w:r w:rsidRPr="002D4E3A">
        <w:rPr>
          <w:sz w:val="21"/>
          <w:szCs w:val="21"/>
        </w:rPr>
        <w:t>.</w:t>
      </w:r>
    </w:p>
    <w:sectPr w:rsidR="003029B4" w:rsidRPr="002D4E3A">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9C" w:rsidRDefault="002D4E3A">
    <w:pPr>
      <w:pStyle w:val="Header"/>
    </w:pPr>
    <w:r>
      <w:t xml:space="preserve">Reasons Why We Eat </w:t>
    </w:r>
    <w:proofErr w:type="spellStart"/>
    <w:r>
      <w:t>Milchegs</w:t>
    </w:r>
    <w:proofErr w:type="spellEnd"/>
    <w:r>
      <w:t xml:space="preserve"> on </w:t>
    </w:r>
    <w:r>
      <w:rPr>
        <w:rFonts w:hint="cs"/>
        <w:rtl/>
      </w:rPr>
      <w:t>שבועות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B08"/>
    <w:multiLevelType w:val="hybridMultilevel"/>
    <w:tmpl w:val="117C0A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D1719D"/>
    <w:multiLevelType w:val="hybridMultilevel"/>
    <w:tmpl w:val="117C0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1D"/>
    <w:rsid w:val="002D4E3A"/>
    <w:rsid w:val="003029B4"/>
    <w:rsid w:val="009514EC"/>
    <w:rsid w:val="00F415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16C5"/>
  <w15:chartTrackingRefBased/>
  <w15:docId w15:val="{CAB2F0BF-5929-4D78-B15E-8551B125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4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E3A"/>
    <w:pPr>
      <w:ind w:left="720"/>
      <w:contextualSpacing/>
    </w:pPr>
  </w:style>
  <w:style w:type="character" w:styleId="FootnoteReference">
    <w:name w:val="footnote reference"/>
    <w:basedOn w:val="DefaultParagraphFont"/>
    <w:uiPriority w:val="99"/>
    <w:semiHidden/>
    <w:unhideWhenUsed/>
    <w:rsid w:val="002D4E3A"/>
    <w:rPr>
      <w:vertAlign w:val="superscript"/>
    </w:rPr>
  </w:style>
  <w:style w:type="paragraph" w:styleId="Header">
    <w:name w:val="header"/>
    <w:basedOn w:val="Normal"/>
    <w:link w:val="HeaderChar"/>
    <w:uiPriority w:val="99"/>
    <w:unhideWhenUsed/>
    <w:rsid w:val="002D4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1128</Words>
  <Characters>6436</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dc:creator>
  <cp:keywords/>
  <dc:description/>
  <cp:lastModifiedBy>Isaac</cp:lastModifiedBy>
  <cp:revision>2</cp:revision>
  <dcterms:created xsi:type="dcterms:W3CDTF">2017-05-26T17:37:00Z</dcterms:created>
  <dcterms:modified xsi:type="dcterms:W3CDTF">2017-05-26T17:39:00Z</dcterms:modified>
</cp:coreProperties>
</file>