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136C" w14:textId="77777777" w:rsidR="00F21119" w:rsidRDefault="00D036C2" w:rsidP="00DA6B8F">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DA6B8F">
        <w:rPr>
          <w:u w:val="single"/>
        </w:rPr>
        <w:t>61</w:t>
      </w:r>
    </w:p>
    <w:p w14:paraId="34D3B9FA" w14:textId="77777777" w:rsidR="00AB0509" w:rsidRDefault="00AB0509" w:rsidP="00AB0509">
      <w:pPr>
        <w:spacing w:after="120"/>
        <w:jc w:val="both"/>
        <w:rPr>
          <w:rtl/>
        </w:rPr>
      </w:pPr>
    </w:p>
    <w:p w14:paraId="399277F3" w14:textId="77777777" w:rsidR="00323FE1" w:rsidRDefault="00AB0509" w:rsidP="0036710E">
      <w:pPr>
        <w:spacing w:after="120"/>
        <w:jc w:val="both"/>
        <w:rPr>
          <w:rtl/>
        </w:rPr>
      </w:pPr>
      <w:r>
        <w:rPr>
          <w:rFonts w:hint="cs"/>
          <w:rtl/>
        </w:rPr>
        <w:t>(1)</w:t>
      </w:r>
      <w:r w:rsidR="002B7A82">
        <w:rPr>
          <w:rFonts w:hint="cs"/>
          <w:rtl/>
        </w:rPr>
        <w:t xml:space="preserve"> </w:t>
      </w:r>
      <w:r w:rsidR="00285374">
        <w:rPr>
          <w:rFonts w:hint="cs"/>
          <w:rtl/>
        </w:rPr>
        <w:t>דף לח. "מתני' מי שבא בדרך ... ביו"ט ראשון מי שרי"</w:t>
      </w:r>
      <w:r w:rsidR="00967D22">
        <w:rPr>
          <w:rFonts w:hint="cs"/>
          <w:rtl/>
        </w:rPr>
        <w:t xml:space="preserve">, </w:t>
      </w:r>
      <w:r w:rsidR="00B30D3B">
        <w:rPr>
          <w:rFonts w:hint="cs"/>
          <w:rtl/>
        </w:rPr>
        <w:t>רש"י</w:t>
      </w:r>
      <w:r w:rsidR="00967D22">
        <w:rPr>
          <w:rFonts w:hint="cs"/>
          <w:rtl/>
        </w:rPr>
        <w:t>, תוס'</w:t>
      </w:r>
    </w:p>
    <w:p w14:paraId="43106DBC" w14:textId="77777777" w:rsidR="00EC5C33" w:rsidRDefault="00076DC9" w:rsidP="003C6A68">
      <w:pPr>
        <w:spacing w:after="120"/>
        <w:jc w:val="both"/>
        <w:rPr>
          <w:rtl/>
        </w:rPr>
      </w:pPr>
      <w:r>
        <w:rPr>
          <w:rFonts w:hint="cs"/>
          <w:rtl/>
        </w:rPr>
        <w:t xml:space="preserve">בענין </w:t>
      </w:r>
      <w:r w:rsidR="004D0D7A">
        <w:rPr>
          <w:rFonts w:hint="cs"/>
          <w:rtl/>
        </w:rPr>
        <w:t>ליכא שהות ביום</w:t>
      </w:r>
      <w:r w:rsidR="00EC5C33">
        <w:rPr>
          <w:rFonts w:hint="cs"/>
          <w:rtl/>
        </w:rPr>
        <w:t>:</w:t>
      </w:r>
    </w:p>
    <w:p w14:paraId="684E9192" w14:textId="77777777" w:rsidR="00EC5C33" w:rsidRDefault="003A0E7D" w:rsidP="003A0E7D">
      <w:pPr>
        <w:spacing w:after="120"/>
        <w:jc w:val="both"/>
        <w:rPr>
          <w:rtl/>
        </w:rPr>
      </w:pPr>
      <w:r>
        <w:rPr>
          <w:rFonts w:hint="cs"/>
          <w:rtl/>
        </w:rPr>
        <w:t xml:space="preserve">שו"ע או"ח רלב:ב "... צריך להפסיק מיד", </w:t>
      </w:r>
      <w:r w:rsidR="004D0D7A">
        <w:rPr>
          <w:rFonts w:hint="cs"/>
          <w:rtl/>
        </w:rPr>
        <w:t xml:space="preserve">מגן אברהם </w:t>
      </w:r>
      <w:r>
        <w:rPr>
          <w:rFonts w:hint="cs"/>
          <w:rtl/>
        </w:rPr>
        <w:t xml:space="preserve">שם ס"ק </w:t>
      </w:r>
      <w:r w:rsidR="004D0D7A">
        <w:rPr>
          <w:rFonts w:hint="cs"/>
          <w:rtl/>
        </w:rPr>
        <w:t>י</w:t>
      </w:r>
      <w:r>
        <w:rPr>
          <w:rFonts w:hint="cs"/>
          <w:rtl/>
        </w:rPr>
        <w:t xml:space="preserve"> </w:t>
      </w:r>
      <w:r w:rsidR="004D0D7A">
        <w:rPr>
          <w:rFonts w:hint="cs"/>
          <w:rtl/>
        </w:rPr>
        <w:t>-</w:t>
      </w:r>
      <w:r>
        <w:rPr>
          <w:rFonts w:hint="cs"/>
          <w:rtl/>
        </w:rPr>
        <w:t xml:space="preserve"> </w:t>
      </w:r>
      <w:r w:rsidR="004D0D7A">
        <w:rPr>
          <w:rFonts w:hint="cs"/>
          <w:rtl/>
        </w:rPr>
        <w:t>יא</w:t>
      </w:r>
    </w:p>
    <w:p w14:paraId="29338ACC" w14:textId="77777777" w:rsidR="00EC5C33" w:rsidRDefault="003A0E7D" w:rsidP="003C6A68">
      <w:pPr>
        <w:spacing w:after="120"/>
        <w:jc w:val="both"/>
        <w:rPr>
          <w:rtl/>
        </w:rPr>
      </w:pPr>
      <w:r>
        <w:rPr>
          <w:rFonts w:hint="cs"/>
          <w:rtl/>
        </w:rPr>
        <w:t>תוס' שבת ט: ד"ה אין מפסיקין, שפת אמת שם ד"ה ואם התחילו</w:t>
      </w:r>
    </w:p>
    <w:p w14:paraId="39607825" w14:textId="77777777" w:rsidR="001869F1" w:rsidRDefault="004D0D7A" w:rsidP="003C6A68">
      <w:pPr>
        <w:spacing w:after="120"/>
        <w:jc w:val="both"/>
        <w:rPr>
          <w:rtl/>
        </w:rPr>
      </w:pPr>
      <w:r>
        <w:rPr>
          <w:rFonts w:hint="cs"/>
          <w:rtl/>
        </w:rPr>
        <w:t>האם הרי"ף והרמב"ם הביאו החילוק בין איכא שהות ביום לליכא שהות ביום?  למה?</w:t>
      </w:r>
      <w:r w:rsidR="00713719">
        <w:rPr>
          <w:rFonts w:hint="cs"/>
          <w:rtl/>
        </w:rPr>
        <w:t xml:space="preserve">  [עי'</w:t>
      </w:r>
      <w:r w:rsidR="003A0E7D">
        <w:rPr>
          <w:rFonts w:hint="cs"/>
          <w:rtl/>
        </w:rPr>
        <w:t xml:space="preserve"> כסף משנה הל' ק"ש ב:ו,</w:t>
      </w:r>
      <w:r w:rsidR="00713719">
        <w:rPr>
          <w:rFonts w:hint="cs"/>
          <w:rtl/>
        </w:rPr>
        <w:t xml:space="preserve"> ביאור הגר"א אורח חיים סו"ס ע]</w:t>
      </w:r>
    </w:p>
    <w:p w14:paraId="44EDFA95" w14:textId="77777777" w:rsidR="004C249E" w:rsidRDefault="004C249E" w:rsidP="00123343">
      <w:pPr>
        <w:spacing w:after="120"/>
        <w:jc w:val="both"/>
        <w:rPr>
          <w:rtl/>
        </w:rPr>
      </w:pPr>
    </w:p>
    <w:p w14:paraId="78B3097B" w14:textId="77777777" w:rsidR="00123343" w:rsidRDefault="004D0D7A" w:rsidP="00123343">
      <w:pPr>
        <w:spacing w:after="120"/>
        <w:jc w:val="both"/>
        <w:rPr>
          <w:rtl/>
        </w:rPr>
      </w:pPr>
      <w:r>
        <w:rPr>
          <w:rFonts w:hint="cs"/>
          <w:rtl/>
        </w:rPr>
        <w:t>בענין הפסקה למצוה דאורייתא</w:t>
      </w:r>
      <w:r w:rsidR="00123343">
        <w:rPr>
          <w:rFonts w:hint="cs"/>
          <w:rtl/>
        </w:rPr>
        <w:t>:</w:t>
      </w:r>
    </w:p>
    <w:p w14:paraId="077FAE58" w14:textId="77777777" w:rsidR="00123343" w:rsidRDefault="00123343" w:rsidP="00123343">
      <w:pPr>
        <w:spacing w:after="120"/>
        <w:jc w:val="both"/>
        <w:rPr>
          <w:rtl/>
        </w:rPr>
      </w:pPr>
      <w:r>
        <w:rPr>
          <w:rFonts w:hint="cs"/>
          <w:rtl/>
        </w:rPr>
        <w:t>רא"ש, [מאירי]</w:t>
      </w:r>
    </w:p>
    <w:p w14:paraId="485026C8" w14:textId="77777777" w:rsidR="00123343" w:rsidRDefault="00123343" w:rsidP="00123343">
      <w:pPr>
        <w:spacing w:after="120"/>
        <w:jc w:val="both"/>
        <w:rPr>
          <w:rtl/>
        </w:rPr>
      </w:pPr>
      <w:r>
        <w:rPr>
          <w:rFonts w:hint="cs"/>
          <w:rtl/>
        </w:rPr>
        <w:t>רמב"ם פירוש המשנה שבת א:ב "</w:t>
      </w:r>
      <w:r>
        <w:rPr>
          <w:rtl/>
        </w:rPr>
        <w:t>ואמרו ומפסיקין לקרית שמע ואין מפסיקין לתפלה</w:t>
      </w:r>
      <w:r>
        <w:rPr>
          <w:rFonts w:hint="cs"/>
          <w:rtl/>
        </w:rPr>
        <w:t xml:space="preserve"> ... </w:t>
      </w:r>
      <w:r>
        <w:rPr>
          <w:rtl/>
        </w:rPr>
        <w:t>או שנכנס לבורסקי לא יפסיק</w:t>
      </w:r>
      <w:r>
        <w:rPr>
          <w:rFonts w:hint="cs"/>
          <w:rtl/>
        </w:rPr>
        <w:t>" [ע"פ גמ' שבת דף יא:]</w:t>
      </w:r>
    </w:p>
    <w:p w14:paraId="45ECA511" w14:textId="77777777" w:rsidR="004D0D7A" w:rsidRDefault="00123343" w:rsidP="00123343">
      <w:pPr>
        <w:spacing w:after="120"/>
        <w:jc w:val="both"/>
        <w:rPr>
          <w:rtl/>
        </w:rPr>
      </w:pPr>
      <w:r>
        <w:rPr>
          <w:rFonts w:hint="cs"/>
          <w:rtl/>
        </w:rPr>
        <w:t xml:space="preserve">רמב"ם </w:t>
      </w:r>
      <w:r w:rsidR="00713719">
        <w:rPr>
          <w:rFonts w:hint="cs"/>
          <w:rtl/>
        </w:rPr>
        <w:t xml:space="preserve">הל' </w:t>
      </w:r>
      <w:r>
        <w:rPr>
          <w:rFonts w:hint="cs"/>
          <w:rtl/>
        </w:rPr>
        <w:t xml:space="preserve">קריאת שמע ב:ה-ו, ראב"ד, </w:t>
      </w:r>
      <w:r w:rsidR="004C249E">
        <w:rPr>
          <w:rFonts w:hint="cs"/>
          <w:rtl/>
        </w:rPr>
        <w:t>[כסף משנה ולחם משנה על הלכה ו], [וע"ע מג"א ו</w:t>
      </w:r>
      <w:r w:rsidR="00713719">
        <w:rPr>
          <w:rFonts w:hint="cs"/>
          <w:rtl/>
        </w:rPr>
        <w:t>ביאור ה</w:t>
      </w:r>
      <w:r w:rsidR="004C249E">
        <w:rPr>
          <w:rFonts w:hint="cs"/>
          <w:rtl/>
        </w:rPr>
        <w:t xml:space="preserve">גר"א </w:t>
      </w:r>
      <w:r w:rsidR="00713719">
        <w:rPr>
          <w:rFonts w:hint="cs"/>
          <w:rtl/>
        </w:rPr>
        <w:t xml:space="preserve">על ש"ע או"ח </w:t>
      </w:r>
      <w:r w:rsidR="004C249E">
        <w:rPr>
          <w:rFonts w:hint="cs"/>
          <w:rtl/>
        </w:rPr>
        <w:t>סו"ס ע]</w:t>
      </w:r>
    </w:p>
    <w:p w14:paraId="228551EC" w14:textId="77777777" w:rsidR="002B7A82" w:rsidRDefault="004C249E" w:rsidP="003C6A68">
      <w:pPr>
        <w:spacing w:after="120"/>
        <w:jc w:val="both"/>
        <w:rPr>
          <w:rtl/>
        </w:rPr>
      </w:pPr>
      <w:r>
        <w:rPr>
          <w:rFonts w:hint="cs"/>
          <w:rtl/>
        </w:rPr>
        <w:t>[בענין הפסקה למצוה דאורייתא אם התחיל בהיתר, עי' ר"ן כאן, ט"ז או"ח תרנב:ד.  ןע"ע רשימות שיעורים כאן על תוד"ה מאי]</w:t>
      </w:r>
    </w:p>
    <w:p w14:paraId="6FA48EEB" w14:textId="77777777" w:rsidR="002B7A82" w:rsidRDefault="002B7A82" w:rsidP="003C6A68">
      <w:pPr>
        <w:spacing w:after="120"/>
        <w:jc w:val="both"/>
        <w:rPr>
          <w:rtl/>
        </w:rPr>
      </w:pPr>
    </w:p>
    <w:p w14:paraId="170BB274" w14:textId="77777777" w:rsidR="00C77722" w:rsidRDefault="00C77722" w:rsidP="003C6A68">
      <w:pPr>
        <w:spacing w:after="120"/>
        <w:jc w:val="both"/>
        <w:rPr>
          <w:rtl/>
        </w:rPr>
      </w:pPr>
      <w:r>
        <w:rPr>
          <w:rFonts w:hint="cs"/>
          <w:rtl/>
        </w:rPr>
        <w:t>(2) דף לח. "מתני' מי שהיה עבד ... ובניו מברכין לו", רש"י, תוס'</w:t>
      </w:r>
    </w:p>
    <w:p w14:paraId="439B7064" w14:textId="6EFC015C" w:rsidR="000324EB" w:rsidRDefault="000324EB" w:rsidP="000324EB">
      <w:pPr>
        <w:spacing w:after="120"/>
        <w:jc w:val="both"/>
        <w:rPr>
          <w:rtl/>
        </w:rPr>
      </w:pPr>
      <w:r>
        <w:rPr>
          <w:rFonts w:hint="cs"/>
          <w:rtl/>
        </w:rPr>
        <w:t>בענין מא</w:t>
      </w:r>
      <w:r w:rsidR="00D4218D">
        <w:rPr>
          <w:rFonts w:hint="cs"/>
          <w:rtl/>
        </w:rPr>
        <w:t>י</w:t>
      </w:r>
      <w:bookmarkStart w:id="0" w:name="_GoBack"/>
      <w:bookmarkEnd w:id="0"/>
      <w:r>
        <w:rPr>
          <w:rFonts w:hint="cs"/>
          <w:rtl/>
        </w:rPr>
        <w:t>רה - רש"י, תוס', ר"ן ד"ה בן מברך לאביו, ריטב"א ד"ה תנו רבנן באמת אמרו, [רא"ה שם]</w:t>
      </w:r>
    </w:p>
    <w:p w14:paraId="7E8EFBB1" w14:textId="77777777" w:rsidR="000324EB" w:rsidRDefault="000324EB" w:rsidP="003C6A68">
      <w:pPr>
        <w:spacing w:after="120"/>
        <w:jc w:val="both"/>
        <w:rPr>
          <w:rtl/>
        </w:rPr>
      </w:pPr>
    </w:p>
    <w:p w14:paraId="36C9C0F7" w14:textId="3D3392AE" w:rsidR="00301CE2" w:rsidRDefault="000D331E" w:rsidP="003C6A68">
      <w:pPr>
        <w:spacing w:after="120"/>
        <w:jc w:val="both"/>
        <w:rPr>
          <w:rtl/>
        </w:rPr>
      </w:pPr>
      <w:r>
        <w:rPr>
          <w:rFonts w:hint="cs"/>
          <w:rtl/>
        </w:rPr>
        <w:t>ב</w:t>
      </w:r>
      <w:r w:rsidR="000324EB">
        <w:rPr>
          <w:rFonts w:hint="cs"/>
          <w:rtl/>
        </w:rPr>
        <w:t>ע</w:t>
      </w:r>
      <w:r w:rsidR="00301CE2">
        <w:rPr>
          <w:rFonts w:hint="cs"/>
          <w:rtl/>
        </w:rPr>
        <w:t>נין בן מברך לאביו:</w:t>
      </w:r>
    </w:p>
    <w:p w14:paraId="74FC9FBD" w14:textId="1226531A" w:rsidR="00C77722" w:rsidRDefault="00301CE2" w:rsidP="003C6A68">
      <w:pPr>
        <w:spacing w:after="120"/>
        <w:jc w:val="both"/>
        <w:rPr>
          <w:rtl/>
        </w:rPr>
      </w:pPr>
      <w:r>
        <w:rPr>
          <w:rFonts w:hint="cs"/>
          <w:rtl/>
        </w:rPr>
        <w:t>רש"י, ר"ן ד"ה בן מברך לאביו, רמב"ם וראב"ד ברכות ה:טו-טז</w:t>
      </w:r>
      <w:r w:rsidR="005276DA">
        <w:rPr>
          <w:rFonts w:hint="cs"/>
          <w:rtl/>
        </w:rPr>
        <w:t>, [מאירי כאן ד"ה לענין ברכת המזון]</w:t>
      </w:r>
    </w:p>
    <w:p w14:paraId="1A8917F7" w14:textId="352959B2" w:rsidR="00301CE2" w:rsidRDefault="00301CE2" w:rsidP="003C6A68">
      <w:pPr>
        <w:spacing w:after="120"/>
        <w:jc w:val="both"/>
        <w:rPr>
          <w:rtl/>
        </w:rPr>
      </w:pPr>
      <w:r>
        <w:rPr>
          <w:rFonts w:hint="cs"/>
          <w:rtl/>
        </w:rPr>
        <w:t>ירושלמי כאן, פני משה ד"ה תיפתר בעונה אחריהן, ק</w:t>
      </w:r>
      <w:r w:rsidR="005276DA">
        <w:rPr>
          <w:rFonts w:hint="cs"/>
          <w:rtl/>
        </w:rPr>
        <w:t>רבן העדה</w:t>
      </w:r>
      <w:r>
        <w:rPr>
          <w:rFonts w:hint="cs"/>
          <w:rtl/>
        </w:rPr>
        <w:t xml:space="preserve"> ד"ה ומשני תיפתר, [שיירי קרבן]</w:t>
      </w:r>
    </w:p>
    <w:p w14:paraId="18690D6A" w14:textId="3105F8D7" w:rsidR="00285374" w:rsidRDefault="00FA6D08" w:rsidP="003C6A68">
      <w:pPr>
        <w:spacing w:after="120"/>
        <w:jc w:val="both"/>
        <w:rPr>
          <w:rtl/>
        </w:rPr>
      </w:pPr>
      <w:r>
        <w:rPr>
          <w:rFonts w:hint="cs"/>
          <w:rtl/>
        </w:rPr>
        <w:t xml:space="preserve">בענין אמן </w:t>
      </w:r>
      <w:r>
        <w:rPr>
          <w:rtl/>
        </w:rPr>
        <w:t>–</w:t>
      </w:r>
      <w:r>
        <w:rPr>
          <w:rFonts w:hint="cs"/>
          <w:rtl/>
        </w:rPr>
        <w:t xml:space="preserve"> רמב"ם ברכות א:יא, </w:t>
      </w:r>
      <w:r w:rsidR="00CA2C61">
        <w:rPr>
          <w:rFonts w:hint="cs"/>
          <w:rtl/>
        </w:rPr>
        <w:t xml:space="preserve">[טור או"ח סי' ריט בשם הרא"ש], [רשימות שיעורים כאן אות ב </w:t>
      </w:r>
      <w:r w:rsidR="00CA2C61">
        <w:rPr>
          <w:rtl/>
        </w:rPr>
        <w:t>–</w:t>
      </w:r>
      <w:r w:rsidR="00CA2C61">
        <w:rPr>
          <w:rFonts w:hint="cs"/>
          <w:rtl/>
        </w:rPr>
        <w:t xml:space="preserve"> ג]</w:t>
      </w:r>
    </w:p>
    <w:p w14:paraId="11345535" w14:textId="0E91B496" w:rsidR="00713719" w:rsidRDefault="00713719" w:rsidP="003C6A68">
      <w:pPr>
        <w:spacing w:after="120"/>
        <w:jc w:val="both"/>
        <w:rPr>
          <w:rtl/>
        </w:rPr>
      </w:pPr>
    </w:p>
    <w:p w14:paraId="06C9939F" w14:textId="7E30E5EB" w:rsidR="000324EB" w:rsidRDefault="000324EB" w:rsidP="003C6A68">
      <w:pPr>
        <w:spacing w:after="120"/>
        <w:jc w:val="both"/>
        <w:rPr>
          <w:rtl/>
        </w:rPr>
      </w:pPr>
    </w:p>
    <w:p w14:paraId="34F15A30" w14:textId="77777777" w:rsidR="000324EB" w:rsidRDefault="000324EB" w:rsidP="003C6A68">
      <w:pPr>
        <w:spacing w:after="120"/>
        <w:jc w:val="both"/>
      </w:pPr>
    </w:p>
    <w:p w14:paraId="4E2706B7" w14:textId="77777777" w:rsidR="000324EB" w:rsidRPr="00123343" w:rsidRDefault="000324EB" w:rsidP="000324EB">
      <w:pPr>
        <w:jc w:val="both"/>
        <w:rPr>
          <w:u w:val="single"/>
          <w:rtl/>
        </w:rPr>
      </w:pPr>
      <w:r w:rsidRPr="00123343">
        <w:rPr>
          <w:u w:val="single"/>
          <w:rtl/>
        </w:rPr>
        <w:t>פירוש המשנה לרמב"ם מסכת שבת פרק א</w:t>
      </w:r>
    </w:p>
    <w:p w14:paraId="4A396F4D" w14:textId="77777777" w:rsidR="000324EB" w:rsidRPr="00123343" w:rsidRDefault="000324EB" w:rsidP="000324EB">
      <w:pPr>
        <w:jc w:val="both"/>
        <w:rPr>
          <w:rtl/>
        </w:rPr>
      </w:pPr>
      <w:r w:rsidRPr="00123343">
        <w:rPr>
          <w:rtl/>
        </w:rPr>
        <w:t>ואמרו ומפסיקין לקרית שמע ואין מפסיקין לתפלה, אין הכונה שמפסיקין את הדין לקרית שמע ואין מפסיקין לתפלה, אלא פירושו אנשים שהיו עוסקים בתורה והגיע זמן קרית שמע מפסיקין למודם, ואם הגיע זמן התפלה אין מפסיקין הלמוד בשבילה, אבל אם התחילו לדון אין מפסיקין כלל. וכן אם התחיל בתספורת או באכילה או במרחץ או שנכנס לבורסקי לא יפסיק.</w:t>
      </w:r>
    </w:p>
    <w:p w14:paraId="186FA821" w14:textId="77777777" w:rsidR="000324EB" w:rsidRDefault="000324EB" w:rsidP="000324EB">
      <w:pPr>
        <w:jc w:val="both"/>
        <w:rPr>
          <w:u w:val="single"/>
          <w:rtl/>
        </w:rPr>
      </w:pPr>
    </w:p>
    <w:p w14:paraId="0559A75B" w14:textId="77777777" w:rsidR="003A0E7D" w:rsidRPr="003A0E7D" w:rsidRDefault="003A0E7D" w:rsidP="003A0E7D">
      <w:pPr>
        <w:jc w:val="both"/>
        <w:rPr>
          <w:u w:val="single"/>
          <w:rtl/>
        </w:rPr>
      </w:pPr>
      <w:r w:rsidRPr="003A0E7D">
        <w:rPr>
          <w:u w:val="single"/>
          <w:rtl/>
        </w:rPr>
        <w:t>שולחן ערוך אורח חיים סימן רלב</w:t>
      </w:r>
      <w:r>
        <w:rPr>
          <w:rFonts w:hint="cs"/>
          <w:u w:val="single"/>
          <w:rtl/>
        </w:rPr>
        <w:t xml:space="preserve"> </w:t>
      </w:r>
      <w:r w:rsidRPr="003A0E7D">
        <w:rPr>
          <w:u w:val="single"/>
          <w:rtl/>
        </w:rPr>
        <w:t>סעיף ב</w:t>
      </w:r>
    </w:p>
    <w:p w14:paraId="5B76020F" w14:textId="233355B5" w:rsidR="003A0E7D" w:rsidRDefault="003A0E7D" w:rsidP="003A0E7D">
      <w:pPr>
        <w:jc w:val="both"/>
        <w:rPr>
          <w:rtl/>
        </w:rPr>
      </w:pPr>
      <w:r w:rsidRPr="003A0E7D">
        <w:rPr>
          <w:rtl/>
        </w:rPr>
        <w:t>לא ישב אדם להסתפר סמוך למנחה, עד שיתפלל; ולא יכנס למרחץ ולא לבורסקי (מקום שמעבדין שם העורות), ולא לדין ולא לאכול אפי' סעודה קטנה סמוך למנחה גדולה;  ואם התחיל באחת מכל אלו, אינו מפסיק אף על פי שהתחיל באיסור; והוא שיהא שהות ביום להתפלל אחר שיגמור סעודתו או מלאכתו, אבל אם אין שהות להתפלל אח"כ, צריך להפסיק מיד</w:t>
      </w:r>
      <w:r w:rsidR="000324EB">
        <w:rPr>
          <w:rFonts w:hint="cs"/>
          <w:rtl/>
        </w:rPr>
        <w:t>...</w:t>
      </w:r>
    </w:p>
    <w:p w14:paraId="5939D589" w14:textId="77777777" w:rsidR="003A0E7D" w:rsidRPr="003A0E7D" w:rsidRDefault="003A0E7D" w:rsidP="003A0E7D">
      <w:pPr>
        <w:jc w:val="both"/>
        <w:rPr>
          <w:rtl/>
        </w:rPr>
      </w:pPr>
    </w:p>
    <w:p w14:paraId="1AC1CBAD" w14:textId="77777777" w:rsidR="004D0D7A" w:rsidRPr="004D0D7A" w:rsidRDefault="004D0D7A" w:rsidP="004D0D7A">
      <w:pPr>
        <w:jc w:val="both"/>
        <w:rPr>
          <w:u w:val="single"/>
          <w:rtl/>
        </w:rPr>
      </w:pPr>
      <w:r w:rsidRPr="004D0D7A">
        <w:rPr>
          <w:u w:val="single"/>
          <w:rtl/>
        </w:rPr>
        <w:lastRenderedPageBreak/>
        <w:t>מגן אברהם סימן רלב</w:t>
      </w:r>
    </w:p>
    <w:p w14:paraId="17AF7CB3" w14:textId="77777777" w:rsidR="004D0D7A" w:rsidRPr="004D0D7A" w:rsidRDefault="004D0D7A" w:rsidP="004D0D7A">
      <w:pPr>
        <w:jc w:val="both"/>
        <w:rPr>
          <w:rtl/>
        </w:rPr>
      </w:pPr>
      <w:r w:rsidRPr="004D0D7A">
        <w:rPr>
          <w:rtl/>
        </w:rPr>
        <w:t>י אם אין שהות. אפילו התחיל בהיתר מפסיק:</w:t>
      </w:r>
    </w:p>
    <w:p w14:paraId="424F9221" w14:textId="77777777" w:rsidR="004D0D7A" w:rsidRPr="004D0D7A" w:rsidRDefault="004D0D7A" w:rsidP="004D0D7A">
      <w:pPr>
        <w:jc w:val="both"/>
        <w:rPr>
          <w:rtl/>
        </w:rPr>
      </w:pPr>
      <w:r w:rsidRPr="004D0D7A">
        <w:rPr>
          <w:rtl/>
        </w:rPr>
        <w:t xml:space="preserve">יא להפסיק מיד. אפילו עוד היום גדול כל שיודע שתמשך סעודתו עד שתחשך צריך להפסיק מיד, וכ"מ ברש"י בסוכה דף ל"ח ע"ש: </w:t>
      </w:r>
    </w:p>
    <w:p w14:paraId="01A5D130" w14:textId="77777777" w:rsidR="004D0D7A" w:rsidRDefault="004D0D7A" w:rsidP="004D0D7A">
      <w:pPr>
        <w:jc w:val="both"/>
        <w:rPr>
          <w:u w:val="single"/>
          <w:rtl/>
        </w:rPr>
      </w:pPr>
    </w:p>
    <w:p w14:paraId="1D03D01D" w14:textId="77777777" w:rsidR="004D0D7A" w:rsidRPr="004D0D7A" w:rsidRDefault="004D0D7A" w:rsidP="004D0D7A">
      <w:pPr>
        <w:jc w:val="both"/>
        <w:rPr>
          <w:u w:val="single"/>
          <w:rtl/>
        </w:rPr>
      </w:pPr>
      <w:r w:rsidRPr="004D0D7A">
        <w:rPr>
          <w:u w:val="single"/>
          <w:rtl/>
        </w:rPr>
        <w:t>שפת אמת מסכת שבת דף ט עמוד ב</w:t>
      </w:r>
    </w:p>
    <w:p w14:paraId="3653AF58" w14:textId="77777777" w:rsidR="004D0D7A" w:rsidRDefault="004D0D7A" w:rsidP="004D0D7A">
      <w:pPr>
        <w:jc w:val="both"/>
        <w:rPr>
          <w:rtl/>
        </w:rPr>
      </w:pPr>
      <w:r>
        <w:rPr>
          <w:rtl/>
        </w:rPr>
        <w:t>שם במשנה ואם התחילו אין מפסיקין פרש"י בגמ' מפרש שיש שהות לגמור כו' ובתוס' הוכיחו כן מהא דאמרי' בגמ' דבמנחה לא שכיח שכרות כו' וי"ל עוד ראי' לפי' רש"י מהא דפריך לקמן (יא) בגמ' אין מפסיקין לתפלה הא תני לה רישא ומשני בחברים העוסקים בתורה ולכאורה אכתי קשה דכבר נלמד מדקתני דאין מפסיקין בהנך כ"ש בד"ת וודאי אין מפסיקין וע"כ דברישא דוקא ביש שהות ובחברים העוסקים בתורה אין מפסיקין אפי' בדליכא שהות והנה בלשון רש"י ז"ל יש לפרש דבדליכא שהות צריכין להפסיק מיד כיון דע"כ לא יוכל לגמור העסק קודם שוב בהאי הפסקה לית לן בה והוי כמו להתחיל דאין רשאי ומפסיק מיד אף דעדיין עכשו יש שהות ובתוס' שינו הלשון וכ' דאיכא שהות להתפלל אבל רש"י כ' שהות לגמור משמע לגמור הענין כמ"ש [וכן פי' רש"י בהדיא בסוכה (ל"ח) דהיכי שתמשך סעודתו עד שתחשך נקרא ליכא שהות ע"ש] וכ"פ המג"א (סי' רל"ב) ע"ש ולפ"ז צריכין לפרש דאע"ג דראיית התוס' מהא דשכיחי שכרות היא רק לענין שלא לבטל התפלה לגמרי מ"מ שוב מסברא אית לן למימר דמפסיקין מיד כיון דסוף סוף יצטרך להפסיק א"כ הוי כלתחילה לענין זה שיפסיק מיד כתיקון חכמים דמה דהתירו היכא דהתחיל שלא להטריחו להפסיק לא שייך הכא דע"כ יהי' עליו הטירחא אח"כ להפסיק כנ"ל מיהו צ"ע בהתחיל סמוך למנחה אי מחויב להפסיק גם קודם הגעת זמן תפלה כיון דבאותו הזמן יהי' יושב בטל י"ל דהוי שפיר לענין זה כדיעבד ורשאי עכ"פ לאכול עד שיגיע זמן תפלה וכן מסתבר אך לשון המ"א לא משמע כן ומ"מ ב' הראיות של התוס' אינם אלא בהתחיל באיסור אבל בהתחיל בהיתר י"ל דגם בדליכא שהות אין מפסיקין עכ"פ קודם שעובר הזמן ואוכל עד סוף זמנו ומתפלל אח"כ:</w:t>
      </w:r>
    </w:p>
    <w:p w14:paraId="437A8F65" w14:textId="77777777" w:rsidR="00301CE2" w:rsidRDefault="00301CE2" w:rsidP="004D0D7A">
      <w:pPr>
        <w:jc w:val="both"/>
        <w:rPr>
          <w:rtl/>
        </w:rPr>
      </w:pPr>
    </w:p>
    <w:p w14:paraId="4FDBFA05" w14:textId="77777777" w:rsidR="00301CE2" w:rsidRPr="00301CE2" w:rsidRDefault="00301CE2" w:rsidP="00301CE2">
      <w:pPr>
        <w:jc w:val="both"/>
        <w:rPr>
          <w:u w:val="single"/>
          <w:rtl/>
        </w:rPr>
      </w:pPr>
      <w:r w:rsidRPr="00301CE2">
        <w:rPr>
          <w:u w:val="single"/>
          <w:rtl/>
        </w:rPr>
        <w:t>תלמוד ירושלמי (וילנא) מסכת סוכה פרק ג הלכה ט</w:t>
      </w:r>
    </w:p>
    <w:p w14:paraId="451373F9" w14:textId="77777777" w:rsidR="00301CE2" w:rsidRDefault="00301CE2" w:rsidP="00301CE2">
      <w:pPr>
        <w:jc w:val="both"/>
        <w:rPr>
          <w:rtl/>
        </w:rPr>
      </w:pPr>
      <w:r>
        <w:rPr>
          <w:rtl/>
        </w:rPr>
        <w:t>מתני' מי שהיה עבד או אשה או קטן מקרין אותו עונה אחריהן מה שהן אומרין ותהא לו מאירה אם היה גדול מקרא אותו עונה אחריו הללויה:</w:t>
      </w:r>
    </w:p>
    <w:p w14:paraId="1654EF5A" w14:textId="036BC312" w:rsidR="00301CE2" w:rsidRDefault="00301CE2" w:rsidP="00301CE2">
      <w:pPr>
        <w:jc w:val="both"/>
        <w:rPr>
          <w:rtl/>
        </w:rPr>
      </w:pPr>
      <w:r>
        <w:rPr>
          <w:rtl/>
        </w:rPr>
        <w:t>גמ' תני אבל אמרו אשה מברכת לבעלה ועבד לרבו וקטן לאביו. ניחא אשה מברכת לבעלה עבד לרבו. קטן לאביו. לא כן א"ר אחא בשם ר' יוסי בן נהוריי כל שאמרו בקטן כדי לחנכו. תיפתר בעונה אחריהן אמן כהיא דתנינן תמן מי שהיה עבד או אשה או קטן מקרין אותו ועונה אחריהן מה שהן אומרין ותהא לו מאירה ועוד אמרו תבוא מאירה לבן עשרים שהוא צריך לבן עשר:</w:t>
      </w:r>
    </w:p>
    <w:p w14:paraId="536F05A5" w14:textId="77777777" w:rsidR="00301CE2" w:rsidRDefault="00301CE2" w:rsidP="00301CE2">
      <w:pPr>
        <w:jc w:val="both"/>
        <w:rPr>
          <w:rtl/>
        </w:rPr>
      </w:pPr>
    </w:p>
    <w:p w14:paraId="65385C63" w14:textId="77777777" w:rsidR="00301CE2" w:rsidRPr="00301CE2" w:rsidRDefault="00301CE2" w:rsidP="00301CE2">
      <w:pPr>
        <w:jc w:val="both"/>
        <w:rPr>
          <w:u w:val="single"/>
          <w:rtl/>
        </w:rPr>
      </w:pPr>
      <w:r w:rsidRPr="00301CE2">
        <w:rPr>
          <w:u w:val="single"/>
          <w:rtl/>
        </w:rPr>
        <w:t xml:space="preserve">פני משה מסכת סוכה פרק ג הלכה </w:t>
      </w:r>
      <w:r>
        <w:rPr>
          <w:rFonts w:hint="cs"/>
          <w:u w:val="single"/>
          <w:rtl/>
        </w:rPr>
        <w:t>ט</w:t>
      </w:r>
    </w:p>
    <w:p w14:paraId="3E3D2CD0" w14:textId="77777777" w:rsidR="00301CE2" w:rsidRDefault="00301CE2" w:rsidP="00301CE2">
      <w:pPr>
        <w:jc w:val="both"/>
        <w:rPr>
          <w:rtl/>
        </w:rPr>
      </w:pPr>
      <w:r>
        <w:rPr>
          <w:rtl/>
        </w:rPr>
        <w:t>תיפתר בעונה אחריהן. כך היא הגירסא בר"ה ול"ג אמן ונכונה היא וכלומר הכא במאי עסקינן שהוא עונה הברכה אחריהן מה שהן מברכין וכהאי דתנינן תמן כו' כדתנינן הכא:</w:t>
      </w:r>
    </w:p>
    <w:p w14:paraId="4BED0227" w14:textId="77777777" w:rsidR="00301CE2" w:rsidRDefault="00301CE2" w:rsidP="00301CE2">
      <w:pPr>
        <w:jc w:val="both"/>
        <w:rPr>
          <w:rtl/>
        </w:rPr>
      </w:pPr>
    </w:p>
    <w:p w14:paraId="5E785CCC" w14:textId="77777777" w:rsidR="00301CE2" w:rsidRPr="00301CE2" w:rsidRDefault="00301CE2" w:rsidP="00301CE2">
      <w:pPr>
        <w:jc w:val="both"/>
        <w:rPr>
          <w:u w:val="single"/>
          <w:rtl/>
        </w:rPr>
      </w:pPr>
      <w:r w:rsidRPr="00301CE2">
        <w:rPr>
          <w:u w:val="single"/>
          <w:rtl/>
        </w:rPr>
        <w:t>קרבן העדה מסכת סוכה פרק ג הלכה ט</w:t>
      </w:r>
    </w:p>
    <w:p w14:paraId="4A8CD4A7" w14:textId="77777777" w:rsidR="00301CE2" w:rsidRDefault="00301CE2" w:rsidP="00301CE2">
      <w:pPr>
        <w:jc w:val="both"/>
        <w:rPr>
          <w:rtl/>
        </w:rPr>
      </w:pPr>
      <w:r>
        <w:rPr>
          <w:rtl/>
        </w:rPr>
        <w:t>ומשני תיפתר. הך ברייתא איירי בשעונה אחריהן אמן:</w:t>
      </w:r>
    </w:p>
    <w:p w14:paraId="17C6DCA4" w14:textId="77777777" w:rsidR="00301CE2" w:rsidRDefault="00301CE2" w:rsidP="00301CE2">
      <w:pPr>
        <w:jc w:val="both"/>
        <w:rPr>
          <w:rtl/>
        </w:rPr>
      </w:pPr>
    </w:p>
    <w:p w14:paraId="430B4E7A" w14:textId="77777777" w:rsidR="00301CE2" w:rsidRPr="00301CE2" w:rsidRDefault="00301CE2" w:rsidP="00301CE2">
      <w:pPr>
        <w:jc w:val="both"/>
        <w:rPr>
          <w:u w:val="single"/>
          <w:rtl/>
        </w:rPr>
      </w:pPr>
      <w:r w:rsidRPr="00301CE2">
        <w:rPr>
          <w:u w:val="single"/>
          <w:rtl/>
        </w:rPr>
        <w:t>שיירי קרבן מסכת סוכה פרק ג הלכה ט</w:t>
      </w:r>
    </w:p>
    <w:p w14:paraId="23CE826D" w14:textId="77777777" w:rsidR="00301CE2" w:rsidRDefault="00301CE2" w:rsidP="00301CE2">
      <w:pPr>
        <w:jc w:val="both"/>
        <w:rPr>
          <w:rtl/>
        </w:rPr>
      </w:pPr>
      <w:r>
        <w:rPr>
          <w:rtl/>
        </w:rPr>
        <w:t>תיפתר בעונה אחריהן אמן. כתבו תוס' בבבלי בפירקין דף ל"ח בד"ה באמת אמרו בן מברך לאביו אין זה מענין משנתינו ולא מייתי ליה הכא אלא אגב גררא דהכא לא איירי במקרא אותו וכו' ע"כ ולפום סוגיין ל"ק דדמיא למתני' דקטן איירי בשעונה אחריו כדתנן במתני' ומכאן סייעת' לדעת הרי"ף והראב"ד והרמב"ן והרשב"א דלפי המסקנא הך ברייתא לא איירי בשיעורא דרבנן כדדחי רבינא בבבלי בברכות דף כ' אלא נשים בברכת המזון דאורייתא וקטן בשעונה אחריו ולכך מייתי ליה כאן לאשמועי' דלא סמכינן אדיחוייא דרבינא:</w:t>
      </w:r>
    </w:p>
    <w:p w14:paraId="446E5CD9" w14:textId="77777777" w:rsidR="00301CE2" w:rsidRPr="00593EB2" w:rsidRDefault="00301CE2" w:rsidP="00301CE2">
      <w:pPr>
        <w:jc w:val="both"/>
      </w:pPr>
      <w:r>
        <w:rPr>
          <w:rtl/>
        </w:rPr>
        <w:t>בעונה אחריהן אמן. הרא"פ בברכות הגיה בעונה אחריהן מה שהן אומרין ע"ש ודוחק להגיה שהרי גם בברכות ובר"ה הגירסא עונה אחריהן אמן וגם הבעל המאור העתיק כן ומה שהביא ראי' מדברי הרמב"ן אינו ראיה שלא כיון להעתיק לשון הירושלמי ע"ש ונ"ל שאין צורך להגיה דכל שהוא מכוין לברכתו ועונה אחריו אמן אף על פי שלא כיון המברך להוציאו יצא דאמן קבלת דברי' הוא כאילו בירך הוא בעצמו והוציא הדברי' בפיו כדמצינו בשבועה ובמקום אחר הארכתי:</w:t>
      </w:r>
    </w:p>
    <w:sectPr w:rsidR="00301CE2" w:rsidRPr="00593EB2" w:rsidSect="00EC5C33">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3845" w14:textId="77777777" w:rsidR="000F0A68" w:rsidRDefault="000F0A68">
      <w:r>
        <w:separator/>
      </w:r>
    </w:p>
  </w:endnote>
  <w:endnote w:type="continuationSeparator" w:id="0">
    <w:p w14:paraId="2BAF4A92" w14:textId="77777777" w:rsidR="000F0A68" w:rsidRDefault="000F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DD92" w14:textId="77777777" w:rsidR="000F0A68" w:rsidRDefault="000F0A68">
      <w:r>
        <w:separator/>
      </w:r>
    </w:p>
  </w:footnote>
  <w:footnote w:type="continuationSeparator" w:id="0">
    <w:p w14:paraId="4A2320FC" w14:textId="77777777" w:rsidR="000F0A68" w:rsidRDefault="000F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26D4"/>
    <w:rsid w:val="000C2A08"/>
    <w:rsid w:val="000C4913"/>
    <w:rsid w:val="000C4AA7"/>
    <w:rsid w:val="000C50C5"/>
    <w:rsid w:val="000C7032"/>
    <w:rsid w:val="000C7586"/>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9F1"/>
    <w:rsid w:val="001C3C81"/>
    <w:rsid w:val="001C3F8F"/>
    <w:rsid w:val="001C4881"/>
    <w:rsid w:val="001C64A6"/>
    <w:rsid w:val="001C74C2"/>
    <w:rsid w:val="001D031F"/>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DCE"/>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1CE2"/>
    <w:rsid w:val="003023B7"/>
    <w:rsid w:val="0030294A"/>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7650"/>
    <w:rsid w:val="003A0169"/>
    <w:rsid w:val="003A0277"/>
    <w:rsid w:val="003A0AF5"/>
    <w:rsid w:val="003A0C12"/>
    <w:rsid w:val="003A0E7D"/>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A6"/>
    <w:rsid w:val="003C4CC3"/>
    <w:rsid w:val="003C62D5"/>
    <w:rsid w:val="003C6A68"/>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399"/>
    <w:rsid w:val="00591911"/>
    <w:rsid w:val="0059229D"/>
    <w:rsid w:val="00592687"/>
    <w:rsid w:val="00592BDD"/>
    <w:rsid w:val="00592C0F"/>
    <w:rsid w:val="00592D67"/>
    <w:rsid w:val="00593CB7"/>
    <w:rsid w:val="00593DD8"/>
    <w:rsid w:val="00593EB2"/>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C0716"/>
    <w:rsid w:val="005C073F"/>
    <w:rsid w:val="005C147C"/>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2983"/>
    <w:rsid w:val="0067306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D92"/>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05A6"/>
    <w:rsid w:val="00A2123E"/>
    <w:rsid w:val="00A224A8"/>
    <w:rsid w:val="00A22B4C"/>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101B"/>
    <w:rsid w:val="00B61937"/>
    <w:rsid w:val="00B62114"/>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561D"/>
    <w:rsid w:val="00BF6106"/>
    <w:rsid w:val="00BF7C49"/>
    <w:rsid w:val="00C02095"/>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A13"/>
    <w:rsid w:val="00C44D58"/>
    <w:rsid w:val="00C4508B"/>
    <w:rsid w:val="00C452E3"/>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2C61"/>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46B4"/>
    <w:rsid w:val="00D55C02"/>
    <w:rsid w:val="00D56339"/>
    <w:rsid w:val="00D60B02"/>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E7"/>
    <w:rsid w:val="00E07068"/>
    <w:rsid w:val="00E07862"/>
    <w:rsid w:val="00E07F69"/>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C3A"/>
    <w:rsid w:val="00E8133E"/>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BCD"/>
    <w:rsid w:val="00F41F36"/>
    <w:rsid w:val="00F41FA0"/>
    <w:rsid w:val="00F429A2"/>
    <w:rsid w:val="00F43F93"/>
    <w:rsid w:val="00F44346"/>
    <w:rsid w:val="00F44EFE"/>
    <w:rsid w:val="00F45C87"/>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E58"/>
    <w:rsid w:val="00FE2F5B"/>
    <w:rsid w:val="00FE344A"/>
    <w:rsid w:val="00FE3457"/>
    <w:rsid w:val="00FE38F0"/>
    <w:rsid w:val="00FE4399"/>
    <w:rsid w:val="00FE4477"/>
    <w:rsid w:val="00FE488B"/>
    <w:rsid w:val="00FE4A1F"/>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862</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2018-06-10T05:03:00Z</cp:lastPrinted>
  <dcterms:created xsi:type="dcterms:W3CDTF">2018-06-10T05:04:00Z</dcterms:created>
  <dcterms:modified xsi:type="dcterms:W3CDTF">2018-06-12T05:11:00Z</dcterms:modified>
</cp:coreProperties>
</file>