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E660" w14:textId="70E34311" w:rsidR="00360DFE" w:rsidRDefault="00360DFE" w:rsidP="00360DFE">
      <w:pPr>
        <w:jc w:val="right"/>
        <w:rPr>
          <w:rtl/>
        </w:rPr>
      </w:pPr>
      <w:r>
        <w:rPr>
          <w:rFonts w:hint="cs"/>
          <w:rtl/>
        </w:rPr>
        <w:t>יומא דכלה</w:t>
      </w:r>
      <w:r w:rsidR="00851E6D">
        <w:rPr>
          <w:rFonts w:hint="cs"/>
          <w:rtl/>
        </w:rPr>
        <w:t xml:space="preserve"> ישיבת רי"א</w:t>
      </w:r>
    </w:p>
    <w:p w14:paraId="5990E506" w14:textId="729D3C69" w:rsidR="00851E6D" w:rsidRDefault="00851E6D" w:rsidP="00360DFE">
      <w:pPr>
        <w:jc w:val="right"/>
        <w:rPr>
          <w:rtl/>
        </w:rPr>
      </w:pPr>
      <w:r>
        <w:rPr>
          <w:rFonts w:hint="cs"/>
          <w:rtl/>
        </w:rPr>
        <w:t>ק"ק לאס אנדזשעלעס</w:t>
      </w:r>
    </w:p>
    <w:p w14:paraId="69958CA5" w14:textId="12AA3571" w:rsidR="008B57AD" w:rsidRDefault="00360DFE" w:rsidP="00360DFE">
      <w:pPr>
        <w:jc w:val="right"/>
        <w:rPr>
          <w:rtl/>
        </w:rPr>
      </w:pPr>
      <w:r>
        <w:rPr>
          <w:rFonts w:hint="cs"/>
          <w:rtl/>
        </w:rPr>
        <w:t>יום א' לש"ק פר' בהר</w:t>
      </w:r>
    </w:p>
    <w:p w14:paraId="340B0F52" w14:textId="15238C2C" w:rsidR="00360DFE" w:rsidRDefault="00360DFE" w:rsidP="00360DFE">
      <w:pPr>
        <w:jc w:val="right"/>
        <w:rPr>
          <w:rtl/>
        </w:rPr>
      </w:pPr>
      <w:r>
        <w:rPr>
          <w:rFonts w:hint="cs"/>
          <w:rtl/>
        </w:rPr>
        <w:t>פסח שני, התשפ"ב</w:t>
      </w:r>
    </w:p>
    <w:p w14:paraId="0FC52990" w14:textId="194D7C5D" w:rsidR="00851E6D" w:rsidRDefault="00851E6D" w:rsidP="00851E6D">
      <w:pPr>
        <w:jc w:val="center"/>
        <w:rPr>
          <w:u w:val="single"/>
          <w:rtl/>
        </w:rPr>
      </w:pPr>
      <w:r>
        <w:rPr>
          <w:rFonts w:hint="cs"/>
          <w:u w:val="single"/>
          <w:rtl/>
        </w:rPr>
        <w:t>בענין חיוב ידיעת התורה</w:t>
      </w:r>
    </w:p>
    <w:p w14:paraId="79A06735" w14:textId="77777777" w:rsidR="00851E6D" w:rsidRDefault="00851E6D" w:rsidP="00851E6D">
      <w:pPr>
        <w:jc w:val="right"/>
      </w:pPr>
      <w:r>
        <w:rPr>
          <w:rFonts w:cs="Arial"/>
          <w:rtl/>
        </w:rPr>
        <w:t>תלמוד בבלי מסכת קידושין דף ל עמוד א</w:t>
      </w:r>
    </w:p>
    <w:p w14:paraId="26AA5004" w14:textId="3F4C6167" w:rsidR="00851E6D" w:rsidRDefault="00851E6D" w:rsidP="00851E6D">
      <w:pPr>
        <w:jc w:val="right"/>
        <w:rPr>
          <w:rFonts w:cs="Arial"/>
          <w:rtl/>
        </w:rPr>
      </w:pPr>
      <w:r>
        <w:rPr>
          <w:rFonts w:cs="Arial"/>
          <w:rtl/>
        </w:rPr>
        <w:t xml:space="preserve">אמר רב ספרא משום ר' יהושע בן חנניא, מאי דכתיב: ושננתם לבניך? אל תקרי ושננתם אלא ושלשתם, לעולם ישלש אדם שנותיו, שליש במקרא, שליש במשנה, שליש בתלמוד. מי יודע כמה חיי? לא צריכא </w:t>
      </w:r>
      <w:r>
        <w:rPr>
          <w:rFonts w:cs="Arial"/>
          <w:rtl/>
        </w:rPr>
        <w:t>–</w:t>
      </w:r>
      <w:r>
        <w:rPr>
          <w:rFonts w:cs="Arial"/>
          <w:rtl/>
        </w:rPr>
        <w:t xml:space="preserve"> ליומי</w:t>
      </w:r>
    </w:p>
    <w:p w14:paraId="06768776" w14:textId="77777777" w:rsidR="00074C3A" w:rsidRPr="00074C3A" w:rsidRDefault="00074C3A" w:rsidP="00074C3A">
      <w:pPr>
        <w:jc w:val="right"/>
        <w:rPr>
          <w:rFonts w:cs="Arial"/>
        </w:rPr>
      </w:pPr>
      <w:r w:rsidRPr="00074C3A">
        <w:rPr>
          <w:rFonts w:cs="Arial"/>
          <w:rtl/>
        </w:rPr>
        <w:t>רמב"ם הלכות תלמוד תורה פרק א</w:t>
      </w:r>
    </w:p>
    <w:p w14:paraId="0C3764E1" w14:textId="77777777" w:rsidR="00074C3A" w:rsidRPr="00074C3A" w:rsidRDefault="00074C3A" w:rsidP="00074C3A">
      <w:pPr>
        <w:jc w:val="right"/>
        <w:rPr>
          <w:rFonts w:cs="Arial"/>
        </w:rPr>
      </w:pPr>
      <w:r w:rsidRPr="00074C3A">
        <w:rPr>
          <w:rFonts w:cs="Arial"/>
          <w:rtl/>
        </w:rPr>
        <w:t>הלכה יא</w:t>
      </w:r>
    </w:p>
    <w:p w14:paraId="4425C941" w14:textId="77777777" w:rsidR="00074C3A" w:rsidRPr="00074C3A" w:rsidRDefault="00074C3A" w:rsidP="00074C3A">
      <w:pPr>
        <w:jc w:val="right"/>
        <w:rPr>
          <w:rFonts w:cs="Arial"/>
        </w:rPr>
      </w:pPr>
      <w:r w:rsidRPr="00074C3A">
        <w:rPr>
          <w:rFonts w:cs="Arial"/>
          <w:rtl/>
        </w:rPr>
        <w:t>וחייב לשלש את זמן למידתו, שליש בתורה שבכתב, ושליש בתורה שבעל פה, ושליש יבין וישכיל אחרית דבר מראשיתו ויוציא דבר מדבר וידמה דבר לדבר ויבין במדות שהתורה נדרשת בהן עד שידע היאך הוא עיקר המדות והיאך יוציא האסור והמותר וכיוצא בהן מדברים שלמד מפי השמועה, וענין זה הוא הנקרא גמרא</w:t>
      </w:r>
      <w:r w:rsidRPr="00074C3A">
        <w:rPr>
          <w:rFonts w:cs="Arial"/>
        </w:rPr>
        <w:t xml:space="preserve">. </w:t>
      </w:r>
    </w:p>
    <w:p w14:paraId="78A6A152" w14:textId="77777777" w:rsidR="00074C3A" w:rsidRPr="00074C3A" w:rsidRDefault="00074C3A" w:rsidP="00074C3A">
      <w:pPr>
        <w:jc w:val="right"/>
        <w:rPr>
          <w:rFonts w:cs="Arial"/>
        </w:rPr>
      </w:pPr>
      <w:r w:rsidRPr="00074C3A">
        <w:rPr>
          <w:rFonts w:cs="Arial"/>
          <w:rtl/>
        </w:rPr>
        <w:t>הלכה יב</w:t>
      </w:r>
    </w:p>
    <w:p w14:paraId="70419098" w14:textId="2B87B768" w:rsidR="00A5292C" w:rsidRDefault="00074C3A" w:rsidP="00074C3A">
      <w:pPr>
        <w:jc w:val="right"/>
        <w:rPr>
          <w:rFonts w:cs="Arial"/>
          <w:rtl/>
        </w:rPr>
      </w:pPr>
      <w:r w:rsidRPr="00074C3A">
        <w:rPr>
          <w:rFonts w:cs="Arial"/>
          <w:rtl/>
        </w:rPr>
        <w:t>כיצד היה בעל אומנות והיה עוסק במלאכתו שלש שעות ביום ובתורה תשע, אותן התשע קורא בשלש מהן בתורה שבכתב ובשלש בתורה שבעל פה ח ובשלש אחרות מתבונן בדעתו להבין דבר מדבר, ודברי קבלה בכלל תורה שבכתב הן ופירושן בכלל תורה שבעל פה, והענינים הנקראים פרדס בכלל הגמרא הן, במה דברים אמורים בתחלת תלמודו של אדם אבל כשיגדיל בחכמה ולא יהא צריך לא ללמוד תורה שבכתב ולא לעסוק תמיד ט בתורה שבעל פה יקרא בעתים מזומנים תורה שבכתב ודברי השמועה כדי שלא ישכח דבר מדברי דיני תורה ויפנה כל ימיו לגמרא בלבד לפי רוחב שיש בלבו ויישוב דעתו</w:t>
      </w:r>
      <w:r w:rsidRPr="00074C3A">
        <w:rPr>
          <w:rFonts w:cs="Arial"/>
        </w:rPr>
        <w:t>.</w:t>
      </w:r>
    </w:p>
    <w:p w14:paraId="4236D022" w14:textId="77777777" w:rsidR="00A5292C" w:rsidRDefault="00A5292C" w:rsidP="00A5292C">
      <w:pPr>
        <w:jc w:val="right"/>
      </w:pPr>
      <w:r>
        <w:rPr>
          <w:rFonts w:cs="Arial"/>
          <w:rtl/>
        </w:rPr>
        <w:t>תלמוד בבלי מסכת קידושין דף ל עמוד א</w:t>
      </w:r>
    </w:p>
    <w:p w14:paraId="4F43F9D4" w14:textId="77777777" w:rsidR="00E81A9B" w:rsidRDefault="00A5292C" w:rsidP="00A5292C">
      <w:pPr>
        <w:jc w:val="right"/>
        <w:rPr>
          <w:rFonts w:cs="Arial"/>
          <w:rtl/>
        </w:rPr>
      </w:pPr>
      <w:r>
        <w:rPr>
          <w:rFonts w:cs="Arial"/>
          <w:rtl/>
        </w:rPr>
        <w:t>תנו רבנן: ושננתם - שיהו דברי תורה מחודדים בפיך, שאם ישאל לך אדם דבר - אל תגמגם ותאמר לו, אלא אמור לו מיד</w:t>
      </w:r>
    </w:p>
    <w:p w14:paraId="00D76E75" w14:textId="77777777" w:rsidR="009F602A" w:rsidRDefault="009F602A" w:rsidP="009F602A">
      <w:pPr>
        <w:jc w:val="right"/>
      </w:pPr>
      <w:r>
        <w:rPr>
          <w:rFonts w:cs="Arial"/>
          <w:rtl/>
        </w:rPr>
        <w:t>תלמוד בבלי מסכת בבא קמא דף נד עמוד ב</w:t>
      </w:r>
    </w:p>
    <w:p w14:paraId="1C4808E0" w14:textId="77777777" w:rsidR="00423565" w:rsidRDefault="009F602A" w:rsidP="009F602A">
      <w:pPr>
        <w:jc w:val="right"/>
        <w:rPr>
          <w:rFonts w:cs="Arial"/>
          <w:rtl/>
        </w:rPr>
      </w:pPr>
      <w:r>
        <w:rPr>
          <w:rFonts w:cs="Arial"/>
          <w:rtl/>
        </w:rPr>
        <w:t>שאל רבי חנינא בן עגיל את רבי חייא בר אבא: מפני מה בדברות הראשונות לא נאמר בהם טוב, ובדברות האחרונות</w:t>
      </w:r>
    </w:p>
    <w:p w14:paraId="290C38E1" w14:textId="77777777" w:rsidR="005E69B9" w:rsidRDefault="005E69B9" w:rsidP="005E69B9">
      <w:pPr>
        <w:jc w:val="right"/>
      </w:pPr>
      <w:r>
        <w:rPr>
          <w:rFonts w:cs="Arial"/>
          <w:rtl/>
        </w:rPr>
        <w:t>תלמוד בבלי מסכת בבא קמא דף נה עמוד א</w:t>
      </w:r>
    </w:p>
    <w:p w14:paraId="6AC1F05F" w14:textId="77777777" w:rsidR="005E69B9" w:rsidRDefault="005E69B9" w:rsidP="005E69B9">
      <w:pPr>
        <w:jc w:val="right"/>
        <w:rPr>
          <w:rFonts w:cs="Arial"/>
          <w:rtl/>
        </w:rPr>
      </w:pPr>
      <w:r>
        <w:rPr>
          <w:rFonts w:cs="Arial"/>
          <w:rtl/>
        </w:rPr>
        <w:t>נאמר בהם טוב? אמר לו: עד שאתה שואלני למה נאמר בהם טוב, שאלני אם נאמר בהן טוב אם לאו, שאיני יודע אם נאמר בהן טוב אם לאו, כלך אצל ר' תנחום בר חנילאי, שהיה רגיל אצל ר' יהושע בן לוי, שהיה בקי באגדה. אזל לגביה, א"ל: ממנו לא שמעתי, אלא כך אמר לי שמואל בר נחום אחי אמו של רב אחא ברבי חנינא, ואמרי לה אבי אמו של רב אחי ברבי חנינא: הואיל וסופן להשתבר. וכי סופן להשתבר מאי הוי? אמר רב אשי: חס ושלום, פסקה טובה מישראל</w:t>
      </w:r>
    </w:p>
    <w:p w14:paraId="05F4A5B8" w14:textId="77777777" w:rsidR="00E73EDE" w:rsidRDefault="00E73EDE" w:rsidP="00E73EDE">
      <w:pPr>
        <w:jc w:val="right"/>
      </w:pPr>
      <w:r>
        <w:rPr>
          <w:rFonts w:cs="Arial"/>
          <w:rtl/>
        </w:rPr>
        <w:t>גליון הש"ס מסכת בבא קמא דף נה עמוד א</w:t>
      </w:r>
    </w:p>
    <w:p w14:paraId="744E1565" w14:textId="77777777" w:rsidR="00E73EDE" w:rsidRDefault="00E73EDE" w:rsidP="00E73EDE">
      <w:pPr>
        <w:jc w:val="right"/>
        <w:rPr>
          <w:rFonts w:cs="Arial"/>
          <w:rtl/>
        </w:rPr>
      </w:pPr>
      <w:r>
        <w:rPr>
          <w:rFonts w:cs="Arial"/>
          <w:rtl/>
        </w:rPr>
        <w:t>גמ' אם לאו שאיני יודע כו'. עי' ב"ב קיג ע"א תוד"ה תרוייהו</w:t>
      </w:r>
    </w:p>
    <w:p w14:paraId="1EF63D0F" w14:textId="77777777" w:rsidR="00803B32" w:rsidRDefault="00803B32" w:rsidP="00803B32">
      <w:pPr>
        <w:jc w:val="right"/>
      </w:pPr>
      <w:r>
        <w:rPr>
          <w:rFonts w:cs="Arial"/>
          <w:rtl/>
        </w:rPr>
        <w:t>תוספות מסכת בבא בתרא דף קיג עמוד א</w:t>
      </w:r>
    </w:p>
    <w:p w14:paraId="035A1B96" w14:textId="77777777" w:rsidR="00803B32" w:rsidRDefault="00803B32" w:rsidP="00803B32">
      <w:pPr>
        <w:jc w:val="right"/>
        <w:rPr>
          <w:rFonts w:cs="Arial"/>
          <w:rtl/>
        </w:rPr>
      </w:pPr>
      <w:r>
        <w:rPr>
          <w:rFonts w:cs="Arial"/>
          <w:rtl/>
        </w:rPr>
        <w:lastRenderedPageBreak/>
        <w:t>תרוייהו נמי ידבקו כתיב בהו - פעמים שלא היו בקיאין בפסוקים וכן מצינו בסוף שור שנגח את הפרה (ב"ק דף נה.) מפני מה לא נאמר בדברות הראשונות טוב כו' א"ל עד שאתה שואלני כו' שאיני יודע אם נאמר בהן טוב או לאו כלך אצל ר' תנחום כו</w:t>
      </w:r>
    </w:p>
    <w:p w14:paraId="273FD6F7" w14:textId="77777777" w:rsidR="00207718" w:rsidRDefault="00207718" w:rsidP="00207718">
      <w:pPr>
        <w:jc w:val="right"/>
      </w:pPr>
      <w:r>
        <w:rPr>
          <w:rFonts w:cs="Arial"/>
          <w:rtl/>
        </w:rPr>
        <w:t>תלמוד בבלי מסכת גיטין דף ס עמוד ב</w:t>
      </w:r>
    </w:p>
    <w:p w14:paraId="080562F8" w14:textId="77777777" w:rsidR="00465EF1" w:rsidRDefault="00207718" w:rsidP="00207718">
      <w:pPr>
        <w:jc w:val="right"/>
        <w:rPr>
          <w:rFonts w:cs="Arial"/>
          <w:rtl/>
        </w:rPr>
      </w:pPr>
      <w:r>
        <w:rPr>
          <w:rFonts w:cs="Arial"/>
          <w:rtl/>
        </w:rPr>
        <w:t>דרש רבי יהודה בר נחמני מתורגמניה דרבי שמעון בן לקיש, כתיב: כתוב לך את הדברים האלה, וכתיב: כי ע"פ הדברים האלה, הא כיצד? דברים שבכתב אי אתה רשאי לאומרן על פה, דברים שבעל פה אי אתה רשאי לאומרן בכתב. דבי רבי ישמעאל תנא: אלה - אלה אתה כותב, ואי אתה כותב הלכות</w:t>
      </w:r>
    </w:p>
    <w:p w14:paraId="6105F8DC" w14:textId="77777777" w:rsidR="009A72FB" w:rsidRDefault="009A72FB" w:rsidP="009A72FB">
      <w:pPr>
        <w:jc w:val="right"/>
      </w:pPr>
      <w:r>
        <w:rPr>
          <w:rFonts w:cs="Arial"/>
          <w:rtl/>
        </w:rPr>
        <w:t>ספר המצוות לרמב"ם מצות עשה יא</w:t>
      </w:r>
    </w:p>
    <w:p w14:paraId="309E80CE" w14:textId="77777777" w:rsidR="00AD3446" w:rsidRDefault="009A72FB" w:rsidP="009A72FB">
      <w:pPr>
        <w:jc w:val="right"/>
        <w:rPr>
          <w:rFonts w:cs="Arial"/>
          <w:rtl/>
        </w:rPr>
      </w:pPr>
      <w:r>
        <w:rPr>
          <w:rFonts w:cs="Arial"/>
          <w:rtl/>
        </w:rPr>
        <w:t>והמצוה הי"א היא שצונו ללמוד חכמת התורה וללמדה וזה הוא שנקרא תלמוד תורה והוא אמרו (שם) ושננתם לבניך. ולשון ספרי לבניך אלו תלמידיך וכן אתה מוצא בכל מקום שהתלמידים קרוים בנים שנאמר ויצאו בני הנביאים. ושם נאמר ושננתם שיהו מחודדין בתוך פיך כשאדם שואלך דבר לא תהא מגמגם לו אלא אמור לו מיד. וכבר נכפל הצווי הזה פעמים רבות, ולמדתם ועשיתם, למען ילמדון (פ' וילך)</w:t>
      </w:r>
    </w:p>
    <w:p w14:paraId="403B6A5A" w14:textId="77777777" w:rsidR="006822D3" w:rsidRDefault="006822D3" w:rsidP="006822D3">
      <w:pPr>
        <w:jc w:val="right"/>
      </w:pPr>
      <w:r>
        <w:rPr>
          <w:rFonts w:cs="Arial"/>
          <w:rtl/>
        </w:rPr>
        <w:t>הקדמה ליד החזקה לרמב"ם</w:t>
      </w:r>
    </w:p>
    <w:p w14:paraId="064C05CB" w14:textId="77777777" w:rsidR="006822D3" w:rsidRDefault="006822D3" w:rsidP="006822D3">
      <w:pPr>
        <w:jc w:val="right"/>
        <w:rPr>
          <w:rFonts w:cs="Arial"/>
          <w:rtl/>
        </w:rPr>
      </w:pPr>
      <w:r>
        <w:rPr>
          <w:rFonts w:cs="Arial"/>
          <w:rtl/>
        </w:rPr>
        <w:t>ומפני זה נערתי חצני אני משה בן מיימון הספרדי ונשענתי על הצור ברוך הוא ובינותי בכל אלו הספרים וראיתי לחבר דברים המתבררים מכל אלו החיבורים בענין האסור והמותר הטמא והטהור עם שאר דיני התורה. כולם בלשון ברורה ודרך קצרה עד שתהא תורה שבעל פה כולה סדורה בפי הכל בלא קושיא ולא פירוק. לא זה אומר בכה וזה בכה. אלא דברים ברורים קרובים נכונים על פי המשפט אשר יתבאר מכל אלו החיבורים והפירושים הנמצאים מימות רבינו הקדוש ועד עכשיו. עד שיהיו כל הדינין גלויין לקטן ולגדול בדין כל מצוה ומצוה ובדין כל הדברים שתיקנו חכמים ונביאים. כללו של דבר כדי שלא יהא אדם צריך לחיבור אחר בעולם בדין מדיני ישראל אלא יהא חיבור זה מקבץ לתורה שבעל פה כולה עם התקנות והמנהגות והגזירות שנעשו מימות משה רבינו ועד חבור הגמרא וכמו שפירשו לנו הגאונים בכל חיבוריהם שחיברו אחר הגמרא. לפיכך קראתי שם חיבור זה משנה תורה. לפי שאדם קורא בתורה שבכתב תחלה ואחר כך קורא בזה +/השגת הראב"ד */ ויודע ממנו וכו'. א"א סבר לתקן ולא תיקן כי הוא עזב דרך כל המחברים אשר היו לפניו כי הם הביאו ראיה לדבריהם וכתבו הדברים בשם אומרם והיה לו בזה תועלת גדולה כי פעמים רבות יעלה על לב הדיין לאסור או להתיר וראייתו ממקום אחד ואילו ידע כי יש גדול ממנו הפליג שמועתו לדעת אחרת היה חוזר בו. ועתה לא אדע למה אחזור מקבלתי ומראייתי בשביל חבורו של זה המחבר. אם החולק עלי גדול ממני הרי טוב ואם אני גדול ממנו למה אבטל דעתי מפני דעתו. ועוד כי יש דברים שהגאונים חולקים זה על זה וזה המחבר בירר דברי האחד וכתבם בחיבורו ולמה אסמוך אני על ברירתו והיא לא נראית בעיני ולא אדע החולק עמו אם הוא ראוי לחלוק אם לא. אין זה אלא כל קבל די רוח יתירא ביה:+ ויודע ממנו תורה שבעל פה כולה ואינו צריך לקרות ספר אחר ביניהם</w:t>
      </w:r>
    </w:p>
    <w:p w14:paraId="126A5B8D" w14:textId="77777777" w:rsidR="00BD190F" w:rsidRDefault="00BD190F" w:rsidP="00BD190F">
      <w:pPr>
        <w:jc w:val="right"/>
      </w:pPr>
      <w:r>
        <w:rPr>
          <w:rFonts w:cs="Arial"/>
          <w:rtl/>
        </w:rPr>
        <w:t>רמב"ם הלכות תלמוד תורה פרק א הלכה ח</w:t>
      </w:r>
    </w:p>
    <w:p w14:paraId="73271E4B" w14:textId="77777777" w:rsidR="00BD190F" w:rsidRDefault="00BD190F" w:rsidP="00BD190F">
      <w:pPr>
        <w:jc w:val="right"/>
        <w:rPr>
          <w:rFonts w:cs="Arial"/>
          <w:rtl/>
        </w:rPr>
      </w:pPr>
      <w:r>
        <w:rPr>
          <w:rFonts w:cs="Arial"/>
          <w:rtl/>
        </w:rPr>
        <w:t>כל איש מישראל חייב בתלמוד תורה בין עני בין עשיר 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 שנאמר והגית בו יומם ולילה</w:t>
      </w:r>
    </w:p>
    <w:p w14:paraId="683350FD" w14:textId="77777777" w:rsidR="008461E5" w:rsidRDefault="008461E5" w:rsidP="008461E5">
      <w:pPr>
        <w:jc w:val="right"/>
      </w:pPr>
      <w:r>
        <w:rPr>
          <w:rFonts w:cs="Arial"/>
          <w:rtl/>
        </w:rPr>
        <w:t>תהלים פרק קטז פסוק יב</w:t>
      </w:r>
    </w:p>
    <w:p w14:paraId="60C1B297" w14:textId="77777777" w:rsidR="008461E5" w:rsidRDefault="008461E5" w:rsidP="008461E5">
      <w:pPr>
        <w:jc w:val="right"/>
        <w:rPr>
          <w:rFonts w:cs="Arial"/>
          <w:rtl/>
        </w:rPr>
      </w:pPr>
      <w:r>
        <w:rPr>
          <w:rFonts w:cs="Arial"/>
          <w:rtl/>
        </w:rPr>
        <w:t>מָֽה־אָשִׁ֥יב לַיקֹוָ֑ק כָּֽל־תַּגְמוּל֥וֹהִי עָלָֽי</w:t>
      </w:r>
    </w:p>
    <w:p w14:paraId="294DFB82" w14:textId="77777777" w:rsidR="00AB5D04" w:rsidRDefault="00AB5D04" w:rsidP="00AB5D04">
      <w:pPr>
        <w:jc w:val="right"/>
      </w:pPr>
      <w:r>
        <w:rPr>
          <w:rFonts w:cs="Arial"/>
          <w:rtl/>
        </w:rPr>
        <w:t>ירמיהו פרק טז פסוק ז</w:t>
      </w:r>
    </w:p>
    <w:p w14:paraId="3DC3920A" w14:textId="77777777" w:rsidR="00444BA9" w:rsidRDefault="00AB5D04" w:rsidP="00AB5D04">
      <w:pPr>
        <w:jc w:val="right"/>
        <w:rPr>
          <w:rFonts w:cs="Arial"/>
          <w:rtl/>
        </w:rPr>
      </w:pPr>
      <w:r>
        <w:rPr>
          <w:rFonts w:cs="Arial"/>
          <w:rtl/>
        </w:rPr>
        <w:t>(ז) וְלֹֽא־יִפְרְס֥וּ לָהֶ֛ם עַל־אֵ֖בֶל לְנַחֲמ֣וֹ עַל־מֵ֑ת וְלֹֽא־יַשְׁק֤וּ אוֹתָם֙ כּ֣וֹס תַּנְחוּמִ֔ים עַל־אָבִ֖יו וְעַל־ אִמּֽוֹ</w:t>
      </w:r>
    </w:p>
    <w:p w14:paraId="4CA8C9C9" w14:textId="556C7B50" w:rsidR="00851E6D" w:rsidRPr="00851E6D" w:rsidRDefault="00AB5D04" w:rsidP="00AB5D04">
      <w:pPr>
        <w:jc w:val="right"/>
      </w:pPr>
      <w:r>
        <w:t>:</w:t>
      </w:r>
      <w:r w:rsidR="008461E5">
        <w:t>:</w:t>
      </w:r>
      <w:r w:rsidR="00BD190F">
        <w:t>.</w:t>
      </w:r>
      <w:r w:rsidR="006822D3">
        <w:t>.</w:t>
      </w:r>
      <w:r w:rsidR="009A72FB">
        <w:t>.</w:t>
      </w:r>
      <w:r w:rsidR="00207718">
        <w:t xml:space="preserve">. </w:t>
      </w:r>
      <w:r w:rsidR="00803B32">
        <w:t>'</w:t>
      </w:r>
      <w:r w:rsidR="00E73EDE">
        <w:t>:</w:t>
      </w:r>
      <w:r w:rsidR="005E69B9">
        <w:t>.</w:t>
      </w:r>
      <w:r w:rsidR="00A5292C">
        <w:t>,</w:t>
      </w:r>
      <w:r w:rsidR="00851E6D">
        <w:t>.</w:t>
      </w:r>
    </w:p>
    <w:sectPr w:rsidR="00851E6D" w:rsidRPr="0085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FE"/>
    <w:rsid w:val="00074C3A"/>
    <w:rsid w:val="00207718"/>
    <w:rsid w:val="00360DFE"/>
    <w:rsid w:val="00423565"/>
    <w:rsid w:val="00444BA9"/>
    <w:rsid w:val="00465EF1"/>
    <w:rsid w:val="005E69B9"/>
    <w:rsid w:val="006822D3"/>
    <w:rsid w:val="00803B32"/>
    <w:rsid w:val="008461E5"/>
    <w:rsid w:val="00851E6D"/>
    <w:rsid w:val="008B198A"/>
    <w:rsid w:val="009A72FB"/>
    <w:rsid w:val="009F602A"/>
    <w:rsid w:val="00A5292C"/>
    <w:rsid w:val="00AB5D04"/>
    <w:rsid w:val="00AD3446"/>
    <w:rsid w:val="00AE0DA0"/>
    <w:rsid w:val="00BD190F"/>
    <w:rsid w:val="00E73EDE"/>
    <w:rsid w:val="00E81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DC26"/>
  <w15:chartTrackingRefBased/>
  <w15:docId w15:val="{0159FD76-3919-4FB2-8CA8-DF9873F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Twersky</dc:creator>
  <cp:keywords/>
  <dc:description/>
  <cp:lastModifiedBy>Mayer Twersky</cp:lastModifiedBy>
  <cp:revision>18</cp:revision>
  <dcterms:created xsi:type="dcterms:W3CDTF">2022-05-10T15:21:00Z</dcterms:created>
  <dcterms:modified xsi:type="dcterms:W3CDTF">2022-05-10T16:05:00Z</dcterms:modified>
</cp:coreProperties>
</file>