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E1" w:rsidRPr="00FF6486" w:rsidRDefault="00E506E1" w:rsidP="00E506E1">
      <w:pPr>
        <w:autoSpaceDE w:val="0"/>
        <w:autoSpaceDN w:val="0"/>
        <w:bidi/>
        <w:adjustRightInd w:val="0"/>
        <w:jc w:val="center"/>
        <w:rPr>
          <w:b/>
          <w:bCs/>
          <w:sz w:val="28"/>
          <w:szCs w:val="28"/>
          <w:u w:val="single"/>
          <w:lang w:bidi="he-IL"/>
        </w:rPr>
      </w:pPr>
    </w:p>
    <w:p w:rsidR="00866C5A" w:rsidRPr="00FF6486" w:rsidRDefault="00866C5A" w:rsidP="00866C5A">
      <w:pPr>
        <w:autoSpaceDE w:val="0"/>
        <w:autoSpaceDN w:val="0"/>
        <w:bidi/>
        <w:adjustRightInd w:val="0"/>
        <w:jc w:val="center"/>
        <w:rPr>
          <w:b/>
          <w:bCs/>
          <w:sz w:val="28"/>
          <w:szCs w:val="28"/>
          <w:u w:val="single"/>
          <w:lang w:bidi="he-IL"/>
        </w:rPr>
      </w:pPr>
      <w:r w:rsidRPr="00FF6486">
        <w:rPr>
          <w:b/>
          <w:bCs/>
          <w:sz w:val="28"/>
          <w:szCs w:val="28"/>
          <w:u w:val="single"/>
          <w:lang w:bidi="he-IL"/>
        </w:rPr>
        <w:t>The Nature of the Mitzva of Kriat Megilah</w:t>
      </w:r>
      <w:r w:rsidRPr="00FF6486">
        <w:rPr>
          <w:rFonts w:hint="cs"/>
          <w:b/>
          <w:bCs/>
          <w:sz w:val="28"/>
          <w:szCs w:val="28"/>
          <w:u w:val="single"/>
          <w:rtl/>
          <w:lang w:bidi="he-IL"/>
        </w:rPr>
        <w:t xml:space="preserve">                                </w:t>
      </w:r>
    </w:p>
    <w:p w:rsidR="00D70898" w:rsidRPr="00FF6486" w:rsidRDefault="00866C5A" w:rsidP="00866C5A">
      <w:pPr>
        <w:autoSpaceDE w:val="0"/>
        <w:autoSpaceDN w:val="0"/>
        <w:bidi/>
        <w:adjustRightInd w:val="0"/>
        <w:jc w:val="center"/>
        <w:rPr>
          <w:b/>
          <w:bCs/>
          <w:sz w:val="28"/>
          <w:szCs w:val="28"/>
          <w:u w:val="single"/>
          <w:lang w:bidi="he-IL"/>
        </w:rPr>
      </w:pPr>
      <w:r w:rsidRPr="00FF6486">
        <w:rPr>
          <w:rFonts w:hint="cs"/>
          <w:b/>
          <w:bCs/>
          <w:sz w:val="28"/>
          <w:szCs w:val="28"/>
          <w:u w:val="single"/>
          <w:rtl/>
          <w:lang w:bidi="he-IL"/>
        </w:rPr>
        <w:t xml:space="preserve">                       </w:t>
      </w:r>
    </w:p>
    <w:p w:rsidR="00291887" w:rsidRPr="00FF6486" w:rsidRDefault="006905F1" w:rsidP="00D70898">
      <w:pPr>
        <w:autoSpaceDE w:val="0"/>
        <w:autoSpaceDN w:val="0"/>
        <w:bidi/>
        <w:adjustRightInd w:val="0"/>
        <w:rPr>
          <w:sz w:val="28"/>
          <w:szCs w:val="28"/>
          <w:rtl/>
          <w:lang w:bidi="he-IL"/>
        </w:rPr>
      </w:pPr>
      <w:r w:rsidRPr="00FF6486">
        <w:rPr>
          <w:b/>
          <w:bCs/>
          <w:sz w:val="28"/>
          <w:szCs w:val="28"/>
          <w:u w:val="single"/>
          <w:lang w:bidi="he-IL"/>
        </w:rPr>
        <w:t>(1)</w:t>
      </w:r>
      <w:r w:rsidR="00291887" w:rsidRPr="00FF6486">
        <w:rPr>
          <w:b/>
          <w:bCs/>
          <w:sz w:val="28"/>
          <w:szCs w:val="28"/>
          <w:u w:val="single"/>
          <w:rtl/>
          <w:lang w:bidi="he-IL"/>
        </w:rPr>
        <w:t xml:space="preserve">תלמוד בבלי מסכת מגילה דף יט עמוד א </w:t>
      </w:r>
    </w:p>
    <w:p w:rsidR="00291887" w:rsidRPr="00FF6486" w:rsidRDefault="00291887" w:rsidP="006915EC">
      <w:pPr>
        <w:autoSpaceDE w:val="0"/>
        <w:autoSpaceDN w:val="0"/>
        <w:bidi/>
        <w:adjustRightInd w:val="0"/>
        <w:rPr>
          <w:sz w:val="28"/>
          <w:szCs w:val="28"/>
          <w:rtl/>
          <w:lang w:bidi="he-IL"/>
        </w:rPr>
      </w:pPr>
      <w:r w:rsidRPr="00FF6486">
        <w:rPr>
          <w:sz w:val="28"/>
          <w:szCs w:val="28"/>
          <w:rtl/>
          <w:lang w:bidi="he-IL"/>
        </w:rPr>
        <w:t xml:space="preserve">על הספר ובדיו וכו'. מנלן? - אתיא </w:t>
      </w:r>
      <w:r w:rsidRPr="00FF6486">
        <w:rPr>
          <w:sz w:val="28"/>
          <w:szCs w:val="28"/>
          <w:u w:val="single"/>
          <w:rtl/>
          <w:lang w:bidi="he-IL"/>
        </w:rPr>
        <w:t>כתיבה כתיבה</w:t>
      </w:r>
      <w:r w:rsidRPr="00FF6486">
        <w:rPr>
          <w:sz w:val="28"/>
          <w:szCs w:val="28"/>
          <w:rtl/>
          <w:lang w:bidi="he-IL"/>
        </w:rPr>
        <w:t xml:space="preserve">, כתיב הכא </w:t>
      </w:r>
      <w:r w:rsidRPr="00FF6486">
        <w:rPr>
          <w:sz w:val="28"/>
          <w:szCs w:val="28"/>
          <w:u w:val="single"/>
          <w:rtl/>
          <w:lang w:bidi="he-IL"/>
        </w:rPr>
        <w:t xml:space="preserve">ותכתב </w:t>
      </w:r>
      <w:r w:rsidRPr="00FF6486">
        <w:rPr>
          <w:sz w:val="28"/>
          <w:szCs w:val="28"/>
          <w:rtl/>
          <w:lang w:bidi="he-IL"/>
        </w:rPr>
        <w:t xml:space="preserve">אסתר המלכה, וכתיב התם ויאמר להם ברוך מפיו יקרא אלי את כל הדברים האלה ואני </w:t>
      </w:r>
      <w:r w:rsidRPr="00FF6486">
        <w:rPr>
          <w:sz w:val="28"/>
          <w:szCs w:val="28"/>
          <w:u w:val="single"/>
          <w:rtl/>
          <w:lang w:bidi="he-IL"/>
        </w:rPr>
        <w:t xml:space="preserve">כתב </w:t>
      </w:r>
      <w:r w:rsidRPr="00FF6486">
        <w:rPr>
          <w:sz w:val="28"/>
          <w:szCs w:val="28"/>
          <w:rtl/>
          <w:lang w:bidi="he-IL"/>
        </w:rPr>
        <w:t xml:space="preserve">על הספר בדיו. </w:t>
      </w:r>
    </w:p>
    <w:p w:rsidR="00DE0421" w:rsidRPr="00FF6486" w:rsidRDefault="00DE0421" w:rsidP="00460D47">
      <w:pPr>
        <w:rPr>
          <w:sz w:val="28"/>
          <w:szCs w:val="28"/>
          <w:rtl/>
          <w:lang w:bidi="he-IL"/>
        </w:rPr>
      </w:pPr>
    </w:p>
    <w:p w:rsidR="00E03B98" w:rsidRPr="00FF6486" w:rsidRDefault="00E03B98" w:rsidP="00460D47">
      <w:pPr>
        <w:jc w:val="right"/>
        <w:rPr>
          <w:b/>
          <w:bCs/>
          <w:sz w:val="28"/>
          <w:szCs w:val="28"/>
          <w:u w:val="single"/>
          <w:lang w:bidi="he-IL"/>
        </w:rPr>
      </w:pPr>
      <w:r w:rsidRPr="00FF6486">
        <w:rPr>
          <w:b/>
          <w:bCs/>
          <w:sz w:val="28"/>
          <w:szCs w:val="28"/>
          <w:u w:val="single"/>
          <w:rtl/>
          <w:lang w:bidi="he-IL"/>
        </w:rPr>
        <w:t>חדושי מרן רי"ז הלוי-הלכות מגילה</w:t>
      </w:r>
      <w:r w:rsidR="006905F1" w:rsidRPr="00FF6486">
        <w:rPr>
          <w:b/>
          <w:bCs/>
          <w:sz w:val="28"/>
          <w:szCs w:val="28"/>
          <w:u w:val="single"/>
          <w:lang w:bidi="he-IL"/>
        </w:rPr>
        <w:t>(2)</w:t>
      </w:r>
    </w:p>
    <w:p w:rsidR="00460D47" w:rsidRPr="00FF6486" w:rsidRDefault="00383A56" w:rsidP="00D30E9A">
      <w:pPr>
        <w:jc w:val="right"/>
        <w:rPr>
          <w:sz w:val="28"/>
          <w:szCs w:val="28"/>
          <w:rtl/>
          <w:lang w:bidi="he-IL"/>
        </w:rPr>
      </w:pPr>
      <w:r w:rsidRPr="00FF6486">
        <w:rPr>
          <w:sz w:val="28"/>
          <w:szCs w:val="28"/>
          <w:rtl/>
          <w:lang w:bidi="he-IL"/>
        </w:rPr>
        <w:t xml:space="preserve">והלא פסוק זה דואני כותב על הספר בדיו על כתובים נאמר,...והוא דין הנאמר על כל כתבי הקודש </w:t>
      </w:r>
      <w:r w:rsidR="0088396E" w:rsidRPr="00FF6486">
        <w:rPr>
          <w:sz w:val="28"/>
          <w:szCs w:val="28"/>
          <w:rtl/>
          <w:lang w:bidi="he-IL"/>
        </w:rPr>
        <w:t>שאינם נכתבים רק על הספר ובדיו,...ולמ"ל ילפותא מיוחדת על מגילת אסתר.</w:t>
      </w:r>
    </w:p>
    <w:p w:rsidR="00460D47" w:rsidRPr="00FF6486" w:rsidRDefault="00460D47" w:rsidP="00460D47">
      <w:pPr>
        <w:jc w:val="right"/>
        <w:rPr>
          <w:b/>
          <w:bCs/>
          <w:sz w:val="28"/>
          <w:szCs w:val="28"/>
          <w:u w:val="single"/>
          <w:lang w:bidi="he-IL"/>
        </w:rPr>
      </w:pPr>
      <w:r w:rsidRPr="00FF6486">
        <w:rPr>
          <w:sz w:val="28"/>
          <w:szCs w:val="28"/>
          <w:lang w:bidi="he-IL"/>
        </w:rPr>
        <w:t xml:space="preserve">                                                                                                                                                                                  </w:t>
      </w:r>
      <w:r w:rsidRPr="00FF6486">
        <w:rPr>
          <w:b/>
          <w:bCs/>
          <w:sz w:val="28"/>
          <w:szCs w:val="28"/>
          <w:u w:val="single"/>
          <w:rtl/>
          <w:lang w:bidi="he-IL"/>
        </w:rPr>
        <w:t>רמב"ם הלכות מגילה וחנוכה פרק ב הלכה ט</w:t>
      </w:r>
      <w:r w:rsidR="006905F1" w:rsidRPr="00FF6486">
        <w:rPr>
          <w:b/>
          <w:bCs/>
          <w:sz w:val="28"/>
          <w:szCs w:val="28"/>
          <w:u w:val="single"/>
          <w:lang w:bidi="he-IL"/>
        </w:rPr>
        <w:t>(3)</w:t>
      </w:r>
    </w:p>
    <w:p w:rsidR="009A2A8A" w:rsidRPr="00FF6486" w:rsidRDefault="00460D47" w:rsidP="007A1197">
      <w:pPr>
        <w:jc w:val="right"/>
        <w:rPr>
          <w:sz w:val="28"/>
          <w:szCs w:val="28"/>
          <w:rtl/>
          <w:lang w:bidi="he-IL"/>
        </w:rPr>
      </w:pPr>
      <w:r w:rsidRPr="00FF6486">
        <w:rPr>
          <w:sz w:val="28"/>
          <w:szCs w:val="28"/>
          <w:rtl/>
          <w:lang w:bidi="he-IL"/>
        </w:rPr>
        <w:t xml:space="preserve">אין כותבין את המגילה אלא בדיו על הגויל או על הקלף כספר תורה, ואם כתבה במי עפצא וקלקנתוס כשרה, כתבה בשאר מיני צבעונין פסולה, וצריכה שרטוט כתורה עצמה, </w:t>
      </w:r>
      <w:r w:rsidRPr="00FF6486">
        <w:rPr>
          <w:sz w:val="28"/>
          <w:szCs w:val="28"/>
          <w:u w:val="single"/>
          <w:rtl/>
          <w:lang w:bidi="he-IL"/>
        </w:rPr>
        <w:t xml:space="preserve">ואין העור שלה צריך </w:t>
      </w:r>
      <w:r w:rsidRPr="00FF6486">
        <w:rPr>
          <w:b/>
          <w:bCs/>
          <w:sz w:val="28"/>
          <w:szCs w:val="28"/>
          <w:u w:val="single"/>
          <w:rtl/>
          <w:lang w:bidi="he-IL"/>
        </w:rPr>
        <w:t>עבדה לשמה</w:t>
      </w:r>
      <w:r w:rsidRPr="00FF6486">
        <w:rPr>
          <w:sz w:val="28"/>
          <w:szCs w:val="28"/>
          <w:rtl/>
          <w:lang w:bidi="he-IL"/>
        </w:rPr>
        <w:t>, היתה כתובה על הנייר או על עור שאינו מעובד או שכתבה גוי או מין פסולה</w:t>
      </w:r>
      <w:r w:rsidR="007716CA" w:rsidRPr="00FF6486">
        <w:rPr>
          <w:sz w:val="28"/>
          <w:szCs w:val="28"/>
          <w:rtl/>
          <w:lang w:bidi="he-IL"/>
        </w:rPr>
        <w:t>.</w:t>
      </w:r>
    </w:p>
    <w:p w:rsidR="00410DA4" w:rsidRPr="00FF6486" w:rsidRDefault="00410DA4" w:rsidP="003F2E3E">
      <w:pPr>
        <w:jc w:val="right"/>
        <w:rPr>
          <w:sz w:val="28"/>
          <w:szCs w:val="28"/>
          <w:lang w:bidi="he-IL"/>
        </w:rPr>
      </w:pPr>
    </w:p>
    <w:p w:rsidR="00410DA4" w:rsidRPr="00FF6486" w:rsidRDefault="00410DA4" w:rsidP="00410DA4">
      <w:pPr>
        <w:jc w:val="right"/>
        <w:rPr>
          <w:b/>
          <w:bCs/>
          <w:sz w:val="28"/>
          <w:szCs w:val="28"/>
          <w:u w:val="single"/>
        </w:rPr>
      </w:pPr>
      <w:r w:rsidRPr="00FF6486">
        <w:rPr>
          <w:b/>
          <w:bCs/>
          <w:sz w:val="28"/>
          <w:szCs w:val="28"/>
          <w:u w:val="single"/>
          <w:rtl/>
          <w:lang w:bidi="he-IL"/>
        </w:rPr>
        <w:t>תלמוד בבלי מסכת מגילה דף טז עמוד ב</w:t>
      </w:r>
      <w:r w:rsidR="006905F1" w:rsidRPr="00FF6486">
        <w:rPr>
          <w:b/>
          <w:bCs/>
          <w:sz w:val="28"/>
          <w:szCs w:val="28"/>
          <w:u w:val="single"/>
          <w:lang w:bidi="he-IL"/>
        </w:rPr>
        <w:t>(4)</w:t>
      </w:r>
    </w:p>
    <w:p w:rsidR="00410DA4" w:rsidRPr="00FF6486" w:rsidRDefault="00410DA4" w:rsidP="00410DA4">
      <w:pPr>
        <w:jc w:val="right"/>
        <w:rPr>
          <w:sz w:val="28"/>
          <w:szCs w:val="28"/>
          <w:rtl/>
          <w:lang w:bidi="he-IL"/>
        </w:rPr>
      </w:pPr>
      <w:r w:rsidRPr="00FF6486">
        <w:rPr>
          <w:sz w:val="28"/>
          <w:szCs w:val="28"/>
          <w:rtl/>
          <w:lang w:bidi="he-IL"/>
        </w:rPr>
        <w:t xml:space="preserve">אמר רבי יוחנן: </w:t>
      </w:r>
      <w:r w:rsidRPr="00FF6486">
        <w:rPr>
          <w:sz w:val="28"/>
          <w:szCs w:val="28"/>
          <w:u w:val="single"/>
          <w:rtl/>
          <w:lang w:bidi="he-IL"/>
        </w:rPr>
        <w:t>וי"ו דויזתא</w:t>
      </w:r>
      <w:r w:rsidRPr="00FF6486">
        <w:rPr>
          <w:sz w:val="28"/>
          <w:szCs w:val="28"/>
          <w:rtl/>
          <w:lang w:bidi="he-IL"/>
        </w:rPr>
        <w:t xml:space="preserve"> צריך למימתחה בזקיפא כמורדיא דלברות. מאי טעמא? - כולהו בחד זקיפא אזדקיפו. אמר רבי חנינא בר פפא: דרש רבי שילא איש כפר תמרתא: כל השירות כולן נכתבות אריח על גבי לבינה ולבינה על גבי אריח, חוץ משירה זו ומלכי כנען, </w:t>
      </w:r>
      <w:r w:rsidRPr="00FF6486">
        <w:rPr>
          <w:sz w:val="28"/>
          <w:szCs w:val="28"/>
          <w:u w:val="single"/>
          <w:rtl/>
          <w:lang w:bidi="he-IL"/>
        </w:rPr>
        <w:t>שאריח על גבי אריח, ולבינה על גבי לבינה</w:t>
      </w:r>
      <w:r w:rsidRPr="00FF6486">
        <w:rPr>
          <w:sz w:val="28"/>
          <w:szCs w:val="28"/>
          <w:rtl/>
          <w:lang w:bidi="he-IL"/>
        </w:rPr>
        <w:t>. מאי טעמא? שלא תהא תקומה למפלתן.</w:t>
      </w:r>
    </w:p>
    <w:p w:rsidR="00555D3D" w:rsidRPr="00FF6486" w:rsidRDefault="00555D3D" w:rsidP="00410DA4">
      <w:pPr>
        <w:jc w:val="right"/>
        <w:rPr>
          <w:sz w:val="28"/>
          <w:szCs w:val="28"/>
          <w:rtl/>
          <w:lang w:bidi="he-IL"/>
        </w:rPr>
      </w:pPr>
    </w:p>
    <w:p w:rsidR="00555D3D" w:rsidRPr="00FF6486" w:rsidRDefault="006905F1" w:rsidP="00555D3D">
      <w:pPr>
        <w:jc w:val="right"/>
        <w:rPr>
          <w:b/>
          <w:bCs/>
          <w:sz w:val="28"/>
          <w:szCs w:val="28"/>
          <w:u w:val="single"/>
        </w:rPr>
      </w:pPr>
      <w:r w:rsidRPr="00FF6486">
        <w:rPr>
          <w:b/>
          <w:bCs/>
          <w:sz w:val="28"/>
          <w:szCs w:val="28"/>
          <w:u w:val="single"/>
          <w:lang w:bidi="he-IL"/>
        </w:rPr>
        <w:t xml:space="preserve">  </w:t>
      </w:r>
      <w:r w:rsidR="00555D3D" w:rsidRPr="00FF6486">
        <w:rPr>
          <w:b/>
          <w:bCs/>
          <w:sz w:val="28"/>
          <w:szCs w:val="28"/>
          <w:u w:val="single"/>
          <w:rtl/>
          <w:lang w:bidi="he-IL"/>
        </w:rPr>
        <w:t>מגיד משנה הלכות מגילה וחנוכה פרק ב הלכה יב</w:t>
      </w:r>
      <w:r w:rsidRPr="00FF6486">
        <w:rPr>
          <w:b/>
          <w:bCs/>
          <w:sz w:val="28"/>
          <w:szCs w:val="28"/>
          <w:u w:val="single"/>
          <w:lang w:bidi="he-IL"/>
        </w:rPr>
        <w:t>(5)</w:t>
      </w:r>
    </w:p>
    <w:p w:rsidR="00340AF0" w:rsidRPr="00FF6486" w:rsidRDefault="00555D3D" w:rsidP="007A1197">
      <w:pPr>
        <w:jc w:val="right"/>
        <w:rPr>
          <w:sz w:val="28"/>
          <w:szCs w:val="28"/>
          <w:u w:val="single"/>
          <w:lang w:bidi="he-IL"/>
        </w:rPr>
      </w:pPr>
      <w:r w:rsidRPr="00FF6486">
        <w:rPr>
          <w:sz w:val="28"/>
          <w:szCs w:val="28"/>
          <w:rtl/>
          <w:lang w:bidi="he-IL"/>
        </w:rPr>
        <w:t xml:space="preserve">א"ר זירא וי"ו דוזיתא צריך לממתחיה כזקיפא מ"ט כולהו בחדא זקיפא איזדקיפו. עוד שם שירה זו אריח על גבי אריח לבנה על גבי לבנה, פי' אריח ואת ואת זה ע"ג זה, לבנה שמות האנשים שהם רחבין ושתיהם בהלכות </w:t>
      </w:r>
      <w:r w:rsidRPr="00FF6486">
        <w:rPr>
          <w:sz w:val="28"/>
          <w:szCs w:val="28"/>
          <w:u w:val="single"/>
          <w:rtl/>
          <w:lang w:bidi="he-IL"/>
        </w:rPr>
        <w:t>ולא ידעתי למה לא נתבארו בדברי רבינו</w:t>
      </w:r>
    </w:p>
    <w:p w:rsidR="007078AC" w:rsidRPr="00FF6486" w:rsidRDefault="007078AC" w:rsidP="0015654A">
      <w:pPr>
        <w:jc w:val="right"/>
        <w:rPr>
          <w:sz w:val="28"/>
          <w:szCs w:val="28"/>
          <w:lang w:bidi="he-IL"/>
        </w:rPr>
      </w:pPr>
    </w:p>
    <w:p w:rsidR="00A222C0" w:rsidRPr="00FF6486" w:rsidRDefault="00A222C0" w:rsidP="00A222C0">
      <w:pPr>
        <w:jc w:val="right"/>
        <w:rPr>
          <w:b/>
          <w:bCs/>
          <w:sz w:val="28"/>
          <w:szCs w:val="28"/>
          <w:u w:val="single"/>
          <w:lang w:bidi="he-IL"/>
        </w:rPr>
      </w:pPr>
      <w:r w:rsidRPr="00FF6486">
        <w:rPr>
          <w:b/>
          <w:bCs/>
          <w:sz w:val="28"/>
          <w:szCs w:val="28"/>
          <w:u w:val="single"/>
          <w:rtl/>
          <w:lang w:bidi="he-IL"/>
        </w:rPr>
        <w:t>תלמוד בבלי מסכת מגילה דף ח עמוד ב</w:t>
      </w:r>
      <w:r w:rsidR="006905F1" w:rsidRPr="00FF6486">
        <w:rPr>
          <w:b/>
          <w:bCs/>
          <w:sz w:val="28"/>
          <w:szCs w:val="28"/>
          <w:u w:val="single"/>
          <w:lang w:bidi="he-IL"/>
        </w:rPr>
        <w:t>(6)</w:t>
      </w:r>
    </w:p>
    <w:p w:rsidR="00A222C0" w:rsidRPr="00FF6486" w:rsidRDefault="00A222C0" w:rsidP="00A222C0">
      <w:pPr>
        <w:jc w:val="right"/>
        <w:rPr>
          <w:sz w:val="28"/>
          <w:szCs w:val="28"/>
          <w:rtl/>
          <w:lang w:bidi="he-IL"/>
        </w:rPr>
      </w:pPr>
      <w:r w:rsidRPr="00FF6486">
        <w:rPr>
          <w:sz w:val="28"/>
          <w:szCs w:val="28"/>
          <w:rtl/>
          <w:lang w:bidi="he-IL"/>
        </w:rPr>
        <w:t>אינו מטמא את הידים עד שיכתבנו בכתב אשורית</w:t>
      </w:r>
      <w:r w:rsidRPr="00FF6486">
        <w:rPr>
          <w:rFonts w:hint="cs"/>
          <w:sz w:val="28"/>
          <w:szCs w:val="28"/>
          <w:rtl/>
          <w:lang w:bidi="he-IL"/>
        </w:rPr>
        <w:t>...</w:t>
      </w:r>
      <w:r w:rsidRPr="00FF6486">
        <w:rPr>
          <w:sz w:val="28"/>
          <w:szCs w:val="28"/>
          <w:rtl/>
          <w:lang w:bidi="he-IL"/>
        </w:rPr>
        <w:t>דכתיב בה ככתבם וכלשונם</w:t>
      </w:r>
      <w:r w:rsidRPr="00FF6486">
        <w:rPr>
          <w:sz w:val="28"/>
          <w:szCs w:val="28"/>
          <w:lang w:bidi="he-IL"/>
        </w:rPr>
        <w:t xml:space="preserve">  </w:t>
      </w:r>
    </w:p>
    <w:p w:rsidR="00A222C0" w:rsidRPr="00FF6486" w:rsidRDefault="00A222C0" w:rsidP="00A222C0">
      <w:pPr>
        <w:jc w:val="right"/>
        <w:rPr>
          <w:sz w:val="28"/>
          <w:szCs w:val="28"/>
          <w:rtl/>
          <w:lang w:bidi="he-IL"/>
        </w:rPr>
      </w:pPr>
    </w:p>
    <w:p w:rsidR="00A222C0" w:rsidRPr="00FF6486" w:rsidRDefault="00A222C0" w:rsidP="00A222C0">
      <w:pPr>
        <w:jc w:val="right"/>
        <w:rPr>
          <w:b/>
          <w:bCs/>
          <w:sz w:val="28"/>
          <w:szCs w:val="28"/>
          <w:u w:val="single"/>
          <w:lang w:bidi="he-IL"/>
        </w:rPr>
      </w:pPr>
      <w:r w:rsidRPr="00FF6486">
        <w:rPr>
          <w:b/>
          <w:bCs/>
          <w:sz w:val="28"/>
          <w:szCs w:val="28"/>
          <w:u w:val="single"/>
          <w:rtl/>
          <w:lang w:bidi="he-IL"/>
        </w:rPr>
        <w:t>תלמוד בבלי מסכת מגילה דף יח עמוד א</w:t>
      </w:r>
      <w:r w:rsidR="006905F1" w:rsidRPr="00FF6486">
        <w:rPr>
          <w:b/>
          <w:bCs/>
          <w:sz w:val="28"/>
          <w:szCs w:val="28"/>
          <w:u w:val="single"/>
          <w:lang w:bidi="he-IL"/>
        </w:rPr>
        <w:t>(7)</w:t>
      </w:r>
    </w:p>
    <w:p w:rsidR="00A222C0" w:rsidRPr="00FF6486" w:rsidRDefault="00A222C0" w:rsidP="00A222C0">
      <w:pPr>
        <w:jc w:val="right"/>
        <w:rPr>
          <w:sz w:val="28"/>
          <w:szCs w:val="28"/>
          <w:rtl/>
          <w:lang w:bidi="he-IL"/>
        </w:rPr>
      </w:pPr>
      <w:r w:rsidRPr="00FF6486">
        <w:rPr>
          <w:sz w:val="28"/>
          <w:szCs w:val="28"/>
          <w:rtl/>
          <w:lang w:bidi="he-IL"/>
        </w:rPr>
        <w:t xml:space="preserve">גיפטית לגיפטים. עברית לעברים, עילמית לעילמים, יוונית ליוונים </w:t>
      </w:r>
      <w:r w:rsidRPr="00FF6486">
        <w:rPr>
          <w:rFonts w:hint="cs"/>
          <w:sz w:val="28"/>
          <w:szCs w:val="28"/>
          <w:rtl/>
          <w:lang w:bidi="he-IL"/>
        </w:rPr>
        <w:t>–</w:t>
      </w:r>
      <w:r w:rsidRPr="00FF6486">
        <w:rPr>
          <w:sz w:val="28"/>
          <w:szCs w:val="28"/>
          <w:rtl/>
          <w:lang w:bidi="he-IL"/>
        </w:rPr>
        <w:t xml:space="preserve"> יצא</w:t>
      </w:r>
    </w:p>
    <w:p w:rsidR="00A222C0" w:rsidRPr="00FF6486" w:rsidRDefault="00A222C0" w:rsidP="0015654A">
      <w:pPr>
        <w:jc w:val="right"/>
        <w:rPr>
          <w:sz w:val="28"/>
          <w:szCs w:val="28"/>
          <w:lang w:bidi="he-IL"/>
        </w:rPr>
      </w:pPr>
    </w:p>
    <w:p w:rsidR="007078AC" w:rsidRPr="00FF6486" w:rsidRDefault="006905F1" w:rsidP="007078AC">
      <w:pPr>
        <w:autoSpaceDE w:val="0"/>
        <w:autoSpaceDN w:val="0"/>
        <w:bidi/>
        <w:adjustRightInd w:val="0"/>
        <w:jc w:val="both"/>
        <w:rPr>
          <w:sz w:val="28"/>
          <w:szCs w:val="28"/>
          <w:rtl/>
          <w:lang w:bidi="he-IL"/>
        </w:rPr>
      </w:pPr>
      <w:r w:rsidRPr="00FF6486">
        <w:rPr>
          <w:b/>
          <w:bCs/>
          <w:sz w:val="28"/>
          <w:szCs w:val="28"/>
          <w:u w:val="single"/>
          <w:lang w:bidi="he-IL"/>
        </w:rPr>
        <w:t>(8)</w:t>
      </w:r>
      <w:r w:rsidR="007078AC" w:rsidRPr="00FF6486">
        <w:rPr>
          <w:b/>
          <w:bCs/>
          <w:sz w:val="28"/>
          <w:szCs w:val="28"/>
          <w:u w:val="single"/>
          <w:rtl/>
          <w:lang w:bidi="he-IL"/>
        </w:rPr>
        <w:t xml:space="preserve">תלמוד בבלי מסכת מגילה דף ז עמוד א </w:t>
      </w:r>
    </w:p>
    <w:p w:rsidR="007078AC" w:rsidRPr="00FF6486" w:rsidRDefault="007078AC" w:rsidP="007078AC">
      <w:pPr>
        <w:pStyle w:val="BodyText"/>
        <w:rPr>
          <w:rFonts w:cs="Times New Roman"/>
          <w:sz w:val="28"/>
          <w:szCs w:val="28"/>
          <w:rtl/>
        </w:rPr>
      </w:pPr>
      <w:r w:rsidRPr="00FF6486">
        <w:rPr>
          <w:rFonts w:cs="Times New Roman"/>
          <w:sz w:val="28"/>
          <w:szCs w:val="28"/>
          <w:rtl/>
        </w:rPr>
        <w:t xml:space="preserve">אמר רב יהודה אמר שמואל: אסתר אינה מטמאה את הידים. למימרא דסבר שמואל אסתר לאו ברוח הקודש נאמרה? והאמר שמואל: אסתר ברוח הקודש נאמרה! - </w:t>
      </w:r>
      <w:r w:rsidRPr="00FF6486">
        <w:rPr>
          <w:rFonts w:cs="Times New Roman"/>
          <w:sz w:val="28"/>
          <w:szCs w:val="28"/>
          <w:u w:val="single"/>
          <w:rtl/>
        </w:rPr>
        <w:t>נאמרה לקרות ולא נאמרה ליכתוב</w:t>
      </w:r>
      <w:r w:rsidRPr="00FF6486">
        <w:rPr>
          <w:rFonts w:cs="Times New Roman"/>
          <w:sz w:val="28"/>
          <w:szCs w:val="28"/>
          <w:rtl/>
        </w:rPr>
        <w:t xml:space="preserve">. </w:t>
      </w:r>
    </w:p>
    <w:p w:rsidR="007078AC" w:rsidRPr="00FF6486" w:rsidRDefault="007078AC" w:rsidP="0015654A">
      <w:pPr>
        <w:jc w:val="right"/>
        <w:rPr>
          <w:sz w:val="28"/>
          <w:szCs w:val="28"/>
          <w:lang w:bidi="he-IL"/>
        </w:rPr>
      </w:pPr>
    </w:p>
    <w:p w:rsidR="0095298D" w:rsidRPr="00FF6486" w:rsidRDefault="006905F1" w:rsidP="0095298D">
      <w:pPr>
        <w:autoSpaceDE w:val="0"/>
        <w:autoSpaceDN w:val="0"/>
        <w:bidi/>
        <w:adjustRightInd w:val="0"/>
        <w:jc w:val="both"/>
        <w:rPr>
          <w:sz w:val="28"/>
          <w:szCs w:val="28"/>
          <w:rtl/>
          <w:lang w:bidi="he-IL"/>
        </w:rPr>
      </w:pPr>
      <w:r w:rsidRPr="00FF6486">
        <w:rPr>
          <w:b/>
          <w:bCs/>
          <w:sz w:val="28"/>
          <w:szCs w:val="28"/>
          <w:u w:val="single"/>
          <w:lang w:bidi="he-IL"/>
        </w:rPr>
        <w:t>(9)</w:t>
      </w:r>
      <w:r w:rsidR="0095298D" w:rsidRPr="00FF6486">
        <w:rPr>
          <w:b/>
          <w:bCs/>
          <w:sz w:val="28"/>
          <w:szCs w:val="28"/>
          <w:u w:val="single"/>
          <w:rtl/>
          <w:lang w:bidi="he-IL"/>
        </w:rPr>
        <w:t xml:space="preserve">חידושי הריטב"א מסכת מגילה דף ז עמוד א </w:t>
      </w:r>
    </w:p>
    <w:p w:rsidR="00EF0D87" w:rsidRPr="00FF6486" w:rsidRDefault="0095298D" w:rsidP="0095298D">
      <w:pPr>
        <w:autoSpaceDE w:val="0"/>
        <w:autoSpaceDN w:val="0"/>
        <w:bidi/>
        <w:adjustRightInd w:val="0"/>
        <w:jc w:val="both"/>
        <w:rPr>
          <w:sz w:val="28"/>
          <w:szCs w:val="28"/>
          <w:rtl/>
          <w:lang w:bidi="he-IL"/>
        </w:rPr>
      </w:pPr>
      <w:r w:rsidRPr="00FF6486">
        <w:rPr>
          <w:sz w:val="28"/>
          <w:szCs w:val="28"/>
          <w:rtl/>
          <w:lang w:bidi="he-IL"/>
        </w:rPr>
        <w:t xml:space="preserve">ויש לומר דשמואל ה"ק </w:t>
      </w:r>
      <w:r w:rsidRPr="00FF6486">
        <w:rPr>
          <w:sz w:val="28"/>
          <w:szCs w:val="28"/>
          <w:u w:val="single"/>
          <w:rtl/>
          <w:lang w:bidi="he-IL"/>
        </w:rPr>
        <w:t>שלא ניתנה ליכתב בכלל ספרי הקדש</w:t>
      </w:r>
      <w:r w:rsidRPr="00FF6486">
        <w:rPr>
          <w:sz w:val="28"/>
          <w:szCs w:val="28"/>
          <w:rtl/>
          <w:lang w:bidi="he-IL"/>
        </w:rPr>
        <w:t xml:space="preserve"> עד שתהא כמותה לטמא את הידים, </w:t>
      </w:r>
      <w:r w:rsidRPr="00FF6486">
        <w:rPr>
          <w:sz w:val="28"/>
          <w:szCs w:val="28"/>
          <w:u w:val="single"/>
          <w:rtl/>
          <w:lang w:bidi="he-IL"/>
        </w:rPr>
        <w:t>אבל מ"מ ניתנה ליכתב שלא תהא על פה</w:t>
      </w:r>
      <w:r w:rsidRPr="00FF6486">
        <w:rPr>
          <w:sz w:val="28"/>
          <w:szCs w:val="28"/>
          <w:rtl/>
          <w:lang w:bidi="he-IL"/>
        </w:rPr>
        <w:t xml:space="preserve"> והקוראה על פה לא יצא</w:t>
      </w:r>
    </w:p>
    <w:p w:rsidR="00EF0D87" w:rsidRPr="00FF6486" w:rsidRDefault="00EF0D87" w:rsidP="00EF0D87">
      <w:pPr>
        <w:autoSpaceDE w:val="0"/>
        <w:autoSpaceDN w:val="0"/>
        <w:bidi/>
        <w:adjustRightInd w:val="0"/>
        <w:jc w:val="both"/>
        <w:rPr>
          <w:sz w:val="28"/>
          <w:szCs w:val="28"/>
          <w:rtl/>
          <w:lang w:bidi="he-IL"/>
        </w:rPr>
      </w:pPr>
    </w:p>
    <w:p w:rsidR="0095298D" w:rsidRPr="00FF6486" w:rsidRDefault="00EF0D87" w:rsidP="006905F1">
      <w:pPr>
        <w:jc w:val="right"/>
        <w:rPr>
          <w:sz w:val="28"/>
          <w:szCs w:val="28"/>
          <w:rtl/>
          <w:lang w:bidi="he-IL"/>
        </w:rPr>
      </w:pPr>
      <w:r w:rsidRPr="00FF6486">
        <w:rPr>
          <w:b/>
          <w:bCs/>
          <w:sz w:val="28"/>
          <w:szCs w:val="28"/>
          <w:u w:val="single"/>
          <w:rtl/>
          <w:lang w:bidi="he-IL"/>
        </w:rPr>
        <w:t>חדושי מרן רי"ז הלוי-הלכות מגילה</w:t>
      </w:r>
      <w:r w:rsidR="00F1570A" w:rsidRPr="00FF6486">
        <w:rPr>
          <w:b/>
          <w:bCs/>
          <w:sz w:val="28"/>
          <w:szCs w:val="28"/>
          <w:u w:val="single"/>
          <w:lang w:bidi="he-IL"/>
        </w:rPr>
        <w:t>(10)</w:t>
      </w:r>
    </w:p>
    <w:p w:rsidR="004E3EE9" w:rsidRDefault="00235DA7" w:rsidP="00152ABC">
      <w:pPr>
        <w:jc w:val="right"/>
        <w:rPr>
          <w:sz w:val="28"/>
          <w:szCs w:val="28"/>
          <w:lang w:bidi="he-IL"/>
        </w:rPr>
      </w:pPr>
      <w:r w:rsidRPr="00FF6486">
        <w:rPr>
          <w:sz w:val="28"/>
          <w:szCs w:val="28"/>
          <w:rtl/>
          <w:lang w:bidi="he-IL"/>
        </w:rPr>
        <w:t>דה</w:t>
      </w:r>
      <w:r w:rsidR="00970E00" w:rsidRPr="00FF6486">
        <w:rPr>
          <w:sz w:val="28"/>
          <w:szCs w:val="28"/>
          <w:rtl/>
          <w:lang w:bidi="he-IL"/>
        </w:rPr>
        <w:t>נה מצינו תרי דיני כתיבה במגילה, חדא דהרי היא מכלל כתבי הקודש ונכתבת ככל הכתובים...ושנית איכא דין מסוים של כתיבת מגילה...דדין כתיבת מגילה הוא דבר אחר לגמרי שאינו שייך כלל לדין כתיבה של כתבי הקודש...</w:t>
      </w:r>
      <w:r w:rsidR="00EF0D87" w:rsidRPr="00FF6486">
        <w:rPr>
          <w:sz w:val="28"/>
          <w:szCs w:val="28"/>
          <w:rtl/>
          <w:lang w:bidi="he-IL"/>
        </w:rPr>
        <w:t>כל עיקר דין כתיבתה הוא רק דין כתיבת מגילה שלא יהא כקורא ע"פ, אבל אין זה שייך לדין כתיבה של כתבי הקודש.</w:t>
      </w:r>
    </w:p>
    <w:p w:rsidR="00051E58" w:rsidRPr="00FF6486" w:rsidRDefault="00051E58" w:rsidP="00152ABC">
      <w:pPr>
        <w:jc w:val="right"/>
        <w:rPr>
          <w:sz w:val="28"/>
          <w:szCs w:val="28"/>
          <w:lang w:bidi="he-IL"/>
        </w:rPr>
      </w:pPr>
    </w:p>
    <w:p w:rsidR="00866C5A" w:rsidRPr="00FF6486" w:rsidRDefault="00866C5A" w:rsidP="00866C5A">
      <w:pPr>
        <w:jc w:val="right"/>
        <w:rPr>
          <w:sz w:val="28"/>
          <w:szCs w:val="28"/>
          <w:rtl/>
          <w:lang w:bidi="he-IL"/>
        </w:rPr>
      </w:pPr>
    </w:p>
    <w:p w:rsidR="00C00674" w:rsidRPr="00D019C2" w:rsidRDefault="00C00674" w:rsidP="00C00674">
      <w:pPr>
        <w:jc w:val="right"/>
        <w:rPr>
          <w:b/>
          <w:bCs/>
          <w:sz w:val="28"/>
          <w:szCs w:val="28"/>
          <w:u w:val="single"/>
          <w:lang w:bidi="he-IL"/>
        </w:rPr>
      </w:pPr>
      <w:r w:rsidRPr="00D019C2">
        <w:rPr>
          <w:b/>
          <w:bCs/>
          <w:sz w:val="28"/>
          <w:szCs w:val="28"/>
          <w:u w:val="single"/>
          <w:rtl/>
          <w:lang w:bidi="he-IL"/>
        </w:rPr>
        <w:t>אסתר פרק ט</w:t>
      </w:r>
      <w:r w:rsidR="00F1570A" w:rsidRPr="00D019C2">
        <w:rPr>
          <w:b/>
          <w:bCs/>
          <w:sz w:val="28"/>
          <w:szCs w:val="28"/>
          <w:u w:val="single"/>
          <w:lang w:bidi="he-IL"/>
        </w:rPr>
        <w:t>(11)</w:t>
      </w:r>
    </w:p>
    <w:p w:rsidR="00C00674" w:rsidRPr="00D019C2" w:rsidRDefault="00C00674" w:rsidP="00C00674">
      <w:pPr>
        <w:jc w:val="right"/>
        <w:rPr>
          <w:sz w:val="28"/>
          <w:szCs w:val="28"/>
          <w:lang w:bidi="he-IL"/>
        </w:rPr>
      </w:pPr>
      <w:r w:rsidRPr="00D019C2">
        <w:rPr>
          <w:sz w:val="28"/>
          <w:szCs w:val="28"/>
          <w:rtl/>
        </w:rPr>
        <w:t>(</w:t>
      </w:r>
      <w:r w:rsidRPr="00D019C2">
        <w:rPr>
          <w:sz w:val="28"/>
          <w:szCs w:val="28"/>
          <w:rtl/>
          <w:lang w:bidi="he-IL"/>
        </w:rPr>
        <w:t xml:space="preserve">כ) </w:t>
      </w:r>
      <w:r w:rsidRPr="00D019C2">
        <w:rPr>
          <w:sz w:val="28"/>
          <w:szCs w:val="28"/>
          <w:u w:val="single"/>
          <w:rtl/>
          <w:lang w:bidi="he-IL"/>
        </w:rPr>
        <w:t xml:space="preserve">וַיִּכְתֹּ֣ב מָרְדֳּכַ֔י </w:t>
      </w:r>
      <w:r w:rsidRPr="00D019C2">
        <w:rPr>
          <w:sz w:val="28"/>
          <w:szCs w:val="28"/>
          <w:rtl/>
          <w:lang w:bidi="he-IL"/>
        </w:rPr>
        <w:t>אֶת־הַדְּבָרִ֖ים הָאֵ֑לֶּה וַיִּשְׁלַ֨ח סְפָרִ֜ים אֶל־כָּל־הַיְּהוּדִ֗ים אֲשֶׁר֙ בְּכָל־מְדִינוֹת֙ הַמֶּ֣לֶךְ אֲחַשְׁוֵר֔וֹשׁ הַקְּרוֹבִ֖ים וְהָרְחוֹקִֽים</w:t>
      </w:r>
      <w:r w:rsidRPr="00D019C2">
        <w:rPr>
          <w:rFonts w:hint="cs"/>
          <w:sz w:val="28"/>
          <w:szCs w:val="28"/>
          <w:rtl/>
          <w:lang w:bidi="he-IL"/>
        </w:rPr>
        <w:t xml:space="preserve"> </w:t>
      </w:r>
      <w:r w:rsidRPr="00D019C2">
        <w:rPr>
          <w:sz w:val="28"/>
          <w:szCs w:val="28"/>
          <w:rtl/>
        </w:rPr>
        <w:t>(</w:t>
      </w:r>
      <w:r w:rsidRPr="00D019C2">
        <w:rPr>
          <w:sz w:val="28"/>
          <w:szCs w:val="28"/>
          <w:rtl/>
          <w:lang w:bidi="he-IL"/>
        </w:rPr>
        <w:t xml:space="preserve">כח) וְהַיָּמִ֣ים הָ֠אֵלֶּה </w:t>
      </w:r>
      <w:r w:rsidRPr="00D019C2">
        <w:rPr>
          <w:sz w:val="28"/>
          <w:szCs w:val="28"/>
          <w:u w:val="single"/>
          <w:rtl/>
          <w:lang w:bidi="he-IL"/>
        </w:rPr>
        <w:t>נִזְכָּרִ֨ים</w:t>
      </w:r>
      <w:r w:rsidRPr="00D019C2">
        <w:rPr>
          <w:sz w:val="28"/>
          <w:szCs w:val="28"/>
          <w:rtl/>
          <w:lang w:bidi="he-IL"/>
        </w:rPr>
        <w:t xml:space="preserve"> וְנַעֲשִׂ֜ים בְּכָל־דּ֣וֹר וָד֗וֹר מִשְׁפָּחָה֙ וּמִשְׁפָּחָ֔ה מְדִינָ֥ה וּמְדִינָ֖ה וְעִ֣יר וָעִ֑יר וִימֵ֞י הַפּוּרִ֣ים הָאֵ֗לֶּה לֹ֤א יַֽעַבְרוּ֙ מִתּ֣וֹךְ הַיְּהוּדִ֔ים וְזִכְרָ֖ם לֹא־יָס֥וּף מִזַּרְעָֽם</w:t>
      </w:r>
    </w:p>
    <w:p w:rsidR="00C00674" w:rsidRPr="00D019C2" w:rsidRDefault="00C00674" w:rsidP="00C00674">
      <w:pPr>
        <w:jc w:val="right"/>
        <w:rPr>
          <w:b/>
          <w:bCs/>
          <w:sz w:val="28"/>
          <w:szCs w:val="28"/>
          <w:u w:val="single"/>
          <w:lang w:bidi="he-IL"/>
        </w:rPr>
      </w:pPr>
      <w:r w:rsidRPr="00D019C2">
        <w:rPr>
          <w:b/>
          <w:bCs/>
          <w:sz w:val="28"/>
          <w:szCs w:val="28"/>
          <w:u w:val="single"/>
          <w:rtl/>
          <w:lang w:bidi="he-IL"/>
        </w:rPr>
        <w:t>רש"י אסתר פרק ט</w:t>
      </w:r>
    </w:p>
    <w:p w:rsidR="00C00674" w:rsidRPr="00D019C2" w:rsidRDefault="00C00674" w:rsidP="00C00674">
      <w:pPr>
        <w:jc w:val="right"/>
        <w:rPr>
          <w:sz w:val="28"/>
          <w:szCs w:val="28"/>
          <w:lang w:bidi="he-IL"/>
        </w:rPr>
      </w:pPr>
      <w:r w:rsidRPr="00D019C2">
        <w:rPr>
          <w:sz w:val="28"/>
          <w:szCs w:val="28"/>
          <w:rtl/>
          <w:lang w:bidi="he-IL"/>
        </w:rPr>
        <w:t>ויכתב מרדכי -</w:t>
      </w:r>
      <w:r w:rsidRPr="00D019C2">
        <w:rPr>
          <w:sz w:val="28"/>
          <w:szCs w:val="28"/>
          <w:u w:val="single"/>
          <w:rtl/>
          <w:lang w:bidi="he-IL"/>
        </w:rPr>
        <w:t xml:space="preserve"> היא המגלה הזאת כמות שהיא</w:t>
      </w:r>
      <w:bookmarkStart w:id="0" w:name="_GoBack"/>
      <w:bookmarkEnd w:id="0"/>
    </w:p>
    <w:p w:rsidR="007A1197" w:rsidRPr="00D019C2" w:rsidRDefault="00C00674" w:rsidP="00C00674">
      <w:pPr>
        <w:jc w:val="right"/>
        <w:rPr>
          <w:sz w:val="28"/>
          <w:szCs w:val="28"/>
          <w:lang w:bidi="he-IL"/>
        </w:rPr>
      </w:pPr>
      <w:r w:rsidRPr="00D019C2">
        <w:rPr>
          <w:sz w:val="28"/>
          <w:szCs w:val="28"/>
          <w:rtl/>
          <w:lang w:bidi="he-IL"/>
        </w:rPr>
        <w:t>נזכרים - בקריאת מגילה</w:t>
      </w:r>
    </w:p>
    <w:p w:rsidR="00C00674" w:rsidRPr="00FF6486" w:rsidRDefault="00C00674" w:rsidP="0021410F">
      <w:pPr>
        <w:jc w:val="right"/>
        <w:rPr>
          <w:sz w:val="28"/>
          <w:szCs w:val="28"/>
          <w:rtl/>
          <w:lang w:bidi="he-IL"/>
        </w:rPr>
      </w:pPr>
    </w:p>
    <w:p w:rsidR="007A1197" w:rsidRPr="00FF6486" w:rsidRDefault="007A1197" w:rsidP="007A1197">
      <w:pPr>
        <w:jc w:val="right"/>
        <w:rPr>
          <w:b/>
          <w:bCs/>
          <w:sz w:val="28"/>
          <w:szCs w:val="28"/>
          <w:u w:val="single"/>
          <w:lang w:bidi="he-IL"/>
        </w:rPr>
      </w:pPr>
      <w:r w:rsidRPr="00FF6486">
        <w:rPr>
          <w:b/>
          <w:bCs/>
          <w:sz w:val="28"/>
          <w:szCs w:val="28"/>
          <w:u w:val="single"/>
          <w:rtl/>
          <w:lang w:bidi="he-IL"/>
        </w:rPr>
        <w:t>תלמוד בבלי מסכת בבא בתרא דף טו עמוד א</w:t>
      </w:r>
      <w:r w:rsidR="00020470" w:rsidRPr="00FF6486">
        <w:rPr>
          <w:b/>
          <w:bCs/>
          <w:sz w:val="28"/>
          <w:szCs w:val="28"/>
          <w:u w:val="single"/>
          <w:lang w:bidi="he-IL"/>
        </w:rPr>
        <w:t>(12)</w:t>
      </w:r>
    </w:p>
    <w:p w:rsidR="007A1197" w:rsidRPr="00FF6486" w:rsidRDefault="007A1197" w:rsidP="007A1197">
      <w:pPr>
        <w:jc w:val="right"/>
        <w:rPr>
          <w:sz w:val="28"/>
          <w:szCs w:val="28"/>
          <w:lang w:bidi="he-IL"/>
        </w:rPr>
      </w:pPr>
      <w:r w:rsidRPr="00FF6486">
        <w:rPr>
          <w:sz w:val="28"/>
          <w:szCs w:val="28"/>
          <w:rtl/>
          <w:lang w:bidi="he-IL"/>
        </w:rPr>
        <w:t>אנשי כנסת הגדולה כתבו יחזקאל ושנים עשר, דניאל ומגילת אסתר</w:t>
      </w:r>
    </w:p>
    <w:p w:rsidR="007A1197" w:rsidRPr="00FF6486" w:rsidRDefault="007A1197" w:rsidP="007A1197">
      <w:pPr>
        <w:jc w:val="right"/>
        <w:rPr>
          <w:sz w:val="28"/>
          <w:szCs w:val="28"/>
          <w:lang w:bidi="he-IL"/>
        </w:rPr>
      </w:pPr>
    </w:p>
    <w:p w:rsidR="007A1197" w:rsidRPr="00FF6486" w:rsidRDefault="007A1197" w:rsidP="007A1197">
      <w:pPr>
        <w:jc w:val="right"/>
        <w:rPr>
          <w:b/>
          <w:bCs/>
          <w:sz w:val="28"/>
          <w:szCs w:val="28"/>
          <w:u w:val="single"/>
          <w:lang w:bidi="he-IL"/>
        </w:rPr>
      </w:pPr>
      <w:r w:rsidRPr="00FF6486">
        <w:rPr>
          <w:b/>
          <w:bCs/>
          <w:sz w:val="28"/>
          <w:szCs w:val="28"/>
          <w:u w:val="single"/>
          <w:rtl/>
          <w:lang w:bidi="he-IL"/>
        </w:rPr>
        <w:t>רש"י מסכת בבא בתרא דף טו עמוד א</w:t>
      </w:r>
      <w:r w:rsidR="00020470" w:rsidRPr="00FF6486">
        <w:rPr>
          <w:b/>
          <w:bCs/>
          <w:sz w:val="28"/>
          <w:szCs w:val="28"/>
          <w:u w:val="single"/>
          <w:lang w:bidi="he-IL"/>
        </w:rPr>
        <w:t>(13)</w:t>
      </w:r>
    </w:p>
    <w:p w:rsidR="00EF0D87" w:rsidRPr="00FF6486" w:rsidRDefault="007A1197" w:rsidP="00C00674">
      <w:pPr>
        <w:jc w:val="right"/>
        <w:rPr>
          <w:sz w:val="28"/>
          <w:szCs w:val="28"/>
          <w:lang w:bidi="he-IL"/>
        </w:rPr>
      </w:pPr>
      <w:r w:rsidRPr="00FF6486">
        <w:rPr>
          <w:sz w:val="28"/>
          <w:szCs w:val="28"/>
          <w:rtl/>
          <w:lang w:bidi="he-IL"/>
        </w:rPr>
        <w:t xml:space="preserve">ואיני יודע למה לא כתבו יחזקאל בעצמו אם לא מפני </w:t>
      </w:r>
      <w:r w:rsidRPr="00FF6486">
        <w:rPr>
          <w:sz w:val="28"/>
          <w:szCs w:val="28"/>
          <w:u w:val="single"/>
          <w:rtl/>
          <w:lang w:bidi="he-IL"/>
        </w:rPr>
        <w:t>שלא נתנה נבואה ליכתב בחוצה לארץ</w:t>
      </w:r>
      <w:r w:rsidRPr="00FF6486">
        <w:rPr>
          <w:sz w:val="28"/>
          <w:szCs w:val="28"/>
          <w:rtl/>
          <w:lang w:bidi="he-IL"/>
        </w:rPr>
        <w:t xml:space="preserve"> וכתבום אלו לאחר שבאו לארץ וכן ספר דניאל שהיה בגולה </w:t>
      </w:r>
      <w:r w:rsidRPr="00FF6486">
        <w:rPr>
          <w:sz w:val="28"/>
          <w:szCs w:val="28"/>
          <w:u w:val="single"/>
          <w:rtl/>
          <w:lang w:bidi="he-IL"/>
        </w:rPr>
        <w:t xml:space="preserve">וכן מגילת אסתר </w:t>
      </w:r>
      <w:r w:rsidRPr="00FF6486">
        <w:rPr>
          <w:sz w:val="28"/>
          <w:szCs w:val="28"/>
          <w:rtl/>
          <w:lang w:bidi="he-IL"/>
        </w:rPr>
        <w:t>ושנים עשר מתוך שהיו נבואותיהם קטנות לא כתבום הנביאים עצמם איש איש ספרו ובאו חגי זכריה ומלאכי וראו שרוח הקדש מסתלקת שהיו הם נביאים אחרונים ועמדו וכתבו נבואותיהם וצרפו נבואות קטנות עמם ועשאום ספר גדול שלא יאבדו מחמת קטנם</w:t>
      </w:r>
    </w:p>
    <w:p w:rsidR="00574C5E" w:rsidRPr="00FF6486" w:rsidRDefault="00574C5E" w:rsidP="007A1197">
      <w:pPr>
        <w:jc w:val="right"/>
        <w:rPr>
          <w:sz w:val="28"/>
          <w:szCs w:val="28"/>
          <w:lang w:bidi="he-IL"/>
        </w:rPr>
      </w:pPr>
    </w:p>
    <w:p w:rsidR="00C73769" w:rsidRPr="00FF6486" w:rsidRDefault="00C73769" w:rsidP="00C73769">
      <w:pPr>
        <w:jc w:val="right"/>
        <w:rPr>
          <w:b/>
          <w:bCs/>
          <w:sz w:val="28"/>
          <w:szCs w:val="28"/>
          <w:u w:val="single"/>
        </w:rPr>
      </w:pPr>
      <w:r w:rsidRPr="00FF6486">
        <w:rPr>
          <w:b/>
          <w:bCs/>
          <w:sz w:val="28"/>
          <w:szCs w:val="28"/>
          <w:u w:val="single"/>
          <w:rtl/>
          <w:lang w:bidi="he-IL"/>
        </w:rPr>
        <w:t>תלמוד בבלי מסכת מגילה דף כג עמוד ב</w:t>
      </w:r>
      <w:r w:rsidR="00020470" w:rsidRPr="00FF6486">
        <w:rPr>
          <w:b/>
          <w:bCs/>
          <w:sz w:val="28"/>
          <w:szCs w:val="28"/>
          <w:u w:val="single"/>
          <w:lang w:bidi="he-IL"/>
        </w:rPr>
        <w:t>(14)</w:t>
      </w:r>
    </w:p>
    <w:p w:rsidR="00C73769" w:rsidRPr="00FF6486" w:rsidRDefault="00C73769" w:rsidP="00C00674">
      <w:pPr>
        <w:jc w:val="right"/>
        <w:rPr>
          <w:sz w:val="28"/>
          <w:szCs w:val="28"/>
          <w:lang w:bidi="he-IL"/>
        </w:rPr>
      </w:pPr>
      <w:r w:rsidRPr="00FF6486">
        <w:rPr>
          <w:sz w:val="28"/>
          <w:szCs w:val="28"/>
          <w:rtl/>
          <w:lang w:bidi="he-IL"/>
        </w:rPr>
        <w:t>משנה.</w:t>
      </w:r>
      <w:r w:rsidR="00C00674" w:rsidRPr="00FF6486">
        <w:rPr>
          <w:rFonts w:hint="cs"/>
          <w:sz w:val="28"/>
          <w:szCs w:val="28"/>
          <w:rtl/>
          <w:lang w:bidi="he-IL"/>
        </w:rPr>
        <w:t>...</w:t>
      </w:r>
      <w:r w:rsidRPr="00FF6486">
        <w:rPr>
          <w:sz w:val="28"/>
          <w:szCs w:val="28"/>
          <w:rtl/>
          <w:lang w:bidi="he-IL"/>
        </w:rPr>
        <w:t xml:space="preserve"> אין עוברין לפני התיבה, ואין נושאין את כפיהם, </w:t>
      </w:r>
      <w:r w:rsidRPr="00FF6486">
        <w:rPr>
          <w:sz w:val="28"/>
          <w:szCs w:val="28"/>
          <w:u w:val="single"/>
          <w:rtl/>
          <w:lang w:bidi="he-IL"/>
        </w:rPr>
        <w:t>ואין קורין בתורה</w:t>
      </w:r>
      <w:r w:rsidRPr="00FF6486">
        <w:rPr>
          <w:sz w:val="28"/>
          <w:szCs w:val="28"/>
          <w:rtl/>
          <w:lang w:bidi="he-IL"/>
        </w:rPr>
        <w:t>, ואין מפטירין בנביא, ואין עושין מעמד ומושב, ואין אומרים ברכת אבלים ותנחומי אבלים, וברכת חתנים, ואין מזמנין בשם פחות מעשרה, ובקרקעות - תשעה וכהן, ואדם כיוצא בהן</w:t>
      </w:r>
    </w:p>
    <w:p w:rsidR="00D65838" w:rsidRPr="00FF6486" w:rsidRDefault="00D65838" w:rsidP="00C73769">
      <w:pPr>
        <w:jc w:val="right"/>
        <w:rPr>
          <w:sz w:val="28"/>
          <w:szCs w:val="28"/>
          <w:lang w:bidi="he-IL"/>
        </w:rPr>
      </w:pPr>
    </w:p>
    <w:p w:rsidR="00D65838" w:rsidRPr="00FF6486" w:rsidRDefault="00D65838" w:rsidP="00D65838">
      <w:pPr>
        <w:jc w:val="right"/>
        <w:rPr>
          <w:b/>
          <w:bCs/>
          <w:sz w:val="28"/>
          <w:szCs w:val="28"/>
          <w:u w:val="single"/>
        </w:rPr>
      </w:pPr>
      <w:r w:rsidRPr="00FF6486">
        <w:rPr>
          <w:b/>
          <w:bCs/>
          <w:sz w:val="28"/>
          <w:szCs w:val="28"/>
          <w:u w:val="single"/>
          <w:rtl/>
          <w:lang w:bidi="he-IL"/>
        </w:rPr>
        <w:t>תלמוד בבלי מסכת מגילה דף ה עמוד א</w:t>
      </w:r>
      <w:r w:rsidR="00020470" w:rsidRPr="00FF6486">
        <w:rPr>
          <w:b/>
          <w:bCs/>
          <w:sz w:val="28"/>
          <w:szCs w:val="28"/>
          <w:u w:val="single"/>
          <w:lang w:bidi="he-IL"/>
        </w:rPr>
        <w:t>(15)</w:t>
      </w:r>
    </w:p>
    <w:p w:rsidR="00D65838" w:rsidRPr="00FF6486" w:rsidRDefault="00D65838" w:rsidP="00D65838">
      <w:pPr>
        <w:jc w:val="right"/>
        <w:rPr>
          <w:sz w:val="28"/>
          <w:szCs w:val="28"/>
          <w:u w:val="single"/>
          <w:lang w:bidi="he-IL"/>
        </w:rPr>
      </w:pPr>
      <w:r w:rsidRPr="00FF6486">
        <w:rPr>
          <w:sz w:val="28"/>
          <w:szCs w:val="28"/>
          <w:rtl/>
          <w:lang w:bidi="he-IL"/>
        </w:rPr>
        <w:t xml:space="preserve">אמר רב: מגילה, בזמנה - קורין אותה אפילו ביחיד, שלא בזמנה - בעשרה. </w:t>
      </w:r>
      <w:r w:rsidRPr="00FF6486">
        <w:rPr>
          <w:sz w:val="28"/>
          <w:szCs w:val="28"/>
          <w:u w:val="single"/>
          <w:rtl/>
          <w:lang w:bidi="he-IL"/>
        </w:rPr>
        <w:t>רב אסי אמר: בין בזמנה בין שלא בזמנה בעשרה</w:t>
      </w:r>
    </w:p>
    <w:p w:rsidR="00803E45" w:rsidRPr="00FF6486" w:rsidRDefault="00803E45" w:rsidP="00D65838">
      <w:pPr>
        <w:jc w:val="right"/>
        <w:rPr>
          <w:sz w:val="28"/>
          <w:szCs w:val="28"/>
          <w:u w:val="single"/>
          <w:lang w:bidi="he-IL"/>
        </w:rPr>
      </w:pPr>
    </w:p>
    <w:p w:rsidR="00803E45" w:rsidRPr="00FF6486" w:rsidRDefault="00803E45" w:rsidP="00803E45">
      <w:pPr>
        <w:jc w:val="right"/>
        <w:rPr>
          <w:b/>
          <w:bCs/>
          <w:sz w:val="28"/>
          <w:szCs w:val="28"/>
          <w:u w:val="single"/>
          <w:lang w:bidi="he-IL"/>
        </w:rPr>
      </w:pPr>
      <w:r w:rsidRPr="00FF6486">
        <w:rPr>
          <w:b/>
          <w:bCs/>
          <w:sz w:val="28"/>
          <w:szCs w:val="28"/>
          <w:u w:val="single"/>
          <w:rtl/>
          <w:lang w:bidi="he-IL"/>
        </w:rPr>
        <w:t>חדושי הר</w:t>
      </w:r>
      <w:r w:rsidRPr="00FF6486">
        <w:rPr>
          <w:b/>
          <w:bCs/>
          <w:sz w:val="28"/>
          <w:szCs w:val="28"/>
          <w:u w:val="single"/>
          <w:rtl/>
        </w:rPr>
        <w:t>"</w:t>
      </w:r>
      <w:r w:rsidRPr="00FF6486">
        <w:rPr>
          <w:b/>
          <w:bCs/>
          <w:sz w:val="28"/>
          <w:szCs w:val="28"/>
          <w:u w:val="single"/>
          <w:rtl/>
          <w:lang w:bidi="he-IL"/>
        </w:rPr>
        <w:t>ן מסכת מגילה דף ה עמוד א</w:t>
      </w:r>
      <w:r w:rsidR="00020470" w:rsidRPr="00FF6486">
        <w:rPr>
          <w:b/>
          <w:bCs/>
          <w:sz w:val="28"/>
          <w:szCs w:val="28"/>
          <w:u w:val="single"/>
          <w:lang w:bidi="he-IL"/>
        </w:rPr>
        <w:t>(16)</w:t>
      </w:r>
    </w:p>
    <w:p w:rsidR="00803E45" w:rsidRPr="00FF6486" w:rsidRDefault="00803E45" w:rsidP="00803E45">
      <w:pPr>
        <w:jc w:val="right"/>
        <w:rPr>
          <w:sz w:val="28"/>
          <w:szCs w:val="28"/>
          <w:lang w:bidi="he-IL"/>
        </w:rPr>
      </w:pPr>
      <w:r w:rsidRPr="00FF6486">
        <w:rPr>
          <w:sz w:val="28"/>
          <w:szCs w:val="28"/>
          <w:rtl/>
          <w:lang w:bidi="he-IL"/>
        </w:rPr>
        <w:t xml:space="preserve">אמאי לא חשיב מקרא מגילה ואמאי לא מותבינן מינה לרב אסי, וכתב רבינו ש"צ מפני שזהו טעמו של רב אסי דאמר בין בזמנה בין שלא בזמנה בעשרה </w:t>
      </w:r>
      <w:r w:rsidRPr="00FF6486">
        <w:rPr>
          <w:sz w:val="28"/>
          <w:szCs w:val="28"/>
          <w:u w:val="single"/>
          <w:rtl/>
          <w:lang w:bidi="he-IL"/>
        </w:rPr>
        <w:t xml:space="preserve">דקא סבר </w:t>
      </w:r>
      <w:r w:rsidRPr="00FF6486">
        <w:rPr>
          <w:b/>
          <w:bCs/>
          <w:sz w:val="28"/>
          <w:szCs w:val="28"/>
          <w:u w:val="single"/>
          <w:rtl/>
          <w:lang w:bidi="he-IL"/>
        </w:rPr>
        <w:t>דבכלל תורה ונביא הוא</w:t>
      </w:r>
      <w:r w:rsidRPr="00FF6486">
        <w:rPr>
          <w:sz w:val="28"/>
          <w:szCs w:val="28"/>
          <w:u w:val="single"/>
          <w:rtl/>
          <w:lang w:bidi="he-IL"/>
        </w:rPr>
        <w:t xml:space="preserve"> ואין קורין בהן בפחות מעשרה</w:t>
      </w:r>
      <w:r w:rsidRPr="00FF6486">
        <w:rPr>
          <w:sz w:val="28"/>
          <w:szCs w:val="28"/>
          <w:rtl/>
          <w:lang w:bidi="he-IL"/>
        </w:rPr>
        <w:t xml:space="preserve"> ואין זה צריך לפנים</w:t>
      </w:r>
    </w:p>
    <w:p w:rsidR="006C7AD1" w:rsidRPr="00FF6486" w:rsidRDefault="006C7AD1" w:rsidP="00803E45">
      <w:pPr>
        <w:jc w:val="right"/>
        <w:rPr>
          <w:sz w:val="28"/>
          <w:szCs w:val="28"/>
          <w:lang w:bidi="he-IL"/>
        </w:rPr>
      </w:pPr>
    </w:p>
    <w:p w:rsidR="006C7AD1" w:rsidRPr="00FF6486" w:rsidRDefault="006C7AD1" w:rsidP="006C7AD1">
      <w:pPr>
        <w:jc w:val="right"/>
        <w:rPr>
          <w:b/>
          <w:bCs/>
          <w:sz w:val="28"/>
          <w:szCs w:val="28"/>
          <w:u w:val="single"/>
          <w:rtl/>
          <w:lang w:bidi="he-IL"/>
        </w:rPr>
      </w:pPr>
      <w:r w:rsidRPr="00FF6486">
        <w:rPr>
          <w:b/>
          <w:bCs/>
          <w:sz w:val="28"/>
          <w:szCs w:val="28"/>
          <w:u w:val="single"/>
          <w:rtl/>
          <w:lang w:bidi="he-IL"/>
        </w:rPr>
        <w:t>מסכת סופרים פרק יד הלכה א</w:t>
      </w:r>
      <w:r w:rsidR="00020470" w:rsidRPr="00FF6486">
        <w:rPr>
          <w:b/>
          <w:bCs/>
          <w:sz w:val="28"/>
          <w:szCs w:val="28"/>
          <w:u w:val="single"/>
          <w:lang w:bidi="he-IL"/>
        </w:rPr>
        <w:t>(17)</w:t>
      </w:r>
    </w:p>
    <w:p w:rsidR="006C7AD1" w:rsidRPr="00FF6486" w:rsidRDefault="006C7AD1" w:rsidP="006C7AD1">
      <w:pPr>
        <w:jc w:val="right"/>
        <w:rPr>
          <w:sz w:val="28"/>
          <w:szCs w:val="28"/>
          <w:rtl/>
          <w:lang w:bidi="he-IL"/>
        </w:rPr>
      </w:pPr>
      <w:r w:rsidRPr="00FF6486">
        <w:rPr>
          <w:sz w:val="28"/>
          <w:szCs w:val="28"/>
          <w:u w:val="single"/>
          <w:rtl/>
          <w:lang w:bidi="he-IL"/>
        </w:rPr>
        <w:t>ברות, ובשיר השירים, בקהלת, באיכה, ובמגילת אסתר</w:t>
      </w:r>
      <w:r w:rsidRPr="00FF6486">
        <w:rPr>
          <w:sz w:val="28"/>
          <w:szCs w:val="28"/>
          <w:rtl/>
          <w:lang w:bidi="he-IL"/>
        </w:rPr>
        <w:t>, צריך לברך, ולומר על מקרא מגילה, ואף על פי שכתובה בכתובים. והקורא בכתובים צריך לומר, ברוך אתה י"י אלהינו מלך העולם אשר קדשנו במצותיו וציונו לקרוא בכתבי הקודש.</w:t>
      </w:r>
    </w:p>
    <w:p w:rsidR="006C7AD1" w:rsidRPr="00FF6486" w:rsidRDefault="006C7AD1" w:rsidP="00803E45">
      <w:pPr>
        <w:jc w:val="right"/>
        <w:rPr>
          <w:sz w:val="28"/>
          <w:szCs w:val="28"/>
          <w:lang w:bidi="he-IL"/>
        </w:rPr>
      </w:pPr>
    </w:p>
    <w:p w:rsidR="006C7AD1" w:rsidRPr="00FF6486" w:rsidRDefault="006C7AD1" w:rsidP="006C7AD1">
      <w:pPr>
        <w:jc w:val="right"/>
        <w:rPr>
          <w:sz w:val="28"/>
          <w:szCs w:val="28"/>
          <w:rtl/>
          <w:lang w:bidi="he-IL"/>
        </w:rPr>
      </w:pPr>
      <w:r w:rsidRPr="00FF6486">
        <w:rPr>
          <w:b/>
          <w:bCs/>
          <w:sz w:val="28"/>
          <w:szCs w:val="28"/>
          <w:u w:val="single"/>
          <w:rtl/>
          <w:lang w:bidi="he-IL"/>
        </w:rPr>
        <w:t xml:space="preserve">תלמוד ירושלמי מסכת מגילה פרק ג דף עד טור ב /ה"ד </w:t>
      </w:r>
      <w:r w:rsidR="00020470" w:rsidRPr="00FF6486">
        <w:rPr>
          <w:b/>
          <w:bCs/>
          <w:sz w:val="28"/>
          <w:szCs w:val="28"/>
          <w:u w:val="single"/>
          <w:lang w:bidi="he-IL"/>
        </w:rPr>
        <w:t>(18)</w:t>
      </w:r>
    </w:p>
    <w:p w:rsidR="006C7AD1" w:rsidRPr="00FF6486" w:rsidRDefault="006C7AD1" w:rsidP="006C7AD1">
      <w:pPr>
        <w:jc w:val="right"/>
        <w:rPr>
          <w:sz w:val="28"/>
          <w:szCs w:val="28"/>
          <w:rtl/>
          <w:lang w:bidi="he-IL"/>
        </w:rPr>
      </w:pPr>
      <w:r w:rsidRPr="00FF6486">
        <w:rPr>
          <w:sz w:val="28"/>
          <w:szCs w:val="28"/>
          <w:rtl/>
          <w:lang w:bidi="he-IL"/>
        </w:rPr>
        <w:t xml:space="preserve">רב נחמן בר יעקב בעי הגע עצמך שחל חמשה עשר להיות </w:t>
      </w:r>
      <w:r w:rsidRPr="00FF6486">
        <w:rPr>
          <w:sz w:val="28"/>
          <w:szCs w:val="28"/>
          <w:u w:val="single"/>
          <w:rtl/>
          <w:lang w:bidi="he-IL"/>
        </w:rPr>
        <w:t>בשבת</w:t>
      </w:r>
      <w:r w:rsidRPr="00FF6486">
        <w:rPr>
          <w:sz w:val="28"/>
          <w:szCs w:val="28"/>
          <w:rtl/>
          <w:lang w:bidi="he-IL"/>
        </w:rPr>
        <w:t xml:space="preserve"> לקרות במגילת אסתר אין את יכול </w:t>
      </w:r>
      <w:r w:rsidRPr="00FF6486">
        <w:rPr>
          <w:sz w:val="28"/>
          <w:szCs w:val="28"/>
          <w:u w:val="single"/>
          <w:rtl/>
          <w:lang w:bidi="he-IL"/>
        </w:rPr>
        <w:t>שאין קורין בכתבי הקודש אלא מן המנחה ולמעלן</w:t>
      </w:r>
      <w:r w:rsidRPr="00FF6486">
        <w:rPr>
          <w:sz w:val="28"/>
          <w:szCs w:val="28"/>
          <w:rtl/>
          <w:lang w:bidi="he-IL"/>
        </w:rPr>
        <w:t xml:space="preserve"> </w:t>
      </w:r>
    </w:p>
    <w:p w:rsidR="00574C5E" w:rsidRPr="00FF6486" w:rsidRDefault="00574C5E" w:rsidP="006C7AD1">
      <w:pPr>
        <w:jc w:val="right"/>
        <w:rPr>
          <w:sz w:val="28"/>
          <w:szCs w:val="28"/>
          <w:rtl/>
          <w:lang w:bidi="he-IL"/>
        </w:rPr>
      </w:pPr>
    </w:p>
    <w:p w:rsidR="00C577E2" w:rsidRPr="00FF6486" w:rsidRDefault="0001545A" w:rsidP="00E96717">
      <w:pPr>
        <w:jc w:val="right"/>
        <w:rPr>
          <w:b/>
          <w:bCs/>
          <w:sz w:val="28"/>
          <w:szCs w:val="28"/>
          <w:u w:val="single"/>
          <w:rtl/>
          <w:lang w:bidi="he-IL"/>
        </w:rPr>
      </w:pPr>
      <w:r w:rsidRPr="00FF6486">
        <w:rPr>
          <w:b/>
          <w:bCs/>
          <w:sz w:val="28"/>
          <w:szCs w:val="28"/>
          <w:u w:val="single"/>
          <w:rtl/>
          <w:lang w:bidi="he-IL"/>
        </w:rPr>
        <w:t>של</w:t>
      </w:r>
      <w:r w:rsidR="00C577E2" w:rsidRPr="00FF6486">
        <w:rPr>
          <w:b/>
          <w:bCs/>
          <w:sz w:val="28"/>
          <w:szCs w:val="28"/>
          <w:u w:val="single"/>
          <w:rtl/>
          <w:lang w:bidi="he-IL"/>
        </w:rPr>
        <w:t>טי הגבורים מסכת שבת דף מג עמוד א בדפי האלפס</w:t>
      </w:r>
      <w:r w:rsidR="00020470" w:rsidRPr="00FF6486">
        <w:rPr>
          <w:b/>
          <w:bCs/>
          <w:sz w:val="28"/>
          <w:szCs w:val="28"/>
          <w:u w:val="single"/>
          <w:lang w:bidi="he-IL"/>
        </w:rPr>
        <w:t>(19)</w:t>
      </w:r>
    </w:p>
    <w:p w:rsidR="00E506E1" w:rsidRDefault="00C577E2" w:rsidP="00B804D0">
      <w:pPr>
        <w:jc w:val="right"/>
        <w:rPr>
          <w:sz w:val="28"/>
          <w:szCs w:val="28"/>
          <w:rtl/>
          <w:lang w:bidi="he-IL"/>
        </w:rPr>
      </w:pPr>
      <w:r w:rsidRPr="00FF6486">
        <w:rPr>
          <w:sz w:val="28"/>
          <w:szCs w:val="28"/>
          <w:u w:val="single"/>
          <w:rtl/>
          <w:lang w:bidi="he-IL"/>
        </w:rPr>
        <w:t xml:space="preserve">כל כתבי הקדש ראוין ליכתב בשאר מיני צבעים </w:t>
      </w:r>
      <w:r w:rsidRPr="00FF6486">
        <w:rPr>
          <w:sz w:val="28"/>
          <w:szCs w:val="28"/>
          <w:rtl/>
          <w:lang w:bidi="he-IL"/>
        </w:rPr>
        <w:t xml:space="preserve">המתקיימין כגון סם וסיקרא וכיוצ' בהן ומצילין אותן מפני הדליקה ואע"פ שכתובים בסם ובסיקרא </w:t>
      </w:r>
      <w:r w:rsidRPr="00FF6486">
        <w:rPr>
          <w:sz w:val="28"/>
          <w:szCs w:val="28"/>
          <w:u w:val="single"/>
          <w:rtl/>
          <w:lang w:bidi="he-IL"/>
        </w:rPr>
        <w:t xml:space="preserve">חוץ מס"ת ומגלת אסתר </w:t>
      </w:r>
      <w:r w:rsidRPr="00FF6486">
        <w:rPr>
          <w:sz w:val="28"/>
          <w:szCs w:val="28"/>
          <w:rtl/>
          <w:lang w:bidi="he-IL"/>
        </w:rPr>
        <w:t>שאינן נכתבין אלא בדיו</w:t>
      </w:r>
    </w:p>
    <w:p w:rsidR="00F50E40" w:rsidRDefault="00F50E40" w:rsidP="00B804D0">
      <w:pPr>
        <w:jc w:val="right"/>
        <w:rPr>
          <w:sz w:val="28"/>
          <w:szCs w:val="28"/>
          <w:lang w:bidi="he-IL"/>
        </w:rPr>
      </w:pPr>
    </w:p>
    <w:p w:rsidR="00051E58" w:rsidRDefault="00051E58" w:rsidP="00B804D0">
      <w:pPr>
        <w:jc w:val="right"/>
        <w:rPr>
          <w:sz w:val="28"/>
          <w:szCs w:val="28"/>
          <w:lang w:bidi="he-IL"/>
        </w:rPr>
      </w:pPr>
    </w:p>
    <w:p w:rsidR="00051E58" w:rsidRDefault="00051E58" w:rsidP="00B804D0">
      <w:pPr>
        <w:jc w:val="right"/>
        <w:rPr>
          <w:sz w:val="28"/>
          <w:szCs w:val="28"/>
          <w:lang w:bidi="he-IL"/>
        </w:rPr>
      </w:pPr>
    </w:p>
    <w:p w:rsidR="00051E58" w:rsidRPr="00FF6486" w:rsidRDefault="00051E58" w:rsidP="00B804D0">
      <w:pPr>
        <w:jc w:val="right"/>
        <w:rPr>
          <w:sz w:val="28"/>
          <w:szCs w:val="28"/>
          <w:lang w:bidi="he-IL"/>
        </w:rPr>
      </w:pPr>
    </w:p>
    <w:p w:rsidR="00C577E2" w:rsidRPr="00FF6486" w:rsidRDefault="00C577E2" w:rsidP="00C577E2">
      <w:pPr>
        <w:jc w:val="right"/>
        <w:rPr>
          <w:sz w:val="28"/>
          <w:szCs w:val="28"/>
          <w:u w:val="single"/>
          <w:lang w:bidi="he-IL"/>
        </w:rPr>
      </w:pPr>
    </w:p>
    <w:p w:rsidR="00C577E2" w:rsidRPr="00FF6486" w:rsidRDefault="00C577E2" w:rsidP="00C577E2">
      <w:pPr>
        <w:jc w:val="right"/>
        <w:rPr>
          <w:b/>
          <w:bCs/>
          <w:sz w:val="28"/>
          <w:szCs w:val="28"/>
          <w:u w:val="single"/>
          <w:rtl/>
          <w:lang w:bidi="he-IL"/>
        </w:rPr>
      </w:pPr>
      <w:r w:rsidRPr="00FF6486">
        <w:rPr>
          <w:b/>
          <w:bCs/>
          <w:sz w:val="28"/>
          <w:szCs w:val="28"/>
          <w:u w:val="single"/>
          <w:rtl/>
          <w:lang w:bidi="he-IL"/>
        </w:rPr>
        <w:t>מועדים וזמנים חלק ב סימן קעח</w:t>
      </w:r>
      <w:r w:rsidR="00020470" w:rsidRPr="00FF6486">
        <w:rPr>
          <w:b/>
          <w:bCs/>
          <w:sz w:val="28"/>
          <w:szCs w:val="28"/>
          <w:u w:val="single"/>
          <w:lang w:bidi="he-IL"/>
        </w:rPr>
        <w:t>(20)</w:t>
      </w:r>
    </w:p>
    <w:p w:rsidR="00E506E1" w:rsidRPr="00FF6486" w:rsidRDefault="00C577E2" w:rsidP="00E506E1">
      <w:pPr>
        <w:jc w:val="right"/>
        <w:rPr>
          <w:sz w:val="28"/>
          <w:szCs w:val="28"/>
          <w:u w:val="single"/>
          <w:lang w:bidi="he-IL"/>
        </w:rPr>
      </w:pPr>
      <w:r w:rsidRPr="00FF6486">
        <w:rPr>
          <w:sz w:val="28"/>
          <w:szCs w:val="28"/>
          <w:rtl/>
          <w:lang w:bidi="he-IL"/>
        </w:rPr>
        <w:t>וכן מה שהרמב"ם פוסק שאין צריך</w:t>
      </w:r>
      <w:r w:rsidRPr="00FF6486">
        <w:rPr>
          <w:sz w:val="28"/>
          <w:szCs w:val="28"/>
          <w:u w:val="single"/>
          <w:rtl/>
          <w:lang w:bidi="he-IL"/>
        </w:rPr>
        <w:t xml:space="preserve"> עיבוד לשמה</w:t>
      </w:r>
      <w:r w:rsidRPr="00FF6486">
        <w:rPr>
          <w:sz w:val="28"/>
          <w:szCs w:val="28"/>
          <w:rtl/>
          <w:lang w:bidi="he-IL"/>
        </w:rPr>
        <w:t xml:space="preserve"> היינו מפני שדין לשמה </w:t>
      </w:r>
      <w:r w:rsidRPr="00FF6486">
        <w:rPr>
          <w:sz w:val="28"/>
          <w:szCs w:val="28"/>
          <w:u w:val="single"/>
          <w:rtl/>
          <w:lang w:bidi="he-IL"/>
        </w:rPr>
        <w:t>רק בקדושה דס"ת ותפילין ולא בסיפרי הנביאים</w:t>
      </w:r>
      <w:r w:rsidRPr="00FF6486">
        <w:rPr>
          <w:sz w:val="28"/>
          <w:szCs w:val="28"/>
          <w:rtl/>
          <w:lang w:bidi="he-IL"/>
        </w:rPr>
        <w:t xml:space="preserve"> שאפילו מזוזה אין צריך עיבוד לשמה להרמב"ם </w:t>
      </w:r>
      <w:r w:rsidRPr="00FF6486">
        <w:rPr>
          <w:sz w:val="28"/>
          <w:szCs w:val="28"/>
          <w:u w:val="single"/>
          <w:rtl/>
          <w:lang w:bidi="he-IL"/>
        </w:rPr>
        <w:t>וכ"ש מגילה דנקרא אגרת</w:t>
      </w:r>
    </w:p>
    <w:p w:rsidR="00E506E1" w:rsidRPr="00FF6486" w:rsidRDefault="00E506E1" w:rsidP="00866C5A">
      <w:pPr>
        <w:jc w:val="right"/>
        <w:rPr>
          <w:sz w:val="28"/>
          <w:szCs w:val="28"/>
          <w:u w:val="single"/>
          <w:lang w:bidi="he-IL"/>
        </w:rPr>
      </w:pPr>
    </w:p>
    <w:p w:rsidR="00A562F8" w:rsidRPr="00FF6486" w:rsidRDefault="00A562F8" w:rsidP="00866C5A">
      <w:pPr>
        <w:jc w:val="right"/>
        <w:rPr>
          <w:sz w:val="28"/>
          <w:szCs w:val="28"/>
          <w:rtl/>
          <w:lang w:bidi="he-IL"/>
        </w:rPr>
      </w:pPr>
      <w:r w:rsidRPr="00FF6486">
        <w:rPr>
          <w:sz w:val="28"/>
          <w:szCs w:val="28"/>
          <w:rtl/>
          <w:lang w:bidi="he-IL"/>
        </w:rPr>
        <w:t xml:space="preserve">וכן מה שהביא מריטב"א הלוא מפרש למ"ד שלא ניתנה ליכתב ואינה מטמאה את הידים ולדידיה ודאי לא בעינן קדושת כתבי קודש, </w:t>
      </w:r>
      <w:r w:rsidRPr="00FF6486">
        <w:rPr>
          <w:sz w:val="28"/>
          <w:szCs w:val="28"/>
          <w:u w:val="single"/>
          <w:rtl/>
          <w:lang w:bidi="he-IL"/>
        </w:rPr>
        <w:t>אבל לדידן שניתנה ליכתב ומטמאה את הידים</w:t>
      </w:r>
      <w:r w:rsidRPr="00FF6486">
        <w:rPr>
          <w:sz w:val="28"/>
          <w:szCs w:val="28"/>
          <w:rtl/>
          <w:lang w:bidi="he-IL"/>
        </w:rPr>
        <w:t xml:space="preserve"> יש לומר דהכשירה רק בקדושה ולא מכשירין מגילה שאין בה קדושת כתבי קודש.</w:t>
      </w:r>
    </w:p>
    <w:p w:rsidR="00A562F8" w:rsidRPr="00FF6486" w:rsidRDefault="00A562F8" w:rsidP="00A562F8">
      <w:pPr>
        <w:jc w:val="right"/>
        <w:rPr>
          <w:sz w:val="28"/>
          <w:szCs w:val="28"/>
          <w:rtl/>
          <w:lang w:bidi="he-IL"/>
        </w:rPr>
      </w:pPr>
    </w:p>
    <w:p w:rsidR="00C577E2" w:rsidRPr="00FF6486" w:rsidRDefault="00A562F8" w:rsidP="00A562F8">
      <w:pPr>
        <w:jc w:val="right"/>
        <w:rPr>
          <w:sz w:val="28"/>
          <w:szCs w:val="28"/>
          <w:rtl/>
          <w:lang w:bidi="he-IL"/>
        </w:rPr>
      </w:pPr>
      <w:r w:rsidRPr="00FF6486">
        <w:rPr>
          <w:sz w:val="28"/>
          <w:szCs w:val="28"/>
          <w:rtl/>
          <w:lang w:bidi="he-IL"/>
        </w:rPr>
        <w:t>ול"ק מהא דכתבו בחוץ לארץ וכשרה אף שלא חל עליה דין כתבי קוד</w:t>
      </w:r>
      <w:r w:rsidR="00F12227" w:rsidRPr="00FF6486">
        <w:rPr>
          <w:rFonts w:hint="cs"/>
          <w:sz w:val="28"/>
          <w:szCs w:val="28"/>
          <w:rtl/>
          <w:lang w:bidi="he-IL"/>
        </w:rPr>
        <w:t>ש</w:t>
      </w:r>
      <w:r w:rsidRPr="00FF6486">
        <w:rPr>
          <w:sz w:val="28"/>
          <w:szCs w:val="28"/>
          <w:rtl/>
          <w:lang w:bidi="he-IL"/>
        </w:rPr>
        <w:t xml:space="preserve"> דמעיקרא כשלא היה עלה עוד דין כתבי קודש ודאי מצותה במגילה אף שאין בה קדושת כתבי קודש, </w:t>
      </w:r>
      <w:r w:rsidRPr="00FF6486">
        <w:rPr>
          <w:sz w:val="28"/>
          <w:szCs w:val="28"/>
          <w:u w:val="single"/>
          <w:rtl/>
          <w:lang w:bidi="he-IL"/>
        </w:rPr>
        <w:t>אבל יש לומר דלאחר שנתקדשה בקדושת כתבי קוד</w:t>
      </w:r>
      <w:r w:rsidR="004A54AC" w:rsidRPr="00FF6486">
        <w:rPr>
          <w:rFonts w:hint="cs"/>
          <w:sz w:val="28"/>
          <w:szCs w:val="28"/>
          <w:u w:val="single"/>
          <w:rtl/>
          <w:lang w:bidi="he-IL"/>
        </w:rPr>
        <w:t>ש</w:t>
      </w:r>
      <w:r w:rsidRPr="00FF6486">
        <w:rPr>
          <w:sz w:val="28"/>
          <w:szCs w:val="28"/>
          <w:u w:val="single"/>
          <w:rtl/>
          <w:lang w:bidi="he-IL"/>
        </w:rPr>
        <w:t xml:space="preserve"> אין הכשירה אלא בקדושה</w:t>
      </w:r>
      <w:r w:rsidRPr="00FF6486">
        <w:rPr>
          <w:sz w:val="28"/>
          <w:szCs w:val="28"/>
          <w:rtl/>
          <w:lang w:bidi="he-IL"/>
        </w:rPr>
        <w:t xml:space="preserve"> ולא נשאר עוד דין מגילה בלי קדושת כתבי קודש כדמעיקרא.</w:t>
      </w:r>
    </w:p>
    <w:p w:rsidR="00A562F8" w:rsidRPr="00FF6486" w:rsidRDefault="00A562F8" w:rsidP="00A562F8">
      <w:pPr>
        <w:jc w:val="right"/>
        <w:rPr>
          <w:sz w:val="28"/>
          <w:szCs w:val="28"/>
          <w:rtl/>
          <w:lang w:bidi="he-IL"/>
        </w:rPr>
      </w:pPr>
    </w:p>
    <w:p w:rsidR="003E3EF4" w:rsidRPr="00FF6486" w:rsidRDefault="003E3EF4" w:rsidP="00A562F8">
      <w:pPr>
        <w:jc w:val="right"/>
        <w:rPr>
          <w:sz w:val="28"/>
          <w:szCs w:val="28"/>
          <w:u w:val="single"/>
          <w:rtl/>
          <w:lang w:bidi="he-IL"/>
        </w:rPr>
      </w:pPr>
      <w:r w:rsidRPr="00FF6486">
        <w:rPr>
          <w:sz w:val="28"/>
          <w:szCs w:val="28"/>
          <w:rtl/>
          <w:lang w:bidi="he-IL"/>
        </w:rPr>
        <w:t xml:space="preserve">שהרמב"ם השמיט מהלכותיו אופן כתיבת עשרת בני המן </w:t>
      </w:r>
      <w:r w:rsidRPr="00FF6486">
        <w:rPr>
          <w:sz w:val="28"/>
          <w:szCs w:val="28"/>
          <w:u w:val="single"/>
          <w:rtl/>
          <w:lang w:bidi="he-IL"/>
        </w:rPr>
        <w:t>כשם שהשמיט המסורת דכתיבה דבעינן בכול כתבי קודש</w:t>
      </w:r>
    </w:p>
    <w:p w:rsidR="003E3EF4" w:rsidRPr="00FF6486" w:rsidRDefault="003E3EF4" w:rsidP="00A562F8">
      <w:pPr>
        <w:jc w:val="right"/>
        <w:rPr>
          <w:sz w:val="28"/>
          <w:szCs w:val="28"/>
          <w:lang w:bidi="he-IL"/>
        </w:rPr>
      </w:pPr>
    </w:p>
    <w:p w:rsidR="00C577E2" w:rsidRPr="00FF6486" w:rsidRDefault="00C577E2" w:rsidP="00C577E2">
      <w:pPr>
        <w:jc w:val="right"/>
        <w:rPr>
          <w:b/>
          <w:bCs/>
          <w:sz w:val="28"/>
          <w:szCs w:val="28"/>
          <w:u w:val="single"/>
          <w:rtl/>
          <w:lang w:bidi="he-IL"/>
        </w:rPr>
      </w:pPr>
      <w:r w:rsidRPr="00FF6486">
        <w:rPr>
          <w:b/>
          <w:bCs/>
          <w:sz w:val="28"/>
          <w:szCs w:val="28"/>
          <w:u w:val="single"/>
          <w:rtl/>
          <w:lang w:bidi="he-IL"/>
        </w:rPr>
        <w:t>ר"ן מסכת שבת דף מג עמוד א בדפי האלפס</w:t>
      </w:r>
      <w:r w:rsidR="005F65BA" w:rsidRPr="00FF6486">
        <w:rPr>
          <w:b/>
          <w:bCs/>
          <w:sz w:val="28"/>
          <w:szCs w:val="28"/>
          <w:u w:val="single"/>
          <w:lang w:bidi="he-IL"/>
        </w:rPr>
        <w:t>(21)</w:t>
      </w:r>
    </w:p>
    <w:p w:rsidR="00C577E2" w:rsidRPr="00FF6486" w:rsidRDefault="00C577E2" w:rsidP="00C577E2">
      <w:pPr>
        <w:jc w:val="right"/>
        <w:rPr>
          <w:sz w:val="28"/>
          <w:szCs w:val="28"/>
          <w:u w:val="single"/>
          <w:rtl/>
          <w:lang w:bidi="he-IL"/>
        </w:rPr>
      </w:pPr>
      <w:r w:rsidRPr="00FF6486">
        <w:rPr>
          <w:sz w:val="28"/>
          <w:szCs w:val="28"/>
          <w:rtl/>
          <w:lang w:bidi="he-IL"/>
        </w:rPr>
        <w:t xml:space="preserve">כתב הראב"ד ז"ל ... וכן נמי כיון דקי"ל </w:t>
      </w:r>
      <w:r w:rsidRPr="00FF6486">
        <w:rPr>
          <w:sz w:val="28"/>
          <w:szCs w:val="28"/>
          <w:u w:val="single"/>
          <w:rtl/>
          <w:lang w:bidi="he-IL"/>
        </w:rPr>
        <w:t xml:space="preserve">שהתירו במגילה גיפטית לגיפטיים </w:t>
      </w:r>
      <w:r w:rsidRPr="00FF6486">
        <w:rPr>
          <w:sz w:val="28"/>
          <w:szCs w:val="28"/>
          <w:rtl/>
          <w:lang w:bidi="he-IL"/>
        </w:rPr>
        <w:t xml:space="preserve">עלמיית לעלמיים מדיית למדיים וכן כל לשון ולשון לאותן הרגילים בהן וכיון דבמגילה התירו שכתוב בה ככתבם וכלשונם </w:t>
      </w:r>
      <w:r w:rsidRPr="00FF6486">
        <w:rPr>
          <w:sz w:val="28"/>
          <w:szCs w:val="28"/>
          <w:u w:val="single"/>
          <w:rtl/>
          <w:lang w:bidi="he-IL"/>
        </w:rPr>
        <w:t>כל שכן בשאר ספרים</w:t>
      </w:r>
    </w:p>
    <w:p w:rsidR="00E05EA1" w:rsidRPr="00FF6486" w:rsidRDefault="00E05EA1" w:rsidP="00C577E2">
      <w:pPr>
        <w:jc w:val="right"/>
        <w:rPr>
          <w:sz w:val="28"/>
          <w:szCs w:val="28"/>
          <w:rtl/>
          <w:lang w:bidi="he-IL"/>
        </w:rPr>
      </w:pPr>
    </w:p>
    <w:p w:rsidR="00E05EA1" w:rsidRPr="00FF6486" w:rsidRDefault="00E05EA1" w:rsidP="00E05EA1">
      <w:pPr>
        <w:jc w:val="right"/>
        <w:rPr>
          <w:sz w:val="28"/>
          <w:szCs w:val="28"/>
          <w:rtl/>
          <w:lang w:bidi="he-IL"/>
        </w:rPr>
      </w:pPr>
      <w:r w:rsidRPr="00FF6486">
        <w:rPr>
          <w:b/>
          <w:bCs/>
          <w:sz w:val="28"/>
          <w:szCs w:val="28"/>
          <w:u w:val="single"/>
          <w:rtl/>
          <w:lang w:bidi="he-IL"/>
        </w:rPr>
        <w:t xml:space="preserve">חידושי הרמב"ן מסכת מגילה דף יז עמוד א </w:t>
      </w:r>
      <w:r w:rsidR="005F65BA" w:rsidRPr="00FF6486">
        <w:rPr>
          <w:b/>
          <w:bCs/>
          <w:sz w:val="28"/>
          <w:szCs w:val="28"/>
          <w:u w:val="single"/>
          <w:lang w:bidi="he-IL"/>
        </w:rPr>
        <w:t>(22)</w:t>
      </w:r>
    </w:p>
    <w:p w:rsidR="005A43B0" w:rsidRPr="00FF6486" w:rsidRDefault="00E05EA1" w:rsidP="00525F18">
      <w:pPr>
        <w:jc w:val="right"/>
        <w:rPr>
          <w:sz w:val="28"/>
          <w:szCs w:val="28"/>
          <w:rtl/>
          <w:lang w:bidi="he-IL"/>
        </w:rPr>
      </w:pPr>
      <w:r w:rsidRPr="00FF6486">
        <w:rPr>
          <w:sz w:val="28"/>
          <w:szCs w:val="28"/>
          <w:u w:val="single"/>
          <w:rtl/>
          <w:lang w:bidi="he-IL"/>
        </w:rPr>
        <w:t xml:space="preserve">ללועזות היינו שאין יודעין אשורית </w:t>
      </w:r>
      <w:r w:rsidRPr="00FF6486">
        <w:rPr>
          <w:sz w:val="28"/>
          <w:szCs w:val="28"/>
          <w:rtl/>
          <w:lang w:bidi="he-IL"/>
        </w:rPr>
        <w:t xml:space="preserve">ודומיא דסיפא דקרי לועז למי שלא ידע אשורית, וכן בכל מקום לועזות שאין יודעין בלשון הקדש דאתמר התם (מכות ו' ע"ב) הנהו לעוזי דאתו לקמיה דרבא אוקי רבא אמורא בינייהו כו', ומפני שאין יודעין אשורית אע"פ שיוצאין בו </w:t>
      </w:r>
      <w:r w:rsidRPr="00FF6486">
        <w:rPr>
          <w:sz w:val="28"/>
          <w:szCs w:val="28"/>
          <w:u w:val="single"/>
          <w:rtl/>
          <w:lang w:bidi="he-IL"/>
        </w:rPr>
        <w:t>בקושי התירו</w:t>
      </w:r>
      <w:r w:rsidRPr="00FF6486">
        <w:rPr>
          <w:sz w:val="28"/>
          <w:szCs w:val="28"/>
          <w:rtl/>
          <w:lang w:bidi="he-IL"/>
        </w:rPr>
        <w:t xml:space="preserve"> משום דאיכא מצות קריאה ודאי דפרסומי ניסא בידיעה ממש עדיף והוציאוהו בלשון שיודע בו, ועוד כדי שיהא הוא יכול להוציא עצמו ידי חובתו ויקרא לעצמו </w:t>
      </w:r>
    </w:p>
    <w:p w:rsidR="005A43B0" w:rsidRPr="00FF6486" w:rsidRDefault="005A43B0" w:rsidP="005A43B0">
      <w:pPr>
        <w:jc w:val="right"/>
        <w:rPr>
          <w:sz w:val="28"/>
          <w:szCs w:val="28"/>
          <w:rtl/>
          <w:lang w:bidi="he-IL"/>
        </w:rPr>
      </w:pPr>
    </w:p>
    <w:p w:rsidR="00020206" w:rsidRPr="00FF6486" w:rsidRDefault="00020206" w:rsidP="00020206">
      <w:pPr>
        <w:jc w:val="right"/>
        <w:rPr>
          <w:b/>
          <w:bCs/>
          <w:sz w:val="28"/>
          <w:szCs w:val="28"/>
          <w:u w:val="single"/>
          <w:lang w:bidi="he-IL"/>
        </w:rPr>
      </w:pPr>
      <w:r w:rsidRPr="00FF6486">
        <w:rPr>
          <w:b/>
          <w:bCs/>
          <w:sz w:val="28"/>
          <w:szCs w:val="28"/>
          <w:u w:val="single"/>
          <w:rtl/>
          <w:lang w:bidi="he-IL"/>
        </w:rPr>
        <w:t>שולחן ערוך אורח חיים סימן תרצב סעיף א</w:t>
      </w:r>
      <w:r w:rsidR="005F65BA" w:rsidRPr="00FF6486">
        <w:rPr>
          <w:b/>
          <w:bCs/>
          <w:sz w:val="28"/>
          <w:szCs w:val="28"/>
          <w:u w:val="single"/>
          <w:lang w:bidi="he-IL"/>
        </w:rPr>
        <w:t>(23)</w:t>
      </w:r>
    </w:p>
    <w:p w:rsidR="006C7AD1" w:rsidRPr="00FF6486" w:rsidRDefault="00020206" w:rsidP="00020206">
      <w:pPr>
        <w:jc w:val="right"/>
        <w:rPr>
          <w:sz w:val="28"/>
          <w:szCs w:val="28"/>
          <w:lang w:bidi="he-IL"/>
        </w:rPr>
      </w:pPr>
      <w:r w:rsidRPr="00FF6486">
        <w:rPr>
          <w:sz w:val="28"/>
          <w:szCs w:val="28"/>
          <w:rtl/>
          <w:lang w:bidi="he-IL"/>
        </w:rPr>
        <w:t xml:space="preserve">ולאחריה נוהגין לברך: </w:t>
      </w:r>
      <w:r w:rsidRPr="00FF6486">
        <w:rPr>
          <w:sz w:val="28"/>
          <w:szCs w:val="28"/>
          <w:u w:val="single"/>
          <w:rtl/>
          <w:lang w:bidi="he-IL"/>
        </w:rPr>
        <w:t>הרב את ריבנו</w:t>
      </w:r>
      <w:r w:rsidRPr="00FF6486">
        <w:rPr>
          <w:sz w:val="28"/>
          <w:szCs w:val="28"/>
          <w:rtl/>
          <w:lang w:bidi="he-IL"/>
        </w:rPr>
        <w:t xml:space="preserve"> וכו'. אם לא בירך לא לפניה ולא לאחריה, יצא.</w:t>
      </w:r>
      <w:r w:rsidRPr="00FF6486">
        <w:rPr>
          <w:sz w:val="28"/>
          <w:szCs w:val="28"/>
          <w:u w:val="single"/>
          <w:rtl/>
          <w:lang w:bidi="he-IL"/>
        </w:rPr>
        <w:t xml:space="preserve"> הגה:</w:t>
      </w:r>
      <w:r w:rsidRPr="00FF6486">
        <w:rPr>
          <w:sz w:val="28"/>
          <w:szCs w:val="28"/>
          <w:rtl/>
          <w:lang w:bidi="he-IL"/>
        </w:rPr>
        <w:t xml:space="preserve"> ונהגו לומר בלילה: אשר הניא, אבל לא ביום (כל בו וב"י בשם א"ח), </w:t>
      </w:r>
      <w:r w:rsidRPr="00FF6486">
        <w:rPr>
          <w:sz w:val="28"/>
          <w:szCs w:val="28"/>
          <w:u w:val="single"/>
          <w:rtl/>
          <w:lang w:bidi="he-IL"/>
        </w:rPr>
        <w:t>ואין לברך אחריה אלא בצבור</w:t>
      </w:r>
      <w:r w:rsidRPr="00FF6486">
        <w:rPr>
          <w:sz w:val="28"/>
          <w:szCs w:val="28"/>
          <w:rtl/>
          <w:lang w:bidi="he-IL"/>
        </w:rPr>
        <w:t>.</w:t>
      </w:r>
    </w:p>
    <w:p w:rsidR="00020206" w:rsidRPr="00FF6486" w:rsidRDefault="00020206" w:rsidP="00020206">
      <w:pPr>
        <w:jc w:val="right"/>
        <w:rPr>
          <w:sz w:val="28"/>
          <w:szCs w:val="28"/>
          <w:lang w:bidi="he-IL"/>
        </w:rPr>
      </w:pPr>
    </w:p>
    <w:p w:rsidR="00020206" w:rsidRPr="00FF6486" w:rsidRDefault="00020206" w:rsidP="00020206">
      <w:pPr>
        <w:jc w:val="right"/>
        <w:rPr>
          <w:sz w:val="28"/>
          <w:szCs w:val="28"/>
          <w:rtl/>
          <w:lang w:bidi="he-IL"/>
        </w:rPr>
      </w:pPr>
      <w:r w:rsidRPr="00FF6486">
        <w:rPr>
          <w:b/>
          <w:bCs/>
          <w:sz w:val="28"/>
          <w:szCs w:val="28"/>
          <w:u w:val="single"/>
          <w:rtl/>
          <w:lang w:bidi="he-IL"/>
        </w:rPr>
        <w:t xml:space="preserve">ביאור הלכה סימן תרצב ד"ה אלא בצבור </w:t>
      </w:r>
      <w:r w:rsidR="00C81472" w:rsidRPr="00FF6486">
        <w:rPr>
          <w:b/>
          <w:bCs/>
          <w:sz w:val="28"/>
          <w:szCs w:val="28"/>
          <w:u w:val="single"/>
          <w:lang w:bidi="he-IL"/>
        </w:rPr>
        <w:t>(24)</w:t>
      </w:r>
    </w:p>
    <w:p w:rsidR="00020206" w:rsidRPr="00FF6486" w:rsidRDefault="00020206" w:rsidP="00020206">
      <w:pPr>
        <w:jc w:val="right"/>
        <w:rPr>
          <w:sz w:val="28"/>
          <w:szCs w:val="28"/>
          <w:u w:val="single"/>
          <w:lang w:bidi="he-IL"/>
        </w:rPr>
      </w:pPr>
      <w:r w:rsidRPr="00FF6486">
        <w:rPr>
          <w:sz w:val="28"/>
          <w:szCs w:val="28"/>
          <w:rtl/>
          <w:lang w:bidi="he-IL"/>
        </w:rPr>
        <w:t xml:space="preserve">אלא בצבור - </w:t>
      </w:r>
      <w:r w:rsidRPr="00FF6486">
        <w:rPr>
          <w:sz w:val="28"/>
          <w:szCs w:val="28"/>
          <w:u w:val="single"/>
          <w:rtl/>
          <w:lang w:bidi="he-IL"/>
        </w:rPr>
        <w:t>הנה בב"י כתב דא"ח כתב כן בשם הירושלמי</w:t>
      </w:r>
      <w:r w:rsidRPr="00FF6486">
        <w:rPr>
          <w:sz w:val="28"/>
          <w:szCs w:val="28"/>
          <w:rtl/>
          <w:lang w:bidi="he-IL"/>
        </w:rPr>
        <w:t xml:space="preserve"> ועיין בא"ר דהוכיח מכמה פוסקים דמברך אפילו ביחיד ועיין בביאור </w:t>
      </w:r>
      <w:r w:rsidRPr="00FF6486">
        <w:rPr>
          <w:sz w:val="28"/>
          <w:szCs w:val="28"/>
          <w:u w:val="single"/>
          <w:rtl/>
          <w:lang w:bidi="he-IL"/>
        </w:rPr>
        <w:t>הגר"א דמירושלמי ג"כ אין ראיה דלא קאי אלא אברכת התורה.</w:t>
      </w:r>
    </w:p>
    <w:p w:rsidR="00020206" w:rsidRPr="00FF6486" w:rsidRDefault="00020206" w:rsidP="00020206">
      <w:pPr>
        <w:jc w:val="right"/>
        <w:rPr>
          <w:sz w:val="28"/>
          <w:szCs w:val="28"/>
          <w:u w:val="single"/>
          <w:lang w:bidi="he-IL"/>
        </w:rPr>
      </w:pPr>
    </w:p>
    <w:p w:rsidR="00020206" w:rsidRPr="00FF6486" w:rsidRDefault="00020206" w:rsidP="00020206">
      <w:pPr>
        <w:jc w:val="right"/>
        <w:rPr>
          <w:sz w:val="28"/>
          <w:szCs w:val="28"/>
          <w:u w:val="single"/>
          <w:lang w:bidi="he-IL"/>
        </w:rPr>
      </w:pPr>
      <w:r w:rsidRPr="00FF6486">
        <w:rPr>
          <w:b/>
          <w:bCs/>
          <w:sz w:val="28"/>
          <w:szCs w:val="28"/>
          <w:u w:val="single"/>
          <w:rtl/>
          <w:lang w:bidi="he-IL"/>
        </w:rPr>
        <w:t>תלמוד ירושלמי מסכת מגילה פרק ד הלכה א</w:t>
      </w:r>
      <w:r w:rsidR="00C81472" w:rsidRPr="00FF6486">
        <w:rPr>
          <w:b/>
          <w:bCs/>
          <w:sz w:val="28"/>
          <w:szCs w:val="28"/>
          <w:u w:val="single"/>
          <w:lang w:bidi="he-IL"/>
        </w:rPr>
        <w:t>(25)</w:t>
      </w:r>
    </w:p>
    <w:p w:rsidR="00020206" w:rsidRPr="00FF6486" w:rsidRDefault="00020206" w:rsidP="00020206">
      <w:pPr>
        <w:jc w:val="right"/>
        <w:rPr>
          <w:sz w:val="28"/>
          <w:szCs w:val="28"/>
          <w:rtl/>
          <w:lang w:bidi="he-IL"/>
        </w:rPr>
      </w:pPr>
      <w:r w:rsidRPr="00FF6486">
        <w:rPr>
          <w:sz w:val="28"/>
          <w:szCs w:val="28"/>
          <w:rtl/>
          <w:lang w:bidi="he-IL"/>
        </w:rPr>
        <w:t xml:space="preserve">כתוב בתורה ברכה לפניה ואין כתוב בה ברכה לאחריה מה כתיב בה לפניה </w:t>
      </w:r>
      <w:r w:rsidRPr="00FF6486">
        <w:rPr>
          <w:sz w:val="28"/>
          <w:szCs w:val="28"/>
          <w:u w:val="single"/>
          <w:rtl/>
          <w:lang w:bidi="he-IL"/>
        </w:rPr>
        <w:t>כי שם יי' אקרא הבו גודל לאלהינו</w:t>
      </w:r>
      <w:r w:rsidRPr="00FF6486">
        <w:rPr>
          <w:sz w:val="28"/>
          <w:szCs w:val="28"/>
          <w:rtl/>
          <w:lang w:bidi="he-IL"/>
        </w:rPr>
        <w:t xml:space="preserve"> וכתוב במזון ברכה לאחריו ואין כתוב בה ברכה לפניו מה כתוב בו לאחריו </w:t>
      </w:r>
      <w:r w:rsidRPr="00FF6486">
        <w:rPr>
          <w:sz w:val="28"/>
          <w:szCs w:val="28"/>
          <w:u w:val="single"/>
          <w:rtl/>
          <w:lang w:bidi="he-IL"/>
        </w:rPr>
        <w:t xml:space="preserve">ואכלת ושבעת וברכת </w:t>
      </w:r>
      <w:r w:rsidRPr="00FF6486">
        <w:rPr>
          <w:sz w:val="28"/>
          <w:szCs w:val="28"/>
          <w:rtl/>
          <w:lang w:bidi="he-IL"/>
        </w:rPr>
        <w:t xml:space="preserve">וגו' מניין ליתן את האמור בזה בזה ואת האמור בזה בזה ... </w:t>
      </w:r>
    </w:p>
    <w:p w:rsidR="00020206" w:rsidRPr="00FF6486" w:rsidRDefault="00020206" w:rsidP="00B81D4C">
      <w:pPr>
        <w:jc w:val="right"/>
        <w:rPr>
          <w:sz w:val="28"/>
          <w:szCs w:val="28"/>
          <w:u w:val="single"/>
          <w:rtl/>
          <w:lang w:bidi="he-IL"/>
        </w:rPr>
      </w:pPr>
      <w:r w:rsidRPr="00FF6486">
        <w:rPr>
          <w:sz w:val="28"/>
          <w:szCs w:val="28"/>
          <w:rtl/>
          <w:lang w:bidi="he-IL"/>
        </w:rPr>
        <w:t xml:space="preserve">א"ר שמואל בר אבודמא </w:t>
      </w:r>
      <w:r w:rsidRPr="00FF6486">
        <w:rPr>
          <w:sz w:val="28"/>
          <w:szCs w:val="28"/>
          <w:u w:val="single"/>
          <w:rtl/>
          <w:lang w:bidi="he-IL"/>
        </w:rPr>
        <w:t>למדו ברכ' התורה מברכת המזון אלא לרבי</w:t>
      </w:r>
      <w:r w:rsidR="00B81D4C" w:rsidRPr="00FF6486">
        <w:rPr>
          <w:sz w:val="28"/>
          <w:szCs w:val="28"/>
          <w:u w:val="single"/>
          <w:rtl/>
          <w:lang w:bidi="he-IL"/>
        </w:rPr>
        <w:t>ם</w:t>
      </w:r>
    </w:p>
    <w:p w:rsidR="0062557B" w:rsidRPr="00FF6486" w:rsidRDefault="0062557B" w:rsidP="00B81D4C">
      <w:pPr>
        <w:jc w:val="right"/>
        <w:rPr>
          <w:sz w:val="28"/>
          <w:szCs w:val="28"/>
          <w:u w:val="single"/>
          <w:rtl/>
          <w:lang w:bidi="he-IL"/>
        </w:rPr>
      </w:pPr>
    </w:p>
    <w:p w:rsidR="0062557B" w:rsidRPr="00525F18" w:rsidRDefault="0062557B" w:rsidP="0062557B">
      <w:pPr>
        <w:jc w:val="right"/>
        <w:rPr>
          <w:b/>
          <w:bCs/>
          <w:sz w:val="28"/>
          <w:szCs w:val="28"/>
          <w:u w:val="single"/>
          <w:rtl/>
          <w:lang w:bidi="he-IL"/>
        </w:rPr>
      </w:pPr>
      <w:r w:rsidRPr="00525F18">
        <w:rPr>
          <w:b/>
          <w:bCs/>
          <w:sz w:val="28"/>
          <w:szCs w:val="28"/>
          <w:u w:val="single"/>
          <w:rtl/>
          <w:lang w:bidi="he-IL"/>
        </w:rPr>
        <w:t>ספר "פסקי תשובות" חלק ו סימן תרצב אות ד</w:t>
      </w:r>
      <w:r w:rsidR="00C81472" w:rsidRPr="00525F18">
        <w:rPr>
          <w:b/>
          <w:bCs/>
          <w:sz w:val="28"/>
          <w:szCs w:val="28"/>
          <w:u w:val="single"/>
          <w:lang w:bidi="he-IL"/>
        </w:rPr>
        <w:t>(26)</w:t>
      </w:r>
    </w:p>
    <w:p w:rsidR="00F30D03" w:rsidRPr="00525F18" w:rsidRDefault="0062557B" w:rsidP="000861B7">
      <w:pPr>
        <w:jc w:val="right"/>
        <w:rPr>
          <w:sz w:val="28"/>
          <w:szCs w:val="28"/>
          <w:rtl/>
          <w:lang w:bidi="he-IL"/>
        </w:rPr>
      </w:pPr>
      <w:r w:rsidRPr="00525F18">
        <w:rPr>
          <w:sz w:val="28"/>
          <w:szCs w:val="28"/>
          <w:rtl/>
          <w:lang w:bidi="he-IL"/>
        </w:rPr>
        <w:t xml:space="preserve">רמ"א: ואין לברך אחריה אלא בציבור.  והטעם דכיון שאין הברכה שייכת למגילה אלא היא </w:t>
      </w:r>
      <w:r w:rsidRPr="00525F18">
        <w:rPr>
          <w:sz w:val="28"/>
          <w:szCs w:val="28"/>
          <w:u w:val="single"/>
          <w:rtl/>
          <w:lang w:bidi="he-IL"/>
        </w:rPr>
        <w:t>ברכת הודאה משום פרסומי ניסא</w:t>
      </w:r>
      <w:r w:rsidRPr="00525F18">
        <w:rPr>
          <w:sz w:val="28"/>
          <w:szCs w:val="28"/>
          <w:rtl/>
          <w:lang w:bidi="he-IL"/>
        </w:rPr>
        <w:t>, לא נתקנה אלא בציבור שיש פרסום ולא ביחיד, ולפיכך אם נמצאים יחד</w:t>
      </w:r>
      <w:r w:rsidRPr="00525F18">
        <w:rPr>
          <w:b/>
          <w:bCs/>
          <w:sz w:val="28"/>
          <w:szCs w:val="28"/>
          <w:rtl/>
          <w:lang w:bidi="he-IL"/>
        </w:rPr>
        <w:t xml:space="preserve"> </w:t>
      </w:r>
      <w:r w:rsidRPr="00525F18">
        <w:rPr>
          <w:b/>
          <w:bCs/>
          <w:sz w:val="28"/>
          <w:szCs w:val="28"/>
          <w:u w:val="single"/>
          <w:rtl/>
          <w:lang w:bidi="he-IL"/>
        </w:rPr>
        <w:t>עשרה נשים</w:t>
      </w:r>
      <w:r w:rsidRPr="00525F18">
        <w:rPr>
          <w:sz w:val="28"/>
          <w:szCs w:val="28"/>
          <w:rtl/>
          <w:lang w:bidi="he-IL"/>
        </w:rPr>
        <w:t xml:space="preserve"> השומעות קריאת המגילה שדינן כציבור לענין פרסומי ניסא, </w:t>
      </w:r>
      <w:r w:rsidRPr="00525F18">
        <w:rPr>
          <w:b/>
          <w:bCs/>
          <w:sz w:val="28"/>
          <w:szCs w:val="28"/>
          <w:u w:val="single"/>
          <w:rtl/>
          <w:lang w:bidi="he-IL"/>
        </w:rPr>
        <w:t>יכולות לברך אחריה.</w:t>
      </w:r>
      <w:r w:rsidR="000861B7" w:rsidRPr="00525F18">
        <w:rPr>
          <w:rFonts w:hint="cs"/>
          <w:sz w:val="28"/>
          <w:szCs w:val="28"/>
          <w:rtl/>
          <w:lang w:bidi="he-IL"/>
        </w:rPr>
        <w:t xml:space="preserve">  </w:t>
      </w:r>
      <w:r w:rsidRPr="00525F18">
        <w:rPr>
          <w:sz w:val="28"/>
          <w:szCs w:val="28"/>
          <w:rtl/>
          <w:lang w:bidi="he-IL"/>
        </w:rPr>
        <w:t>הערה 13:  מקראי קודש פורים סי' ל"ה ובהררי קודש שם, פורים המשולש – דבליצקי פ"ב סעי' ח' ובהערה שם בשם ס' משחא דרבוותא ועוד, ובס'</w:t>
      </w:r>
      <w:r w:rsidRPr="00525F18">
        <w:rPr>
          <w:b/>
          <w:bCs/>
          <w:sz w:val="28"/>
          <w:szCs w:val="28"/>
          <w:rtl/>
          <w:lang w:bidi="he-IL"/>
        </w:rPr>
        <w:t xml:space="preserve"> </w:t>
      </w:r>
      <w:r w:rsidRPr="00525F18">
        <w:rPr>
          <w:b/>
          <w:bCs/>
          <w:sz w:val="28"/>
          <w:szCs w:val="28"/>
          <w:u w:val="single"/>
          <w:rtl/>
          <w:lang w:bidi="he-IL"/>
        </w:rPr>
        <w:t>הליכות בת ישראל</w:t>
      </w:r>
      <w:r w:rsidRPr="00525F18">
        <w:rPr>
          <w:b/>
          <w:bCs/>
          <w:sz w:val="28"/>
          <w:szCs w:val="28"/>
          <w:rtl/>
          <w:lang w:bidi="he-IL"/>
        </w:rPr>
        <w:t xml:space="preserve"> </w:t>
      </w:r>
      <w:r w:rsidRPr="00525F18">
        <w:rPr>
          <w:sz w:val="28"/>
          <w:szCs w:val="28"/>
          <w:rtl/>
          <w:lang w:bidi="he-IL"/>
        </w:rPr>
        <w:t xml:space="preserve">פכ"ב סעי' י"ד </w:t>
      </w:r>
      <w:r w:rsidRPr="00525F18">
        <w:rPr>
          <w:sz w:val="28"/>
          <w:szCs w:val="28"/>
          <w:u w:val="single"/>
          <w:rtl/>
          <w:lang w:bidi="he-IL"/>
        </w:rPr>
        <w:t xml:space="preserve">כתב שהמנהג </w:t>
      </w:r>
      <w:r w:rsidRPr="00525F18">
        <w:rPr>
          <w:b/>
          <w:bCs/>
          <w:sz w:val="28"/>
          <w:szCs w:val="28"/>
          <w:u w:val="single"/>
          <w:rtl/>
          <w:lang w:bidi="he-IL"/>
        </w:rPr>
        <w:t xml:space="preserve">שאינן מברכות </w:t>
      </w:r>
      <w:r w:rsidRPr="00525F18">
        <w:rPr>
          <w:sz w:val="28"/>
          <w:szCs w:val="28"/>
          <w:u w:val="single"/>
          <w:rtl/>
          <w:lang w:bidi="he-IL"/>
        </w:rPr>
        <w:t>אף לא כשיש עשרה נשים.</w:t>
      </w:r>
      <w:r w:rsidR="002A09B6" w:rsidRPr="00525F18">
        <w:rPr>
          <w:rFonts w:hint="cs"/>
          <w:sz w:val="28"/>
          <w:szCs w:val="28"/>
          <w:rtl/>
          <w:lang w:bidi="he-IL"/>
        </w:rPr>
        <w:t xml:space="preserve"> </w:t>
      </w:r>
    </w:p>
    <w:sectPr w:rsidR="00F30D03" w:rsidRPr="00525F18" w:rsidSect="00B804D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595" w:rsidRDefault="00A10595" w:rsidP="000B32A8">
      <w:r>
        <w:separator/>
      </w:r>
    </w:p>
  </w:endnote>
  <w:endnote w:type="continuationSeparator" w:id="0">
    <w:p w:rsidR="00A10595" w:rsidRDefault="00A10595" w:rsidP="000B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595" w:rsidRDefault="00A10595" w:rsidP="000B32A8">
      <w:r>
        <w:separator/>
      </w:r>
    </w:p>
  </w:footnote>
  <w:footnote w:type="continuationSeparator" w:id="0">
    <w:p w:rsidR="00A10595" w:rsidRDefault="00A10595" w:rsidP="000B3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87"/>
    <w:rsid w:val="0001545A"/>
    <w:rsid w:val="00020206"/>
    <w:rsid w:val="00020470"/>
    <w:rsid w:val="00030212"/>
    <w:rsid w:val="00051E58"/>
    <w:rsid w:val="000734BD"/>
    <w:rsid w:val="00077C3D"/>
    <w:rsid w:val="00082511"/>
    <w:rsid w:val="000861B7"/>
    <w:rsid w:val="000A2247"/>
    <w:rsid w:val="000B32A8"/>
    <w:rsid w:val="000E2858"/>
    <w:rsid w:val="000E6E86"/>
    <w:rsid w:val="00152ABC"/>
    <w:rsid w:val="0015654A"/>
    <w:rsid w:val="00181B4D"/>
    <w:rsid w:val="001B6A6B"/>
    <w:rsid w:val="001C1112"/>
    <w:rsid w:val="0020626F"/>
    <w:rsid w:val="0021410F"/>
    <w:rsid w:val="00235DA7"/>
    <w:rsid w:val="00245BA1"/>
    <w:rsid w:val="00280226"/>
    <w:rsid w:val="00291887"/>
    <w:rsid w:val="00294314"/>
    <w:rsid w:val="002A09B6"/>
    <w:rsid w:val="00340AF0"/>
    <w:rsid w:val="00381C0E"/>
    <w:rsid w:val="00383A56"/>
    <w:rsid w:val="00383EC0"/>
    <w:rsid w:val="00397AF0"/>
    <w:rsid w:val="003E3EF4"/>
    <w:rsid w:val="003E5529"/>
    <w:rsid w:val="003E7159"/>
    <w:rsid w:val="003F2E3E"/>
    <w:rsid w:val="00410DA4"/>
    <w:rsid w:val="00460D47"/>
    <w:rsid w:val="004860B8"/>
    <w:rsid w:val="004864DD"/>
    <w:rsid w:val="004A54AC"/>
    <w:rsid w:val="004E3EE9"/>
    <w:rsid w:val="00525F18"/>
    <w:rsid w:val="0054023C"/>
    <w:rsid w:val="00555D3D"/>
    <w:rsid w:val="00574C5E"/>
    <w:rsid w:val="005A43B0"/>
    <w:rsid w:val="005F65BA"/>
    <w:rsid w:val="0062557B"/>
    <w:rsid w:val="00637CC9"/>
    <w:rsid w:val="006905F1"/>
    <w:rsid w:val="006915EC"/>
    <w:rsid w:val="006C7AD1"/>
    <w:rsid w:val="007078AC"/>
    <w:rsid w:val="0073270E"/>
    <w:rsid w:val="00742A1D"/>
    <w:rsid w:val="007716CA"/>
    <w:rsid w:val="00771AAE"/>
    <w:rsid w:val="00783453"/>
    <w:rsid w:val="007A1197"/>
    <w:rsid w:val="007B66CC"/>
    <w:rsid w:val="007F0132"/>
    <w:rsid w:val="00803E45"/>
    <w:rsid w:val="00866C5A"/>
    <w:rsid w:val="0088396E"/>
    <w:rsid w:val="0095298D"/>
    <w:rsid w:val="00970E00"/>
    <w:rsid w:val="0099289F"/>
    <w:rsid w:val="009A2A8A"/>
    <w:rsid w:val="009B2AAC"/>
    <w:rsid w:val="00A0599D"/>
    <w:rsid w:val="00A10595"/>
    <w:rsid w:val="00A222C0"/>
    <w:rsid w:val="00A562F8"/>
    <w:rsid w:val="00A938DD"/>
    <w:rsid w:val="00AD0F09"/>
    <w:rsid w:val="00B123E8"/>
    <w:rsid w:val="00B25FBC"/>
    <w:rsid w:val="00B804D0"/>
    <w:rsid w:val="00B80EFF"/>
    <w:rsid w:val="00B81D4C"/>
    <w:rsid w:val="00BA26AD"/>
    <w:rsid w:val="00C00674"/>
    <w:rsid w:val="00C04FCE"/>
    <w:rsid w:val="00C577E2"/>
    <w:rsid w:val="00C73769"/>
    <w:rsid w:val="00C73FD9"/>
    <w:rsid w:val="00C81472"/>
    <w:rsid w:val="00CD5F53"/>
    <w:rsid w:val="00CD73EF"/>
    <w:rsid w:val="00D019C2"/>
    <w:rsid w:val="00D069DD"/>
    <w:rsid w:val="00D30E9A"/>
    <w:rsid w:val="00D65838"/>
    <w:rsid w:val="00D70898"/>
    <w:rsid w:val="00DE0421"/>
    <w:rsid w:val="00DF4447"/>
    <w:rsid w:val="00E03B98"/>
    <w:rsid w:val="00E05EA1"/>
    <w:rsid w:val="00E06CF9"/>
    <w:rsid w:val="00E506E1"/>
    <w:rsid w:val="00E96717"/>
    <w:rsid w:val="00EC04C2"/>
    <w:rsid w:val="00EF0D87"/>
    <w:rsid w:val="00EF700A"/>
    <w:rsid w:val="00F12227"/>
    <w:rsid w:val="00F1570A"/>
    <w:rsid w:val="00F30D03"/>
    <w:rsid w:val="00F50E40"/>
    <w:rsid w:val="00F928B1"/>
    <w:rsid w:val="00FE1B3B"/>
    <w:rsid w:val="00FF64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C82E5-A2CD-4948-B544-4D6565D3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8AC"/>
    <w:pPr>
      <w:autoSpaceDE w:val="0"/>
      <w:autoSpaceDN w:val="0"/>
      <w:bidi/>
      <w:adjustRightInd w:val="0"/>
      <w:jc w:val="both"/>
    </w:pPr>
    <w:rPr>
      <w:rFonts w:cs="David"/>
      <w:lang w:bidi="he-IL"/>
    </w:rPr>
  </w:style>
  <w:style w:type="character" w:customStyle="1" w:styleId="BodyTextChar">
    <w:name w:val="Body Text Char"/>
    <w:basedOn w:val="DefaultParagraphFont"/>
    <w:link w:val="BodyText"/>
    <w:rsid w:val="007078AC"/>
    <w:rPr>
      <w:rFonts w:ascii="Times New Roman" w:eastAsia="Times New Roman" w:hAnsi="Times New Roman" w:cs="David"/>
      <w:sz w:val="24"/>
      <w:szCs w:val="24"/>
      <w:lang w:bidi="he-IL"/>
    </w:rPr>
  </w:style>
  <w:style w:type="paragraph" w:styleId="Header">
    <w:name w:val="header"/>
    <w:basedOn w:val="Normal"/>
    <w:link w:val="HeaderChar"/>
    <w:uiPriority w:val="99"/>
    <w:unhideWhenUsed/>
    <w:rsid w:val="000B32A8"/>
    <w:pPr>
      <w:tabs>
        <w:tab w:val="center" w:pos="4680"/>
        <w:tab w:val="right" w:pos="9360"/>
      </w:tabs>
    </w:pPr>
  </w:style>
  <w:style w:type="character" w:customStyle="1" w:styleId="HeaderChar">
    <w:name w:val="Header Char"/>
    <w:basedOn w:val="DefaultParagraphFont"/>
    <w:link w:val="Header"/>
    <w:uiPriority w:val="99"/>
    <w:rsid w:val="000B32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32A8"/>
    <w:pPr>
      <w:tabs>
        <w:tab w:val="center" w:pos="4680"/>
        <w:tab w:val="right" w:pos="9360"/>
      </w:tabs>
    </w:pPr>
  </w:style>
  <w:style w:type="character" w:customStyle="1" w:styleId="FooterChar">
    <w:name w:val="Footer Char"/>
    <w:basedOn w:val="DefaultParagraphFont"/>
    <w:link w:val="Footer"/>
    <w:uiPriority w:val="99"/>
    <w:rsid w:val="000B32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2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7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604B1-384E-4490-AC17-8AAECF4F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93</cp:revision>
  <cp:lastPrinted>2016-03-14T13:30:00Z</cp:lastPrinted>
  <dcterms:created xsi:type="dcterms:W3CDTF">2016-03-13T10:27:00Z</dcterms:created>
  <dcterms:modified xsi:type="dcterms:W3CDTF">2016-03-14T14:00:00Z</dcterms:modified>
</cp:coreProperties>
</file>