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60B692" w14:textId="77777777" w:rsidR="009F4441" w:rsidRPr="00EA7F40" w:rsidRDefault="009F4441" w:rsidP="009F4441">
      <w:pPr>
        <w:pStyle w:val="Title"/>
        <w:bidi/>
        <w:rPr>
          <w:sz w:val="72"/>
          <w:szCs w:val="72"/>
          <w:rtl/>
        </w:rPr>
      </w:pPr>
      <w:r w:rsidRPr="00EA7F40">
        <w:rPr>
          <w:rFonts w:hint="cs"/>
          <w:sz w:val="72"/>
          <w:szCs w:val="72"/>
          <w:rtl/>
        </w:rPr>
        <w:t xml:space="preserve">עזר לצבי </w:t>
      </w:r>
    </w:p>
    <w:p w14:paraId="7B48CB63" w14:textId="564ACC74" w:rsidR="009F4441" w:rsidRDefault="000F4C43" w:rsidP="009F4441">
      <w:pPr>
        <w:pStyle w:val="Subtitle"/>
        <w:rPr>
          <w:rtl/>
        </w:rPr>
      </w:pPr>
      <w:r>
        <w:rPr>
          <w:rFonts w:hint="cs"/>
          <w:rtl/>
        </w:rPr>
        <w:t xml:space="preserve">פרשת </w:t>
      </w:r>
      <w:r w:rsidR="000100B4">
        <w:rPr>
          <w:rFonts w:hint="cs"/>
          <w:rtl/>
        </w:rPr>
        <w:t>בחוקותי</w:t>
      </w:r>
    </w:p>
    <w:p w14:paraId="7DFD96BF" w14:textId="77777777" w:rsidR="00140023" w:rsidRPr="00140023" w:rsidRDefault="00140023" w:rsidP="00140023">
      <w:pPr>
        <w:outlineLvl w:val="2"/>
        <w:rPr>
          <w:rFonts w:eastAsia="Calibri"/>
          <w:b/>
          <w:bCs/>
          <w:sz w:val="32"/>
          <w:szCs w:val="32"/>
          <w:u w:val="single"/>
          <w:rtl/>
        </w:rPr>
      </w:pPr>
      <w:bookmarkStart w:id="0" w:name="_Toc521479311"/>
      <w:r w:rsidRPr="00140023">
        <w:rPr>
          <w:rFonts w:eastAsia="Calibri" w:hint="cs"/>
          <w:b/>
          <w:bCs/>
          <w:sz w:val="32"/>
          <w:szCs w:val="32"/>
          <w:u w:val="single"/>
          <w:rtl/>
        </w:rPr>
        <w:t xml:space="preserve">קריאת התורה </w:t>
      </w:r>
      <w:r w:rsidRPr="00140023">
        <w:rPr>
          <w:rFonts w:eastAsia="Calibri"/>
          <w:b/>
          <w:bCs/>
          <w:sz w:val="32"/>
          <w:szCs w:val="32"/>
          <w:u w:val="single"/>
          <w:rtl/>
        </w:rPr>
        <w:t>–</w:t>
      </w:r>
      <w:r w:rsidRPr="00140023">
        <w:rPr>
          <w:rFonts w:eastAsia="Calibri" w:hint="cs"/>
          <w:b/>
          <w:bCs/>
          <w:sz w:val="32"/>
          <w:szCs w:val="32"/>
          <w:u w:val="single"/>
          <w:rtl/>
        </w:rPr>
        <w:t xml:space="preserve"> מחזור השנה</w:t>
      </w:r>
      <w:bookmarkEnd w:id="0"/>
    </w:p>
    <w:p w14:paraId="048D0E62" w14:textId="77777777" w:rsidR="00140023" w:rsidRPr="00140023" w:rsidRDefault="00140023" w:rsidP="00140023">
      <w:pPr>
        <w:outlineLvl w:val="3"/>
        <w:rPr>
          <w:rFonts w:eastAsia="Calibri"/>
          <w:color w:val="000080"/>
          <w:sz w:val="28"/>
          <w:szCs w:val="28"/>
          <w:rtl/>
        </w:rPr>
      </w:pPr>
      <w:r w:rsidRPr="00140023">
        <w:rPr>
          <w:rFonts w:eastAsia="Calibri" w:hint="cs"/>
          <w:color w:val="000080"/>
          <w:sz w:val="28"/>
          <w:szCs w:val="28"/>
          <w:rtl/>
        </w:rPr>
        <w:t>מגילה כט:</w:t>
      </w:r>
    </w:p>
    <w:p w14:paraId="326D75C8" w14:textId="77777777" w:rsidR="00140023" w:rsidRPr="00140023" w:rsidRDefault="00140023" w:rsidP="00140023">
      <w:pPr>
        <w:outlineLvl w:val="3"/>
        <w:rPr>
          <w:rFonts w:eastAsia="Calibri"/>
          <w:color w:val="000080"/>
          <w:sz w:val="28"/>
          <w:szCs w:val="28"/>
        </w:rPr>
      </w:pPr>
      <w:r w:rsidRPr="00140023">
        <w:rPr>
          <w:rFonts w:eastAsia="Calibri"/>
          <w:color w:val="000080"/>
          <w:sz w:val="28"/>
          <w:szCs w:val="28"/>
          <w:rtl/>
        </w:rPr>
        <w:t xml:space="preserve">רמב"ם הלכות תפילה ונשיאת כפים </w:t>
      </w:r>
      <w:r w:rsidRPr="00140023">
        <w:rPr>
          <w:rFonts w:eastAsia="Calibri" w:hint="cs"/>
          <w:color w:val="000080"/>
          <w:sz w:val="28"/>
          <w:szCs w:val="28"/>
          <w:rtl/>
        </w:rPr>
        <w:t>יג:א</w:t>
      </w:r>
    </w:p>
    <w:p w14:paraId="40462FCA" w14:textId="570DCA60" w:rsidR="00140023" w:rsidRDefault="00BE7114" w:rsidP="00BE7114">
      <w:pPr>
        <w:pStyle w:val="Heading1"/>
        <w:rPr>
          <w:rtl/>
        </w:rPr>
      </w:pPr>
      <w:r>
        <w:rPr>
          <w:rFonts w:hint="cs"/>
          <w:rtl/>
        </w:rPr>
        <w:t xml:space="preserve">בחוקותי </w:t>
      </w:r>
      <w:r>
        <w:rPr>
          <w:rtl/>
        </w:rPr>
        <w:t>–</w:t>
      </w:r>
      <w:r>
        <w:rPr>
          <w:rFonts w:hint="cs"/>
          <w:rtl/>
        </w:rPr>
        <w:t xml:space="preserve"> שתהיו עמלים בתורה</w:t>
      </w:r>
    </w:p>
    <w:p w14:paraId="4719AFF3" w14:textId="6C287115" w:rsidR="00BE7114" w:rsidRDefault="00E34BFF" w:rsidP="00E34BFF">
      <w:pPr>
        <w:pStyle w:val="Heading2"/>
        <w:rPr>
          <w:rtl/>
        </w:rPr>
      </w:pPr>
      <w:r>
        <w:rPr>
          <w:rFonts w:hint="cs"/>
          <w:rtl/>
        </w:rPr>
        <w:t xml:space="preserve">אישים ושיטות </w:t>
      </w:r>
      <w:r>
        <w:rPr>
          <w:rtl/>
        </w:rPr>
        <w:t>–</w:t>
      </w:r>
      <w:r>
        <w:rPr>
          <w:rFonts w:hint="cs"/>
          <w:rtl/>
        </w:rPr>
        <w:t xml:space="preserve"> הנצי"ב עמ' ה</w:t>
      </w:r>
    </w:p>
    <w:p w14:paraId="66872D82" w14:textId="51580634" w:rsidR="00E34BFF" w:rsidRDefault="00F1017A" w:rsidP="00E34BFF">
      <w:r w:rsidRPr="00F1017A">
        <w:lastRenderedPageBreak/>
        <w:drawing>
          <wp:inline distT="0" distB="0" distL="0" distR="0" wp14:anchorId="196F18E4" wp14:editId="561A9F38">
            <wp:extent cx="5069840" cy="8229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6984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17621A" w14:textId="77777777" w:rsidR="00E911FC" w:rsidRPr="00E911FC" w:rsidRDefault="00E911FC" w:rsidP="00E911FC">
      <w:pPr>
        <w:outlineLvl w:val="2"/>
        <w:rPr>
          <w:rFonts w:eastAsia="Calibri"/>
          <w:b/>
          <w:bCs/>
          <w:sz w:val="32"/>
          <w:szCs w:val="32"/>
          <w:u w:val="single"/>
          <w:rtl/>
        </w:rPr>
      </w:pPr>
      <w:bookmarkStart w:id="1" w:name="_Toc521478329"/>
      <w:r w:rsidRPr="00E911FC">
        <w:rPr>
          <w:rFonts w:eastAsia="Calibri" w:hint="cs"/>
          <w:b/>
          <w:bCs/>
          <w:sz w:val="32"/>
          <w:szCs w:val="32"/>
          <w:u w:val="single"/>
          <w:rtl/>
        </w:rPr>
        <w:lastRenderedPageBreak/>
        <w:t xml:space="preserve">תנ"ך </w:t>
      </w:r>
      <w:r w:rsidRPr="00E911FC">
        <w:rPr>
          <w:rFonts w:eastAsia="Calibri"/>
          <w:b/>
          <w:bCs/>
          <w:sz w:val="32"/>
          <w:szCs w:val="32"/>
          <w:u w:val="single"/>
          <w:rtl/>
        </w:rPr>
        <w:t>–</w:t>
      </w:r>
      <w:r w:rsidRPr="00E911FC">
        <w:rPr>
          <w:rFonts w:eastAsia="Calibri" w:hint="cs"/>
          <w:b/>
          <w:bCs/>
          <w:sz w:val="32"/>
          <w:szCs w:val="32"/>
          <w:u w:val="single"/>
          <w:rtl/>
        </w:rPr>
        <w:t xml:space="preserve"> התוכחה</w:t>
      </w:r>
      <w:bookmarkEnd w:id="1"/>
    </w:p>
    <w:p w14:paraId="7C1B78E7" w14:textId="77777777" w:rsidR="00E911FC" w:rsidRPr="00E911FC" w:rsidRDefault="00E911FC" w:rsidP="00E911FC">
      <w:pPr>
        <w:outlineLvl w:val="3"/>
        <w:rPr>
          <w:rFonts w:eastAsia="Calibri"/>
          <w:color w:val="000080"/>
          <w:sz w:val="28"/>
          <w:szCs w:val="28"/>
          <w:rtl/>
        </w:rPr>
      </w:pPr>
      <w:r w:rsidRPr="00E911FC">
        <w:rPr>
          <w:rFonts w:eastAsia="Calibri" w:hint="cs"/>
          <w:color w:val="000080"/>
          <w:sz w:val="28"/>
          <w:szCs w:val="28"/>
          <w:rtl/>
        </w:rPr>
        <w:t xml:space="preserve">דברי הרב עמ' שיד </w:t>
      </w:r>
    </w:p>
    <w:p w14:paraId="44FA209E" w14:textId="77777777" w:rsidR="00E911FC" w:rsidRPr="00E911FC" w:rsidRDefault="00E911FC" w:rsidP="00E911FC">
      <w:pPr>
        <w:outlineLvl w:val="3"/>
        <w:rPr>
          <w:rFonts w:eastAsia="Calibri"/>
          <w:color w:val="000080"/>
          <w:sz w:val="28"/>
          <w:szCs w:val="28"/>
        </w:rPr>
      </w:pPr>
      <w:r w:rsidRPr="00E911FC">
        <w:rPr>
          <w:rFonts w:eastAsia="Calibri" w:hint="cs"/>
          <w:color w:val="000080"/>
          <w:sz w:val="28"/>
          <w:szCs w:val="28"/>
          <w:rtl/>
        </w:rPr>
        <w:t>רמב"ן על התורה דברים כז:כו</w:t>
      </w:r>
    </w:p>
    <w:p w14:paraId="4AC21A0D" w14:textId="77777777" w:rsidR="00E911FC" w:rsidRPr="00E911FC" w:rsidRDefault="00E911FC" w:rsidP="00E911FC">
      <w:pPr>
        <w:rPr>
          <w:rFonts w:eastAsia="Calibri"/>
          <w:rtl/>
        </w:rPr>
      </w:pPr>
      <w:r w:rsidRPr="00E911FC">
        <w:rPr>
          <w:rFonts w:eastAsia="Calibri" w:hint="cs"/>
          <w:rtl/>
        </w:rPr>
        <w:t>...</w:t>
      </w:r>
      <w:r w:rsidRPr="00E911FC">
        <w:rPr>
          <w:rFonts w:eastAsia="Calibri"/>
          <w:rtl/>
        </w:rPr>
        <w:t>אמר רבי אסי בשם רבי תנחום בר חייא למד ולימד ושמר ועשה</w:t>
      </w:r>
      <w:r w:rsidRPr="00E911FC">
        <w:rPr>
          <w:rFonts w:eastAsia="Calibri" w:hint="cs"/>
          <w:rtl/>
        </w:rPr>
        <w:t xml:space="preserve"> </w:t>
      </w:r>
      <w:r w:rsidRPr="00E911FC">
        <w:rPr>
          <w:rFonts w:eastAsia="Calibri"/>
          <w:rtl/>
        </w:rPr>
        <w:t>והי</w:t>
      </w:r>
      <w:r w:rsidRPr="00E911FC">
        <w:rPr>
          <w:rFonts w:eastAsia="Calibri" w:hint="cs"/>
          <w:rtl/>
        </w:rPr>
        <w:t xml:space="preserve">ה </w:t>
      </w:r>
      <w:r w:rsidRPr="00E911FC">
        <w:rPr>
          <w:rFonts w:eastAsia="Calibri"/>
          <w:rtl/>
        </w:rPr>
        <w:t>ספק בידו להחזיק ולא החזיק הרי זה בכלל ארור</w:t>
      </w:r>
      <w:r w:rsidRPr="00E911FC">
        <w:rPr>
          <w:rFonts w:eastAsia="Calibri" w:hint="cs"/>
          <w:rtl/>
        </w:rPr>
        <w:t xml:space="preserve">. </w:t>
      </w:r>
      <w:r w:rsidRPr="00E911FC">
        <w:rPr>
          <w:rFonts w:eastAsia="Calibri"/>
          <w:rtl/>
        </w:rPr>
        <w:t>ידרשו בהקמה הזאת</w:t>
      </w:r>
      <w:r w:rsidRPr="00E911FC">
        <w:rPr>
          <w:rFonts w:eastAsia="Calibri"/>
        </w:rPr>
        <w:t>,</w:t>
      </w:r>
      <w:r w:rsidRPr="00E911FC">
        <w:rPr>
          <w:rFonts w:eastAsia="Calibri"/>
          <w:rtl/>
        </w:rPr>
        <w:t>בית המלך והנשיאות שבידם להקים את התורה ביד המבטלים אותה</w:t>
      </w:r>
      <w:r w:rsidRPr="00E911FC">
        <w:rPr>
          <w:rFonts w:eastAsia="Calibri"/>
        </w:rPr>
        <w:t>, </w:t>
      </w:r>
      <w:r w:rsidRPr="00E911FC">
        <w:rPr>
          <w:rFonts w:eastAsia="Calibri"/>
          <w:rtl/>
        </w:rPr>
        <w:t>ואפילוהיה הוא צדיק גמור במעשיו והיה יכול להחזיק התורה ביד הרשעי</w:t>
      </w:r>
      <w:r w:rsidRPr="00E911FC">
        <w:rPr>
          <w:rFonts w:eastAsia="Calibri" w:hint="cs"/>
          <w:rtl/>
        </w:rPr>
        <w:t>ם ה</w:t>
      </w:r>
      <w:r w:rsidRPr="00E911FC">
        <w:rPr>
          <w:rFonts w:eastAsia="Calibri"/>
          <w:rtl/>
        </w:rPr>
        <w:t>מבטלים אותה הרי זו ארור</w:t>
      </w:r>
      <w:r w:rsidRPr="00E911FC">
        <w:rPr>
          <w:rFonts w:eastAsia="Calibri" w:hint="cs"/>
          <w:rtl/>
        </w:rPr>
        <w:t>...</w:t>
      </w:r>
    </w:p>
    <w:p w14:paraId="136E3799" w14:textId="77777777" w:rsidR="00E911FC" w:rsidRPr="00E911FC" w:rsidRDefault="00E911FC" w:rsidP="00E911FC">
      <w:pPr>
        <w:outlineLvl w:val="3"/>
        <w:rPr>
          <w:rFonts w:eastAsia="Calibri"/>
          <w:color w:val="000080"/>
          <w:sz w:val="28"/>
          <w:szCs w:val="28"/>
          <w:rtl/>
        </w:rPr>
      </w:pPr>
      <w:r w:rsidRPr="00E911FC">
        <w:rPr>
          <w:rFonts w:eastAsia="Calibri" w:hint="cs"/>
          <w:color w:val="000080"/>
          <w:sz w:val="28"/>
          <w:szCs w:val="28"/>
          <w:rtl/>
        </w:rPr>
        <w:t xml:space="preserve">תוספות סוטה לז: ד"ה </w:t>
      </w:r>
      <w:r w:rsidRPr="00E911FC">
        <w:rPr>
          <w:rFonts w:eastAsia="Calibri"/>
          <w:color w:val="000080"/>
          <w:sz w:val="28"/>
          <w:szCs w:val="28"/>
          <w:rtl/>
        </w:rPr>
        <w:t>רבי שמעון בן יהודה אומר</w:t>
      </w:r>
    </w:p>
    <w:p w14:paraId="06579804" w14:textId="77777777" w:rsidR="00E911FC" w:rsidRPr="00E911FC" w:rsidRDefault="00E911FC" w:rsidP="00E911FC">
      <w:pPr>
        <w:outlineLvl w:val="3"/>
        <w:rPr>
          <w:rFonts w:eastAsia="Calibri"/>
          <w:color w:val="000080"/>
          <w:sz w:val="28"/>
          <w:szCs w:val="28"/>
          <w:rtl/>
        </w:rPr>
      </w:pPr>
      <w:r w:rsidRPr="00E911FC">
        <w:rPr>
          <w:rFonts w:eastAsia="Calibri" w:hint="cs"/>
          <w:color w:val="000080"/>
          <w:sz w:val="28"/>
          <w:szCs w:val="28"/>
          <w:rtl/>
        </w:rPr>
        <w:t>בבא מצועא קז.</w:t>
      </w:r>
    </w:p>
    <w:p w14:paraId="696F841A" w14:textId="77777777" w:rsidR="00E911FC" w:rsidRPr="00E911FC" w:rsidRDefault="00E911FC" w:rsidP="00E911FC">
      <w:pPr>
        <w:rPr>
          <w:rFonts w:eastAsia="Calibri"/>
          <w:rtl/>
        </w:rPr>
      </w:pPr>
      <w:r w:rsidRPr="00E911FC">
        <w:rPr>
          <w:rFonts w:eastAsia="Calibri" w:hint="cs"/>
          <w:rtl/>
        </w:rPr>
        <w:t xml:space="preserve"> </w:t>
      </w:r>
      <w:r w:rsidRPr="00E911FC">
        <w:rPr>
          <w:rFonts w:eastAsia="Calibri"/>
          <w:rtl/>
        </w:rPr>
        <w:t>ברוך אתה בבאך וברוך אתה בצאתך - שתהא יציאתך מן העולם כביאתך לעולם; מה ביאתך לעולם בלא חטא - אף יציאתך מן העולם בלא חטא.</w:t>
      </w:r>
    </w:p>
    <w:p w14:paraId="762BD18D" w14:textId="77777777" w:rsidR="00E911FC" w:rsidRPr="00E911FC" w:rsidRDefault="00E911FC" w:rsidP="00E911FC">
      <w:pPr>
        <w:outlineLvl w:val="3"/>
        <w:rPr>
          <w:rFonts w:eastAsia="Calibri"/>
          <w:color w:val="000080"/>
          <w:sz w:val="28"/>
          <w:szCs w:val="28"/>
          <w:rtl/>
        </w:rPr>
      </w:pPr>
      <w:r w:rsidRPr="00E911FC">
        <w:rPr>
          <w:rFonts w:eastAsia="Calibri" w:hint="cs"/>
          <w:color w:val="000080"/>
          <w:sz w:val="28"/>
          <w:szCs w:val="28"/>
          <w:rtl/>
        </w:rPr>
        <w:t xml:space="preserve">רש"ש שם </w:t>
      </w:r>
    </w:p>
    <w:p w14:paraId="0A1314F3" w14:textId="77777777" w:rsidR="00E911FC" w:rsidRPr="00E911FC" w:rsidRDefault="00E911FC" w:rsidP="00E911FC">
      <w:pPr>
        <w:rPr>
          <w:rFonts w:eastAsia="Calibri"/>
          <w:rtl/>
        </w:rPr>
      </w:pPr>
      <w:r w:rsidRPr="00E911FC">
        <w:rPr>
          <w:rFonts w:eastAsia="Calibri"/>
          <w:rtl/>
        </w:rPr>
        <w:t>ביאתך לעולם בלא חטא. מכאן סתירה קצת לבעלי דעת הגלגול:</w:t>
      </w:r>
    </w:p>
    <w:p w14:paraId="1917522C" w14:textId="77777777" w:rsidR="00E911FC" w:rsidRPr="00E911FC" w:rsidRDefault="00E911FC" w:rsidP="00E911FC">
      <w:pPr>
        <w:outlineLvl w:val="3"/>
        <w:rPr>
          <w:rFonts w:eastAsia="Calibri"/>
          <w:color w:val="000080"/>
          <w:sz w:val="28"/>
          <w:szCs w:val="28"/>
          <w:rtl/>
        </w:rPr>
      </w:pPr>
      <w:r w:rsidRPr="00E911FC">
        <w:rPr>
          <w:rFonts w:eastAsia="Calibri" w:hint="cs"/>
          <w:color w:val="000080"/>
          <w:sz w:val="28"/>
          <w:szCs w:val="28"/>
          <w:rtl/>
        </w:rPr>
        <w:t>מנחות כט:</w:t>
      </w:r>
    </w:p>
    <w:p w14:paraId="2EB815B0" w14:textId="77777777" w:rsidR="00E911FC" w:rsidRPr="00E911FC" w:rsidRDefault="00E911FC" w:rsidP="00E911FC">
      <w:pPr>
        <w:rPr>
          <w:rFonts w:eastAsia="Calibri"/>
          <w:rtl/>
        </w:rPr>
      </w:pPr>
      <w:r w:rsidRPr="00E911FC">
        <w:rPr>
          <w:rFonts w:eastAsia="Calibri"/>
          <w:rtl/>
        </w:rPr>
        <w:t>אמר רב יהודה אמר רב: בשעה שעלה משה למרום, מצאו להקב"ה שיושב וקושר כתרים לאותיות, אמר לפניו: רבש"ע, מי מעכב על ידך? אמר לו: אדם אחד יש שעתיד להיות בסוף כמה דורות ועקיבא בן יוסף שמו, שעתיד לדרוש על כל קוץ וקוץ תילין תילין של הלכות. אמר לפניו: רבש"ע, הראהו לי, אמר לו: חזור לאחורך. הלך וישב בסוף שמונה שורות, ולא היה יודע מה הן אומרים, תשש כחו; כיון שהגיע לדבר אחד, אמרו לו תלמידיו: רבי, מנין לך? אמר להן: הלכה למשה מסיני, נתיישבה דעתו.</w:t>
      </w:r>
      <w:r w:rsidRPr="00E911FC">
        <w:rPr>
          <w:rFonts w:eastAsia="Calibri" w:hint="cs"/>
          <w:rtl/>
        </w:rPr>
        <w:t>..</w:t>
      </w:r>
    </w:p>
    <w:p w14:paraId="6724C126" w14:textId="77777777" w:rsidR="00E911FC" w:rsidRPr="00E911FC" w:rsidRDefault="00E911FC" w:rsidP="00E911FC">
      <w:pPr>
        <w:outlineLvl w:val="3"/>
        <w:rPr>
          <w:rFonts w:eastAsia="Calibri"/>
          <w:color w:val="000080"/>
          <w:sz w:val="28"/>
          <w:szCs w:val="28"/>
          <w:rtl/>
        </w:rPr>
      </w:pPr>
      <w:r w:rsidRPr="00E911FC">
        <w:rPr>
          <w:rFonts w:eastAsia="Calibri" w:hint="cs"/>
          <w:color w:val="000080"/>
          <w:sz w:val="28"/>
          <w:szCs w:val="28"/>
          <w:rtl/>
        </w:rPr>
        <w:t>זוהר חדש שיר השירים דף עד ע"ד</w:t>
      </w:r>
    </w:p>
    <w:p w14:paraId="0812C233" w14:textId="77777777" w:rsidR="00E911FC" w:rsidRPr="00E911FC" w:rsidRDefault="00E911FC" w:rsidP="00E911FC">
      <w:pPr>
        <w:outlineLvl w:val="3"/>
        <w:rPr>
          <w:rFonts w:eastAsia="Calibri"/>
          <w:color w:val="000080"/>
          <w:sz w:val="28"/>
          <w:szCs w:val="28"/>
          <w:rtl/>
        </w:rPr>
      </w:pPr>
      <w:r w:rsidRPr="00E911FC">
        <w:rPr>
          <w:rFonts w:eastAsia="Calibri" w:hint="cs"/>
          <w:color w:val="000080"/>
          <w:sz w:val="28"/>
          <w:szCs w:val="28"/>
          <w:rtl/>
        </w:rPr>
        <w:t>מגלה עמוקות פ' ואתחנן ריש אופן קפו</w:t>
      </w:r>
    </w:p>
    <w:p w14:paraId="52B0C783" w14:textId="77777777" w:rsidR="00E911FC" w:rsidRPr="00E911FC" w:rsidRDefault="00E911FC" w:rsidP="00E911FC">
      <w:pPr>
        <w:outlineLvl w:val="3"/>
        <w:rPr>
          <w:rFonts w:eastAsia="Calibri"/>
          <w:color w:val="000080"/>
          <w:sz w:val="28"/>
          <w:szCs w:val="28"/>
          <w:rtl/>
        </w:rPr>
      </w:pPr>
      <w:r w:rsidRPr="00E911FC">
        <w:rPr>
          <w:rFonts w:eastAsia="Calibri" w:hint="cs"/>
          <w:color w:val="000080"/>
          <w:sz w:val="28"/>
          <w:szCs w:val="28"/>
          <w:rtl/>
        </w:rPr>
        <w:t>עבודה זרה ה:, סוטה סוף כב. ורש"י שם</w:t>
      </w:r>
    </w:p>
    <w:p w14:paraId="62E2D424" w14:textId="77777777" w:rsidR="00E911FC" w:rsidRPr="00E911FC" w:rsidRDefault="00E911FC" w:rsidP="00E911FC">
      <w:pPr>
        <w:outlineLvl w:val="3"/>
        <w:rPr>
          <w:rFonts w:eastAsia="Calibri"/>
          <w:color w:val="000080"/>
          <w:sz w:val="28"/>
          <w:szCs w:val="28"/>
          <w:rtl/>
        </w:rPr>
      </w:pPr>
      <w:r w:rsidRPr="00E911FC">
        <w:rPr>
          <w:rFonts w:eastAsia="Calibri" w:hint="cs"/>
          <w:color w:val="000080"/>
          <w:sz w:val="28"/>
          <w:szCs w:val="28"/>
          <w:rtl/>
        </w:rPr>
        <w:t>שו"ת אגרות משה חשן משפט ח"א סימן א</w:t>
      </w:r>
    </w:p>
    <w:p w14:paraId="32F143F8" w14:textId="77777777" w:rsidR="00E911FC" w:rsidRPr="00E911FC" w:rsidRDefault="00E911FC" w:rsidP="00E911FC">
      <w:pPr>
        <w:outlineLvl w:val="3"/>
        <w:rPr>
          <w:rFonts w:eastAsia="Calibri"/>
          <w:color w:val="000080"/>
          <w:sz w:val="28"/>
          <w:szCs w:val="28"/>
          <w:rtl/>
        </w:rPr>
      </w:pPr>
      <w:r w:rsidRPr="00E911FC">
        <w:rPr>
          <w:rFonts w:eastAsia="Calibri" w:hint="cs"/>
          <w:color w:val="000080"/>
          <w:sz w:val="28"/>
          <w:szCs w:val="28"/>
          <w:rtl/>
        </w:rPr>
        <w:t>ראש השנה יא.</w:t>
      </w:r>
    </w:p>
    <w:p w14:paraId="38F2E0F7" w14:textId="77777777" w:rsidR="00E911FC" w:rsidRPr="00E34BFF" w:rsidRDefault="00E911FC" w:rsidP="00E34BFF">
      <w:bookmarkStart w:id="2" w:name="_GoBack"/>
      <w:bookmarkEnd w:id="2"/>
    </w:p>
    <w:sectPr w:rsidR="00E911FC" w:rsidRPr="00E34BF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6FB944" w14:textId="77777777" w:rsidR="00A966C1" w:rsidRDefault="00A966C1" w:rsidP="009F4441">
      <w:pPr>
        <w:spacing w:after="0" w:line="240" w:lineRule="auto"/>
      </w:pPr>
      <w:r>
        <w:separator/>
      </w:r>
    </w:p>
  </w:endnote>
  <w:endnote w:type="continuationSeparator" w:id="0">
    <w:p w14:paraId="79C2C643" w14:textId="77777777" w:rsidR="00A966C1" w:rsidRDefault="00A966C1" w:rsidP="009F4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70B2D3" w14:textId="77777777" w:rsidR="00C47AA7" w:rsidRDefault="00C47AA7">
    <w:pPr>
      <w:pStyle w:val="Footer"/>
    </w:pPr>
    <w:r>
      <w:rPr>
        <w:rFonts w:hint="cs"/>
        <w:rtl/>
      </w:rPr>
      <w:t xml:space="preserve">הוכן </w:t>
    </w:r>
    <w:r>
      <w:rPr>
        <w:rFonts w:hint="cs"/>
        <w:rtl/>
      </w:rPr>
      <w:t>על ידי התלמידים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960469" w14:textId="77777777" w:rsidR="00A966C1" w:rsidRDefault="00A966C1" w:rsidP="009F4441">
      <w:pPr>
        <w:spacing w:after="0" w:line="240" w:lineRule="auto"/>
      </w:pPr>
      <w:r>
        <w:separator/>
      </w:r>
    </w:p>
  </w:footnote>
  <w:footnote w:type="continuationSeparator" w:id="0">
    <w:p w14:paraId="47337CEF" w14:textId="77777777" w:rsidR="00A966C1" w:rsidRDefault="00A966C1" w:rsidP="009F44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0271A8" w14:textId="77777777" w:rsidR="00E019E9" w:rsidRDefault="009F4441" w:rsidP="000D7D13">
    <w:pPr>
      <w:spacing w:after="0" w:line="240" w:lineRule="auto"/>
      <w:jc w:val="center"/>
      <w:rPr>
        <w:rtl/>
      </w:rPr>
    </w:pPr>
    <w:r w:rsidRPr="00C52284">
      <w:rPr>
        <w:rtl/>
      </w:rPr>
      <w:t>הרב צבי שכטר</w:t>
    </w:r>
    <w:r w:rsidR="00E019E9">
      <w:tab/>
    </w:r>
    <w:r w:rsidR="000D7D13">
      <w:rPr>
        <w:rtl/>
      </w:rPr>
      <w:tab/>
    </w:r>
    <w:r w:rsidR="000D7D13">
      <w:rPr>
        <w:rtl/>
      </w:rPr>
      <w:tab/>
    </w:r>
    <w:r w:rsidR="000D7D13">
      <w:rPr>
        <w:rtl/>
      </w:rPr>
      <w:tab/>
    </w:r>
    <w:r w:rsidR="00E019E9">
      <w:tab/>
    </w:r>
    <w:r w:rsidRPr="00C52284">
      <w:tab/>
    </w:r>
    <w:r w:rsidRPr="00C52284">
      <w:rPr>
        <w:rtl/>
      </w:rPr>
      <w:tab/>
    </w:r>
    <w:r w:rsidRPr="00C52284">
      <w:tab/>
    </w:r>
    <w:r w:rsidRPr="00C52284">
      <w:rPr>
        <w:rtl/>
      </w:rPr>
      <w:tab/>
    </w:r>
    <w:r w:rsidR="000F4C43">
      <w:rPr>
        <w:rFonts w:hint="cs"/>
        <w:rtl/>
      </w:rPr>
      <w:t xml:space="preserve">  </w:t>
    </w:r>
    <w:r>
      <w:rPr>
        <w:rtl/>
      </w:rPr>
      <w:tab/>
    </w:r>
    <w:r w:rsidR="000F4C43">
      <w:rPr>
        <w:rFonts w:hint="cs"/>
        <w:rtl/>
      </w:rPr>
      <w:t xml:space="preserve">     מצוות התורה</w:t>
    </w:r>
  </w:p>
  <w:p w14:paraId="02CEECE9" w14:textId="1BD2A1BE" w:rsidR="00E019E9" w:rsidRPr="009F4441" w:rsidRDefault="000F4C43" w:rsidP="000D7D13">
    <w:pPr>
      <w:spacing w:after="0" w:line="240" w:lineRule="auto"/>
    </w:pPr>
    <w:r w:rsidRPr="000F4C43">
      <w:rPr>
        <w:rtl/>
      </w:rPr>
      <w:t>‏‏‏כ"</w:t>
    </w:r>
    <w:r w:rsidR="000100B4">
      <w:rPr>
        <w:rFonts w:hint="cs"/>
        <w:rtl/>
      </w:rPr>
      <w:t>ג אייר תשע"ט</w:t>
    </w:r>
    <w:r w:rsidR="000D7D13">
      <w:rPr>
        <w:rtl/>
      </w:rPr>
      <w:tab/>
    </w:r>
    <w:r w:rsidR="00E019E9">
      <w:rPr>
        <w:rtl/>
      </w:rPr>
      <w:tab/>
    </w:r>
    <w:r w:rsidR="00E019E9">
      <w:rPr>
        <w:rtl/>
      </w:rPr>
      <w:tab/>
    </w:r>
    <w:r w:rsidR="00E019E9">
      <w:rPr>
        <w:rtl/>
      </w:rPr>
      <w:tab/>
    </w:r>
    <w:r w:rsidR="00E019E9">
      <w:rPr>
        <w:rtl/>
      </w:rPr>
      <w:tab/>
    </w:r>
    <w:r w:rsidR="00E019E9">
      <w:rPr>
        <w:rtl/>
      </w:rPr>
      <w:tab/>
    </w:r>
    <w:r w:rsidR="00E019E9">
      <w:rPr>
        <w:rtl/>
      </w:rPr>
      <w:tab/>
    </w:r>
    <w:r w:rsidR="00E019E9">
      <w:rPr>
        <w:rtl/>
      </w:rPr>
      <w:tab/>
    </w:r>
    <w:r w:rsidR="00E019E9">
      <w:rPr>
        <w:rtl/>
      </w:rPr>
      <w:tab/>
    </w:r>
    <w:r w:rsidR="00E019E9">
      <w:rPr>
        <w:rtl/>
      </w:rPr>
      <w:tab/>
    </w:r>
    <w:r w:rsidR="00E019E9">
      <w:rPr>
        <w:rtl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C43"/>
    <w:rsid w:val="000100B4"/>
    <w:rsid w:val="000C25FD"/>
    <w:rsid w:val="000D7D13"/>
    <w:rsid w:val="000F4C43"/>
    <w:rsid w:val="00140023"/>
    <w:rsid w:val="001A3E2F"/>
    <w:rsid w:val="002D7162"/>
    <w:rsid w:val="00771609"/>
    <w:rsid w:val="00825E8D"/>
    <w:rsid w:val="009F4441"/>
    <w:rsid w:val="00A966C1"/>
    <w:rsid w:val="00BE7114"/>
    <w:rsid w:val="00C23452"/>
    <w:rsid w:val="00C47AA7"/>
    <w:rsid w:val="00C77ADB"/>
    <w:rsid w:val="00E019E9"/>
    <w:rsid w:val="00E34BFF"/>
    <w:rsid w:val="00E911FC"/>
    <w:rsid w:val="00F1017A"/>
    <w:rsid w:val="00FE0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A06F5"/>
  <w15:chartTrackingRefBased/>
  <w15:docId w15:val="{2DFC1A93-83C9-4E8A-91AA-42FE85E00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4441"/>
    <w:pPr>
      <w:bidi/>
    </w:pPr>
    <w:rPr>
      <w:rFonts w:ascii="Narkisim" w:hAnsi="Narkisim" w:cs="Narkisim"/>
    </w:rPr>
  </w:style>
  <w:style w:type="paragraph" w:styleId="Heading1">
    <w:name w:val="heading 1"/>
    <w:basedOn w:val="Heading3"/>
    <w:next w:val="Normal"/>
    <w:link w:val="Heading1Char"/>
    <w:uiPriority w:val="9"/>
    <w:qFormat/>
    <w:rsid w:val="009F4441"/>
    <w:pPr>
      <w:spacing w:after="240"/>
      <w:outlineLvl w:val="0"/>
    </w:pPr>
    <w:rPr>
      <w:rFonts w:ascii="Narkisim" w:eastAsia="Calibri" w:hAnsi="Narkisim" w:cs="Narkisim"/>
      <w:b/>
      <w:bCs/>
      <w:color w:val="auto"/>
      <w:sz w:val="32"/>
      <w:szCs w:val="32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4441"/>
    <w:pPr>
      <w:outlineLvl w:val="1"/>
    </w:pPr>
    <w:rPr>
      <w:rFonts w:eastAsia="Calibri"/>
      <w:color w:val="00008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F444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4002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F4441"/>
    <w:rPr>
      <w:rFonts w:ascii="Narkisim" w:eastAsia="Calibri" w:hAnsi="Narkisim" w:cs="Narkisim"/>
      <w:b/>
      <w:bCs/>
      <w:sz w:val="32"/>
      <w:szCs w:val="32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F4441"/>
    <w:rPr>
      <w:rFonts w:ascii="Narkisim" w:eastAsia="Calibri" w:hAnsi="Narkisim" w:cs="Narkisim"/>
      <w:color w:val="000080"/>
      <w:sz w:val="28"/>
      <w:szCs w:val="28"/>
    </w:rPr>
  </w:style>
  <w:style w:type="paragraph" w:styleId="Title">
    <w:name w:val="Title"/>
    <w:basedOn w:val="Heading1"/>
    <w:next w:val="Normal"/>
    <w:link w:val="TitleChar"/>
    <w:uiPriority w:val="10"/>
    <w:qFormat/>
    <w:rsid w:val="009F4441"/>
    <w:pPr>
      <w:bidi w:val="0"/>
      <w:jc w:val="center"/>
    </w:pPr>
    <w:rPr>
      <w:b w:val="0"/>
      <w:bCs w:val="0"/>
      <w:sz w:val="48"/>
      <w:szCs w:val="48"/>
      <w:u w:val="none"/>
      <w:shd w:val="clear" w:color="auto" w:fill="FFFFFF"/>
    </w:rPr>
  </w:style>
  <w:style w:type="character" w:customStyle="1" w:styleId="TitleChar">
    <w:name w:val="Title Char"/>
    <w:basedOn w:val="DefaultParagraphFont"/>
    <w:link w:val="Title"/>
    <w:uiPriority w:val="10"/>
    <w:rsid w:val="009F4441"/>
    <w:rPr>
      <w:rFonts w:ascii="Narkisim" w:eastAsia="Calibri" w:hAnsi="Narkisim" w:cs="Narkisim"/>
      <w:sz w:val="48"/>
      <w:szCs w:val="48"/>
    </w:rPr>
  </w:style>
  <w:style w:type="paragraph" w:styleId="Subtitle">
    <w:name w:val="Subtitle"/>
    <w:basedOn w:val="Title"/>
    <w:next w:val="Normal"/>
    <w:link w:val="SubtitleChar"/>
    <w:uiPriority w:val="11"/>
    <w:qFormat/>
    <w:rsid w:val="009F4441"/>
    <w:pPr>
      <w:bidi/>
    </w:pPr>
    <w:rPr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9F4441"/>
    <w:rPr>
      <w:rFonts w:ascii="Narkisim" w:eastAsia="Calibri" w:hAnsi="Narkisim" w:cs="Narkisim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F444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F44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4441"/>
    <w:rPr>
      <w:rFonts w:ascii="Narkisim" w:hAnsi="Narkisim" w:cs="Narkisim"/>
    </w:rPr>
  </w:style>
  <w:style w:type="paragraph" w:styleId="Footer">
    <w:name w:val="footer"/>
    <w:basedOn w:val="Normal"/>
    <w:link w:val="FooterChar"/>
    <w:uiPriority w:val="99"/>
    <w:unhideWhenUsed/>
    <w:rsid w:val="009F44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4441"/>
    <w:rPr>
      <w:rFonts w:ascii="Narkisim" w:hAnsi="Narkisim" w:cs="Narkisim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4002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01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1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rde\AppData\Roaming\Microsoft\Templates\Shiu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Shiur.dotx</Template>
  <TotalTime>16</TotalTime>
  <Pages>3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Mordechai Djavaheri</dc:creator>
  <cp:keywords/>
  <dc:description/>
  <cp:lastModifiedBy>Mordechai Djavaheri</cp:lastModifiedBy>
  <cp:revision>11</cp:revision>
  <dcterms:created xsi:type="dcterms:W3CDTF">2019-01-31T15:52:00Z</dcterms:created>
  <dcterms:modified xsi:type="dcterms:W3CDTF">2019-05-29T16:30:00Z</dcterms:modified>
</cp:coreProperties>
</file>