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6E577"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DBDE431" w14:textId="220CE094" w:rsidR="009F4441" w:rsidRDefault="00E03C54" w:rsidP="009F4441">
      <w:pPr>
        <w:pStyle w:val="Subtitle"/>
        <w:rPr>
          <w:rtl/>
        </w:rPr>
      </w:pPr>
      <w:r>
        <w:rPr>
          <w:rFonts w:hint="cs"/>
          <w:rtl/>
        </w:rPr>
        <w:t>פרשת צו</w:t>
      </w:r>
      <w:bookmarkStart w:id="0" w:name="_GoBack"/>
      <w:bookmarkEnd w:id="0"/>
    </w:p>
    <w:p w14:paraId="68E7FD19" w14:textId="77777777" w:rsidR="00510EC3" w:rsidRDefault="00510EC3" w:rsidP="00510EC3">
      <w:pPr>
        <w:pStyle w:val="Heading1"/>
      </w:pPr>
      <w:bookmarkStart w:id="1" w:name="_Toc521477931"/>
      <w:r>
        <w:rPr>
          <w:rFonts w:hint="cs"/>
          <w:rtl/>
        </w:rPr>
        <w:t xml:space="preserve">איסור והיתר – היתרה בלע </w:t>
      </w:r>
      <w:proofErr w:type="spellStart"/>
      <w:r>
        <w:rPr>
          <w:rFonts w:hint="cs"/>
          <w:rtl/>
        </w:rPr>
        <w:t>ואיסורא</w:t>
      </w:r>
      <w:proofErr w:type="spellEnd"/>
      <w:r>
        <w:rPr>
          <w:rFonts w:hint="cs"/>
          <w:rtl/>
        </w:rPr>
        <w:t xml:space="preserve"> בלע</w:t>
      </w:r>
      <w:bookmarkEnd w:id="1"/>
    </w:p>
    <w:p w14:paraId="26E584FF" w14:textId="77777777" w:rsidR="00510EC3" w:rsidRDefault="00510EC3" w:rsidP="00510EC3">
      <w:pPr>
        <w:pStyle w:val="Heading2"/>
        <w:rPr>
          <w:rtl/>
        </w:rPr>
      </w:pPr>
      <w:r>
        <w:rPr>
          <w:rFonts w:hint="cs"/>
          <w:rtl/>
        </w:rPr>
        <w:t xml:space="preserve">עבודה זרה </w:t>
      </w:r>
      <w:proofErr w:type="spellStart"/>
      <w:r>
        <w:rPr>
          <w:rFonts w:hint="cs"/>
          <w:rtl/>
        </w:rPr>
        <w:t>עו</w:t>
      </w:r>
      <w:proofErr w:type="spellEnd"/>
      <w:r>
        <w:rPr>
          <w:rFonts w:hint="cs"/>
          <w:rtl/>
        </w:rPr>
        <w:t>.</w:t>
      </w:r>
    </w:p>
    <w:p w14:paraId="4E2BE71A" w14:textId="77777777" w:rsidR="00510EC3" w:rsidRDefault="00510EC3" w:rsidP="00510EC3">
      <w:pPr>
        <w:pStyle w:val="Heading2"/>
        <w:rPr>
          <w:rtl/>
        </w:rPr>
      </w:pPr>
      <w:proofErr w:type="spellStart"/>
      <w:r>
        <w:rPr>
          <w:rFonts w:hint="cs"/>
          <w:rtl/>
        </w:rPr>
        <w:t>ר"ן</w:t>
      </w:r>
      <w:proofErr w:type="spellEnd"/>
      <w:r>
        <w:rPr>
          <w:rFonts w:hint="cs"/>
          <w:rtl/>
        </w:rPr>
        <w:t xml:space="preserve"> על הריף חולין </w:t>
      </w:r>
      <w:proofErr w:type="spellStart"/>
      <w:r>
        <w:rPr>
          <w:rFonts w:hint="cs"/>
          <w:rtl/>
        </w:rPr>
        <w:t>מא</w:t>
      </w:r>
      <w:proofErr w:type="spellEnd"/>
      <w:r>
        <w:rPr>
          <w:rFonts w:hint="cs"/>
          <w:rtl/>
        </w:rPr>
        <w:t>.</w:t>
      </w:r>
    </w:p>
    <w:p w14:paraId="054DC0B1" w14:textId="77777777" w:rsidR="00510EC3" w:rsidRDefault="00510EC3" w:rsidP="00510EC3">
      <w:pPr>
        <w:pStyle w:val="Heading2"/>
        <w:rPr>
          <w:rtl/>
        </w:rPr>
      </w:pPr>
      <w:r>
        <w:rPr>
          <w:rFonts w:hint="cs"/>
          <w:rtl/>
        </w:rPr>
        <w:t xml:space="preserve">בעקבי הצאן עמ' </w:t>
      </w:r>
      <w:proofErr w:type="spellStart"/>
      <w:r>
        <w:rPr>
          <w:rFonts w:hint="cs"/>
          <w:rtl/>
        </w:rPr>
        <w:t>קמד</w:t>
      </w:r>
      <w:proofErr w:type="spellEnd"/>
    </w:p>
    <w:p w14:paraId="1BD99D67" w14:textId="77777777" w:rsidR="00023DAD" w:rsidRDefault="00023DAD" w:rsidP="00CB4426">
      <w:pPr>
        <w:pStyle w:val="Heading1"/>
      </w:pPr>
      <w:bookmarkStart w:id="2" w:name="_Toc521477935"/>
      <w:r>
        <w:rPr>
          <w:rFonts w:hint="cs"/>
          <w:rtl/>
        </w:rPr>
        <w:t xml:space="preserve">איסור והיתר </w:t>
      </w:r>
      <w:r>
        <w:rPr>
          <w:rtl/>
        </w:rPr>
        <w:t>–</w:t>
      </w:r>
      <w:r>
        <w:rPr>
          <w:rFonts w:hint="cs"/>
          <w:rtl/>
        </w:rPr>
        <w:t xml:space="preserve"> נ"ט בר נ"ט</w:t>
      </w:r>
      <w:bookmarkEnd w:id="2"/>
    </w:p>
    <w:p w14:paraId="06783A49" w14:textId="77777777" w:rsidR="00023DAD" w:rsidRDefault="00023DAD" w:rsidP="00CB4426">
      <w:pPr>
        <w:pStyle w:val="Heading2"/>
        <w:rPr>
          <w:rtl/>
        </w:rPr>
      </w:pPr>
      <w:r>
        <w:rPr>
          <w:rFonts w:hint="cs"/>
          <w:rtl/>
        </w:rPr>
        <w:t>חולין קיא:</w:t>
      </w:r>
    </w:p>
    <w:p w14:paraId="4D60A908" w14:textId="77777777" w:rsidR="00023DAD" w:rsidRDefault="00023DAD" w:rsidP="00CB4426">
      <w:pPr>
        <w:pStyle w:val="Heading2"/>
      </w:pPr>
      <w:proofErr w:type="spellStart"/>
      <w:r>
        <w:rPr>
          <w:rFonts w:hint="cs"/>
          <w:rtl/>
        </w:rPr>
        <w:t>ר"ן</w:t>
      </w:r>
      <w:proofErr w:type="spellEnd"/>
      <w:r>
        <w:rPr>
          <w:rFonts w:hint="cs"/>
          <w:rtl/>
        </w:rPr>
        <w:t xml:space="preserve"> חולין </w:t>
      </w:r>
      <w:proofErr w:type="spellStart"/>
      <w:r>
        <w:rPr>
          <w:rFonts w:hint="cs"/>
          <w:rtl/>
        </w:rPr>
        <w:t>מא</w:t>
      </w:r>
      <w:proofErr w:type="spellEnd"/>
      <w:r>
        <w:rPr>
          <w:rFonts w:hint="cs"/>
          <w:rtl/>
        </w:rPr>
        <w:t>.</w:t>
      </w:r>
    </w:p>
    <w:p w14:paraId="10417FAF" w14:textId="77777777" w:rsidR="00023DAD" w:rsidRDefault="00023DAD" w:rsidP="00CB4426">
      <w:pPr>
        <w:pStyle w:val="Heading2"/>
        <w:rPr>
          <w:rtl/>
        </w:rPr>
      </w:pPr>
      <w:r>
        <w:rPr>
          <w:rFonts w:hint="cs"/>
          <w:rtl/>
        </w:rPr>
        <w:t>רמב"ם הלכות מעשה הקרבנות ח:יד</w:t>
      </w:r>
    </w:p>
    <w:p w14:paraId="3BCC2601" w14:textId="77777777" w:rsidR="00023DAD" w:rsidRDefault="00023DAD" w:rsidP="00023DAD">
      <w:r>
        <w:rPr>
          <w:rFonts w:hint="cs"/>
          <w:rtl/>
        </w:rPr>
        <w:t>צלה הבשר [</w:t>
      </w:r>
      <w:proofErr w:type="spellStart"/>
      <w:r>
        <w:rPr>
          <w:rFonts w:hint="cs"/>
          <w:rtl/>
        </w:rPr>
        <w:t>באויר</w:t>
      </w:r>
      <w:proofErr w:type="spellEnd"/>
      <w:r>
        <w:rPr>
          <w:rFonts w:hint="cs"/>
          <w:rtl/>
        </w:rPr>
        <w:t xml:space="preserve">] תנור של חרס יש בדבר ספק, אם ישבר הואיל ונתבשלה בו או לא ישבר הואיל ולא נגעה בו, ולא בחטאת בלבד אלא כל הכלים </w:t>
      </w:r>
      <w:proofErr w:type="spellStart"/>
      <w:r>
        <w:rPr>
          <w:rFonts w:hint="cs"/>
          <w:rtl/>
        </w:rPr>
        <w:t>שמשתמשין</w:t>
      </w:r>
      <w:proofErr w:type="spellEnd"/>
      <w:r>
        <w:rPr>
          <w:rFonts w:hint="cs"/>
          <w:rtl/>
        </w:rPr>
        <w:t xml:space="preserve"> בהן בקדשים על ידי חמין בין קדשי קדשים בין קדשים קלים </w:t>
      </w:r>
      <w:proofErr w:type="spellStart"/>
      <w:r>
        <w:rPr>
          <w:rFonts w:hint="cs"/>
          <w:rtl/>
        </w:rPr>
        <w:t>טעונין</w:t>
      </w:r>
      <w:proofErr w:type="spellEnd"/>
      <w:r>
        <w:rPr>
          <w:rFonts w:hint="cs"/>
          <w:rtl/>
        </w:rPr>
        <w:t xml:space="preserve"> מריקה ושטיפה עקב אכילה, וכן השפוד והאסכלה </w:t>
      </w:r>
      <w:proofErr w:type="spellStart"/>
      <w:r>
        <w:rPr>
          <w:rFonts w:hint="cs"/>
          <w:rtl/>
        </w:rPr>
        <w:t>מגעילן</w:t>
      </w:r>
      <w:proofErr w:type="spellEnd"/>
      <w:r>
        <w:rPr>
          <w:rFonts w:hint="cs"/>
          <w:rtl/>
        </w:rPr>
        <w:t xml:space="preserve"> עקב אכילה, ואינו מניחן עד זמן אכילה שניה, אלא כשישלים לאכול יגעיל השפוד והאסכלה וימרק וישטוף הכלי בין כלי מתכות בין כלי חרס חוץ מן החטאת ששובר בה כלי חרס, ומבשל ושונה ומשלש מיד בין בכלי מתכות בין בכלי חרס וממרק ושוטף עד סוף אכילה. </w:t>
      </w:r>
      <w:r>
        <w:rPr>
          <w:rFonts w:hint="cs"/>
          <w:sz w:val="18"/>
          <w:szCs w:val="18"/>
          <w:rtl/>
        </w:rPr>
        <w:t xml:space="preserve">+/השגת הראב"ד/ </w:t>
      </w:r>
      <w:proofErr w:type="spellStart"/>
      <w:r>
        <w:rPr>
          <w:rFonts w:hint="cs"/>
          <w:sz w:val="18"/>
          <w:szCs w:val="18"/>
          <w:rtl/>
        </w:rPr>
        <w:t>טעונין</w:t>
      </w:r>
      <w:proofErr w:type="spellEnd"/>
      <w:r>
        <w:rPr>
          <w:rFonts w:hint="cs"/>
          <w:sz w:val="18"/>
          <w:szCs w:val="18"/>
          <w:rtl/>
        </w:rPr>
        <w:t xml:space="preserve"> מריקה ושטיפה עקב אכילה. א"א לא ידעתי מהו עקב אכילה אבל כך אמרו חכמים שממתין כל זמן אכילה והדר עביד ליה מריקה ושטיפה, ומה שאמר בכלי חרס טעון מריקה ושטיפה טעות הוא בידו </w:t>
      </w:r>
      <w:proofErr w:type="spellStart"/>
      <w:r>
        <w:rPr>
          <w:rFonts w:hint="cs"/>
          <w:sz w:val="18"/>
          <w:szCs w:val="18"/>
          <w:rtl/>
        </w:rPr>
        <w:t>ובהדיא</w:t>
      </w:r>
      <w:proofErr w:type="spellEnd"/>
      <w:r>
        <w:rPr>
          <w:rFonts w:hint="cs"/>
          <w:sz w:val="18"/>
          <w:szCs w:val="18"/>
          <w:rtl/>
        </w:rPr>
        <w:t xml:space="preserve"> </w:t>
      </w:r>
      <w:proofErr w:type="spellStart"/>
      <w:r>
        <w:rPr>
          <w:rFonts w:hint="cs"/>
          <w:sz w:val="18"/>
          <w:szCs w:val="18"/>
          <w:rtl/>
        </w:rPr>
        <w:t>בתוספתא</w:t>
      </w:r>
      <w:proofErr w:type="spellEnd"/>
      <w:r>
        <w:rPr>
          <w:rFonts w:hint="cs"/>
          <w:sz w:val="18"/>
          <w:szCs w:val="18"/>
          <w:rtl/>
        </w:rPr>
        <w:t xml:space="preserve"> שאין טעון אלא שבירה אבל </w:t>
      </w:r>
      <w:proofErr w:type="spellStart"/>
      <w:r>
        <w:rPr>
          <w:rFonts w:hint="cs"/>
          <w:sz w:val="18"/>
          <w:szCs w:val="18"/>
          <w:rtl/>
        </w:rPr>
        <w:t>הכל</w:t>
      </w:r>
      <w:proofErr w:type="spellEnd"/>
      <w:r>
        <w:rPr>
          <w:rFonts w:hint="cs"/>
          <w:sz w:val="18"/>
          <w:szCs w:val="18"/>
          <w:rtl/>
        </w:rPr>
        <w:t xml:space="preserve"> טעון מריקה ושטיפה פירוש קדשי קדשים וקדשים קלים.+</w:t>
      </w:r>
    </w:p>
    <w:p w14:paraId="21DACE81" w14:textId="77777777" w:rsidR="00023DAD" w:rsidRDefault="00023DAD" w:rsidP="00CB4426">
      <w:pPr>
        <w:pStyle w:val="Heading2"/>
        <w:rPr>
          <w:rtl/>
        </w:rPr>
      </w:pPr>
      <w:r>
        <w:rPr>
          <w:rFonts w:hint="cs"/>
          <w:rtl/>
        </w:rPr>
        <w:t>כסף משנה הלכות מעשה הקרבנות ח:יד</w:t>
      </w:r>
    </w:p>
    <w:p w14:paraId="6230F20B" w14:textId="77777777" w:rsidR="00023DAD" w:rsidRDefault="00023DAD" w:rsidP="00023DAD">
      <w:r>
        <w:rPr>
          <w:rFonts w:hint="cs"/>
          <w:rtl/>
        </w:rPr>
        <w:t xml:space="preserve">כתב הראב"ד לא ידעתי מהו עקב אכילה אבל כך אמרו חכמים שממתין כל זמן אכילה והדר עביד ליה מריקה ושטיפה עכ"ל. ונוסחתו בגמרא נכונה </w:t>
      </w:r>
      <w:proofErr w:type="spellStart"/>
      <w:r>
        <w:rPr>
          <w:rFonts w:hint="cs"/>
          <w:rtl/>
        </w:rPr>
        <w:t>דגריס</w:t>
      </w:r>
      <w:proofErr w:type="spellEnd"/>
      <w:r>
        <w:rPr>
          <w:rFonts w:hint="cs"/>
          <w:rtl/>
        </w:rPr>
        <w:t xml:space="preserve"> כל זמן אכילה </w:t>
      </w:r>
      <w:proofErr w:type="spellStart"/>
      <w:r>
        <w:rPr>
          <w:rFonts w:hint="cs"/>
          <w:rtl/>
        </w:rPr>
        <w:t>לאפוקי</w:t>
      </w:r>
      <w:proofErr w:type="spellEnd"/>
      <w:r>
        <w:rPr>
          <w:rFonts w:hint="cs"/>
          <w:rtl/>
        </w:rPr>
        <w:t xml:space="preserve"> מספרים </w:t>
      </w:r>
      <w:proofErr w:type="spellStart"/>
      <w:r>
        <w:rPr>
          <w:rFonts w:hint="cs"/>
          <w:rtl/>
        </w:rPr>
        <w:t>דידן</w:t>
      </w:r>
      <w:proofErr w:type="spellEnd"/>
      <w:r>
        <w:rPr>
          <w:rFonts w:hint="cs"/>
          <w:rtl/>
        </w:rPr>
        <w:t xml:space="preserve"> בגמרא </w:t>
      </w:r>
      <w:proofErr w:type="spellStart"/>
      <w:r>
        <w:rPr>
          <w:rFonts w:hint="cs"/>
          <w:rtl/>
        </w:rPr>
        <w:t>דגרסי</w:t>
      </w:r>
      <w:proofErr w:type="spellEnd"/>
      <w:r>
        <w:rPr>
          <w:rFonts w:hint="cs"/>
          <w:rtl/>
        </w:rPr>
        <w:t xml:space="preserve"> עד זמן אכילה וגם רש"י שם </w:t>
      </w:r>
      <w:proofErr w:type="spellStart"/>
      <w:r>
        <w:rPr>
          <w:rFonts w:hint="cs"/>
          <w:rtl/>
        </w:rPr>
        <w:t>אהא</w:t>
      </w:r>
      <w:proofErr w:type="spellEnd"/>
      <w:r>
        <w:rPr>
          <w:rFonts w:hint="cs"/>
          <w:rtl/>
        </w:rPr>
        <w:t xml:space="preserve"> </w:t>
      </w:r>
      <w:proofErr w:type="spellStart"/>
      <w:r>
        <w:rPr>
          <w:rFonts w:hint="cs"/>
          <w:rtl/>
        </w:rPr>
        <w:t>דתניא</w:t>
      </w:r>
      <w:proofErr w:type="spellEnd"/>
      <w:r>
        <w:rPr>
          <w:rFonts w:hint="cs"/>
          <w:rtl/>
        </w:rPr>
        <w:t xml:space="preserve"> הא כיצד ממתין לה עד זמן אכילה והדר עביד לה מריקה ושטיפה כתב ממתין זמן אכילה והשמיט תיבת עד. </w:t>
      </w:r>
      <w:proofErr w:type="spellStart"/>
      <w:r>
        <w:rPr>
          <w:rFonts w:hint="cs"/>
          <w:rtl/>
        </w:rPr>
        <w:t>ומ"ש</w:t>
      </w:r>
      <w:proofErr w:type="spellEnd"/>
      <w:r>
        <w:rPr>
          <w:rFonts w:hint="cs"/>
          <w:rtl/>
        </w:rPr>
        <w:t xml:space="preserve"> וכן השפוד והאסכלה </w:t>
      </w:r>
      <w:proofErr w:type="spellStart"/>
      <w:r>
        <w:rPr>
          <w:rFonts w:hint="cs"/>
          <w:rtl/>
        </w:rPr>
        <w:t>מגעילן</w:t>
      </w:r>
      <w:proofErr w:type="spellEnd"/>
      <w:r>
        <w:rPr>
          <w:rFonts w:hint="cs"/>
          <w:rtl/>
        </w:rPr>
        <w:t xml:space="preserve"> עקב אכילה </w:t>
      </w:r>
      <w:proofErr w:type="spellStart"/>
      <w:r>
        <w:rPr>
          <w:rFonts w:hint="cs"/>
          <w:rtl/>
        </w:rPr>
        <w:t>וכו</w:t>
      </w:r>
      <w:proofErr w:type="spellEnd"/>
      <w:r>
        <w:rPr>
          <w:rFonts w:hint="cs"/>
          <w:rtl/>
        </w:rPr>
        <w:t xml:space="preserve">'. הכי משמע לדברי חכמים שכתבתי בסמוך. </w:t>
      </w:r>
      <w:proofErr w:type="spellStart"/>
      <w:r>
        <w:rPr>
          <w:rFonts w:hint="cs"/>
          <w:rtl/>
        </w:rPr>
        <w:t>ומ"ש</w:t>
      </w:r>
      <w:proofErr w:type="spellEnd"/>
      <w:r>
        <w:rPr>
          <w:rFonts w:hint="cs"/>
          <w:rtl/>
        </w:rPr>
        <w:t xml:space="preserve"> </w:t>
      </w:r>
      <w:proofErr w:type="spellStart"/>
      <w:r>
        <w:rPr>
          <w:rFonts w:hint="cs"/>
          <w:rtl/>
        </w:rPr>
        <w:t>וימרוק</w:t>
      </w:r>
      <w:proofErr w:type="spellEnd"/>
      <w:r>
        <w:rPr>
          <w:rFonts w:hint="cs"/>
          <w:rtl/>
        </w:rPr>
        <w:t xml:space="preserve"> וישטוף בין כלי מתכות בין כלי חרס חוץ מן החטאת ששובר בה כלי חרס השיגו הראב"ד וכתב טעות הוא בידו </w:t>
      </w:r>
      <w:proofErr w:type="spellStart"/>
      <w:r>
        <w:rPr>
          <w:rFonts w:hint="cs"/>
          <w:rtl/>
        </w:rPr>
        <w:t>ובהדיא</w:t>
      </w:r>
      <w:proofErr w:type="spellEnd"/>
      <w:r>
        <w:rPr>
          <w:rFonts w:hint="cs"/>
          <w:rtl/>
        </w:rPr>
        <w:t xml:space="preserve"> </w:t>
      </w:r>
      <w:proofErr w:type="spellStart"/>
      <w:r>
        <w:rPr>
          <w:rFonts w:hint="cs"/>
          <w:rtl/>
        </w:rPr>
        <w:t>בתוספתא</w:t>
      </w:r>
      <w:proofErr w:type="spellEnd"/>
      <w:r>
        <w:rPr>
          <w:rFonts w:hint="cs"/>
          <w:rtl/>
        </w:rPr>
        <w:t xml:space="preserve"> שאין טעון אלא שבירה עכ"ל. ורבינו מפרש דלא קיימא תוספתא אלא לחטאת בלבד אבל שאר קדשים אף כלי חרס אינם טעונים אלא מריקה ושטיפה שהרי לא מצינו שהצריכה תורה שבירה לכלי חרס אלא בחטאת בלבד. והילך לשון </w:t>
      </w:r>
      <w:proofErr w:type="spellStart"/>
      <w:r>
        <w:rPr>
          <w:rFonts w:hint="cs"/>
          <w:rtl/>
        </w:rPr>
        <w:t>התוספתא</w:t>
      </w:r>
      <w:proofErr w:type="spellEnd"/>
      <w:r>
        <w:rPr>
          <w:rFonts w:hint="cs"/>
          <w:rtl/>
        </w:rPr>
        <w:t xml:space="preserve"> בפ"י </w:t>
      </w:r>
      <w:proofErr w:type="spellStart"/>
      <w:r>
        <w:rPr>
          <w:rFonts w:hint="cs"/>
          <w:rtl/>
        </w:rPr>
        <w:t>דזבחים</w:t>
      </w:r>
      <w:proofErr w:type="spellEnd"/>
      <w:r>
        <w:rPr>
          <w:rFonts w:hint="cs"/>
          <w:rtl/>
        </w:rPr>
        <w:t xml:space="preserve"> </w:t>
      </w:r>
      <w:proofErr w:type="spellStart"/>
      <w:r>
        <w:rPr>
          <w:rFonts w:hint="cs"/>
          <w:rtl/>
        </w:rPr>
        <w:t>ר"ש</w:t>
      </w:r>
      <w:proofErr w:type="spellEnd"/>
      <w:r>
        <w:rPr>
          <w:rFonts w:hint="cs"/>
          <w:rtl/>
        </w:rPr>
        <w:t xml:space="preserve"> אומר קדשים קלים אין </w:t>
      </w:r>
      <w:proofErr w:type="spellStart"/>
      <w:r>
        <w:rPr>
          <w:rFonts w:hint="cs"/>
          <w:rtl/>
        </w:rPr>
        <w:t>טעונין</w:t>
      </w:r>
      <w:proofErr w:type="spellEnd"/>
      <w:r>
        <w:rPr>
          <w:rFonts w:hint="cs"/>
          <w:rtl/>
        </w:rPr>
        <w:t xml:space="preserve"> מריקה ושטיפה אבל </w:t>
      </w:r>
      <w:proofErr w:type="spellStart"/>
      <w:r>
        <w:rPr>
          <w:rFonts w:hint="cs"/>
          <w:rtl/>
        </w:rPr>
        <w:t>טעונין</w:t>
      </w:r>
      <w:proofErr w:type="spellEnd"/>
      <w:r>
        <w:rPr>
          <w:rFonts w:hint="cs"/>
          <w:rtl/>
        </w:rPr>
        <w:t xml:space="preserve"> הדחה משום נותן טעם כבשים פסולים אין </w:t>
      </w:r>
      <w:proofErr w:type="spellStart"/>
      <w:r>
        <w:rPr>
          <w:rFonts w:hint="cs"/>
          <w:rtl/>
        </w:rPr>
        <w:t>טעונין</w:t>
      </w:r>
      <w:proofErr w:type="spellEnd"/>
      <w:r>
        <w:rPr>
          <w:rFonts w:hint="cs"/>
          <w:rtl/>
        </w:rPr>
        <w:t xml:space="preserve"> מריקה ושטיפה וכו' כלי חרס אין </w:t>
      </w:r>
      <w:proofErr w:type="spellStart"/>
      <w:r>
        <w:rPr>
          <w:rFonts w:hint="cs"/>
          <w:rtl/>
        </w:rPr>
        <w:t>טעונין</w:t>
      </w:r>
      <w:proofErr w:type="spellEnd"/>
      <w:r>
        <w:rPr>
          <w:rFonts w:hint="cs"/>
          <w:rtl/>
        </w:rPr>
        <w:t xml:space="preserve"> אלא שבירה היכן שוברו בפנים יצא לחוץ נכנס ושוברו בפנים. הראב"ד מפרש </w:t>
      </w:r>
      <w:proofErr w:type="spellStart"/>
      <w:r>
        <w:rPr>
          <w:rFonts w:hint="cs"/>
          <w:rtl/>
        </w:rPr>
        <w:t>דאקדשים</w:t>
      </w:r>
      <w:proofErr w:type="spellEnd"/>
      <w:r>
        <w:rPr>
          <w:rFonts w:hint="cs"/>
          <w:rtl/>
        </w:rPr>
        <w:t xml:space="preserve"> קלים </w:t>
      </w:r>
      <w:proofErr w:type="spellStart"/>
      <w:r>
        <w:rPr>
          <w:rFonts w:hint="cs"/>
          <w:rtl/>
        </w:rPr>
        <w:t>דקתני</w:t>
      </w:r>
      <w:proofErr w:type="spellEnd"/>
      <w:r>
        <w:rPr>
          <w:rFonts w:hint="cs"/>
          <w:rtl/>
        </w:rPr>
        <w:t xml:space="preserve"> לעיל </w:t>
      </w:r>
      <w:proofErr w:type="spellStart"/>
      <w:r>
        <w:rPr>
          <w:rFonts w:hint="cs"/>
          <w:rtl/>
        </w:rPr>
        <w:t>קאי</w:t>
      </w:r>
      <w:proofErr w:type="spellEnd"/>
      <w:r>
        <w:rPr>
          <w:rFonts w:hint="cs"/>
          <w:rtl/>
        </w:rPr>
        <w:t xml:space="preserve"> ורבינו סבר </w:t>
      </w:r>
      <w:proofErr w:type="spellStart"/>
      <w:r>
        <w:rPr>
          <w:rFonts w:hint="cs"/>
          <w:rtl/>
        </w:rPr>
        <w:t>דמילתא</w:t>
      </w:r>
      <w:proofErr w:type="spellEnd"/>
      <w:r>
        <w:rPr>
          <w:rFonts w:hint="cs"/>
          <w:rtl/>
        </w:rPr>
        <w:t xml:space="preserve"> באפי נפשה הוא ולא </w:t>
      </w:r>
      <w:proofErr w:type="spellStart"/>
      <w:r>
        <w:rPr>
          <w:rFonts w:hint="cs"/>
          <w:rtl/>
        </w:rPr>
        <w:t>מיירי</w:t>
      </w:r>
      <w:proofErr w:type="spellEnd"/>
      <w:r>
        <w:rPr>
          <w:rFonts w:hint="cs"/>
          <w:rtl/>
        </w:rPr>
        <w:t xml:space="preserve"> אלא בחטאת ויש סעד לדבריו </w:t>
      </w:r>
      <w:proofErr w:type="spellStart"/>
      <w:r>
        <w:rPr>
          <w:rFonts w:hint="cs"/>
          <w:rtl/>
        </w:rPr>
        <w:t>מדמסיים</w:t>
      </w:r>
      <w:proofErr w:type="spellEnd"/>
      <w:r>
        <w:rPr>
          <w:rFonts w:hint="cs"/>
          <w:rtl/>
        </w:rPr>
        <w:t xml:space="preserve"> בה ששוברו בפנים שהוא הדין השנוי במשנה גבי חטאת. ועוד </w:t>
      </w:r>
      <w:proofErr w:type="spellStart"/>
      <w:r>
        <w:rPr>
          <w:rFonts w:hint="cs"/>
          <w:rtl/>
        </w:rPr>
        <w:t>דקתני</w:t>
      </w:r>
      <w:proofErr w:type="spellEnd"/>
      <w:r>
        <w:rPr>
          <w:rFonts w:hint="cs"/>
          <w:rtl/>
        </w:rPr>
        <w:t xml:space="preserve"> תו </w:t>
      </w:r>
      <w:proofErr w:type="spellStart"/>
      <w:r>
        <w:rPr>
          <w:rFonts w:hint="cs"/>
          <w:rtl/>
        </w:rPr>
        <w:t>בתוספתא</w:t>
      </w:r>
      <w:proofErr w:type="spellEnd"/>
      <w:r>
        <w:rPr>
          <w:rFonts w:hint="cs"/>
          <w:rtl/>
        </w:rPr>
        <w:t xml:space="preserve"> שם חומר במריקה ושטיפה שהמריקה ושטיפה נוהגים בקדשי קדשים ובקדשים קלים </w:t>
      </w:r>
      <w:proofErr w:type="spellStart"/>
      <w:r>
        <w:rPr>
          <w:rFonts w:hint="cs"/>
          <w:rtl/>
        </w:rPr>
        <w:t>ומדשבקה</w:t>
      </w:r>
      <w:proofErr w:type="spellEnd"/>
      <w:r>
        <w:rPr>
          <w:rFonts w:hint="cs"/>
          <w:rtl/>
        </w:rPr>
        <w:t xml:space="preserve"> לשבירה משמע שאינה נוהגת אלא בחטאת בלבד </w:t>
      </w:r>
      <w:proofErr w:type="spellStart"/>
      <w:r>
        <w:rPr>
          <w:rFonts w:hint="cs"/>
          <w:rtl/>
        </w:rPr>
        <w:t>ומ"ש</w:t>
      </w:r>
      <w:proofErr w:type="spellEnd"/>
      <w:r>
        <w:rPr>
          <w:rFonts w:hint="cs"/>
          <w:rtl/>
        </w:rPr>
        <w:t xml:space="preserve"> ומבשל ושונה ומשלש מיד וכו' +עיין תי"ט מ"ז פרק י"א </w:t>
      </w:r>
      <w:proofErr w:type="spellStart"/>
      <w:r>
        <w:rPr>
          <w:rFonts w:hint="cs"/>
          <w:rtl/>
        </w:rPr>
        <w:t>דזבחים</w:t>
      </w:r>
      <w:proofErr w:type="spellEnd"/>
      <w:r>
        <w:rPr>
          <w:rFonts w:hint="cs"/>
          <w:rtl/>
        </w:rPr>
        <w:t xml:space="preserve"> ד"ה </w:t>
      </w:r>
      <w:proofErr w:type="spellStart"/>
      <w:r>
        <w:rPr>
          <w:rFonts w:hint="cs"/>
          <w:rtl/>
        </w:rPr>
        <w:t>טעונין</w:t>
      </w:r>
      <w:proofErr w:type="spellEnd"/>
      <w:r>
        <w:rPr>
          <w:rFonts w:hint="cs"/>
          <w:rtl/>
        </w:rPr>
        <w:t xml:space="preserve">+. הכי משמע לרבינו </w:t>
      </w:r>
      <w:proofErr w:type="spellStart"/>
      <w:r>
        <w:rPr>
          <w:rFonts w:hint="cs"/>
          <w:rtl/>
        </w:rPr>
        <w:t>מלישנא</w:t>
      </w:r>
      <w:proofErr w:type="spellEnd"/>
      <w:r>
        <w:rPr>
          <w:rFonts w:hint="cs"/>
          <w:rtl/>
        </w:rPr>
        <w:t xml:space="preserve"> </w:t>
      </w:r>
      <w:proofErr w:type="spellStart"/>
      <w:r>
        <w:rPr>
          <w:rFonts w:hint="cs"/>
          <w:rtl/>
        </w:rPr>
        <w:t>דחכמים</w:t>
      </w:r>
      <w:proofErr w:type="spellEnd"/>
      <w:r>
        <w:rPr>
          <w:rFonts w:hint="cs"/>
          <w:rtl/>
        </w:rPr>
        <w:t xml:space="preserve"> שאמרו זמן אכילה שכל תוך זמן אכילה מבשל והולך אפילו כמה פעמים. </w:t>
      </w:r>
      <w:proofErr w:type="spellStart"/>
      <w:r>
        <w:rPr>
          <w:rFonts w:hint="cs"/>
          <w:rtl/>
        </w:rPr>
        <w:t>ומ"ש</w:t>
      </w:r>
      <w:proofErr w:type="spellEnd"/>
      <w:r>
        <w:rPr>
          <w:rFonts w:hint="cs"/>
          <w:rtl/>
        </w:rPr>
        <w:t xml:space="preserve"> עד סוף אכילה הכי משמע לרבינו לישנא </w:t>
      </w:r>
      <w:proofErr w:type="spellStart"/>
      <w:r>
        <w:rPr>
          <w:rFonts w:hint="cs"/>
          <w:rtl/>
        </w:rPr>
        <w:t>דזמן</w:t>
      </w:r>
      <w:proofErr w:type="spellEnd"/>
      <w:r>
        <w:rPr>
          <w:rFonts w:hint="cs"/>
          <w:rtl/>
        </w:rPr>
        <w:t xml:space="preserve"> אכילה דהיינו עד סוף אכילה וכן בדין </w:t>
      </w:r>
      <w:proofErr w:type="spellStart"/>
      <w:r>
        <w:rPr>
          <w:rFonts w:hint="cs"/>
          <w:rtl/>
        </w:rPr>
        <w:t>דהא</w:t>
      </w:r>
      <w:proofErr w:type="spellEnd"/>
      <w:r>
        <w:rPr>
          <w:rFonts w:hint="cs"/>
          <w:rtl/>
        </w:rPr>
        <w:t xml:space="preserve"> אין דרך </w:t>
      </w:r>
      <w:proofErr w:type="spellStart"/>
      <w:r>
        <w:rPr>
          <w:rFonts w:hint="cs"/>
          <w:rtl/>
        </w:rPr>
        <w:t>למרוק</w:t>
      </w:r>
      <w:proofErr w:type="spellEnd"/>
      <w:r>
        <w:rPr>
          <w:rFonts w:hint="cs"/>
          <w:rtl/>
        </w:rPr>
        <w:t xml:space="preserve"> ולשטוף עד אחר אכילה:</w:t>
      </w:r>
    </w:p>
    <w:p w14:paraId="0AC27F45" w14:textId="77777777" w:rsidR="00023DAD" w:rsidRDefault="00023DAD" w:rsidP="00023DAD">
      <w:pPr>
        <w:pStyle w:val="Heading2"/>
      </w:pPr>
      <w:r>
        <w:rPr>
          <w:rFonts w:hint="cs"/>
          <w:rtl/>
        </w:rPr>
        <w:t xml:space="preserve">שלחן ערוך יורה דעה </w:t>
      </w:r>
      <w:proofErr w:type="spellStart"/>
      <w:r>
        <w:rPr>
          <w:rFonts w:hint="cs"/>
          <w:rtl/>
        </w:rPr>
        <w:t>צה</w:t>
      </w:r>
      <w:proofErr w:type="spellEnd"/>
    </w:p>
    <w:p w14:paraId="6299236D" w14:textId="77777777" w:rsidR="00023DAD" w:rsidRDefault="00023DAD" w:rsidP="00023DAD">
      <w:pPr>
        <w:pStyle w:val="Heading2"/>
      </w:pPr>
      <w:r>
        <w:rPr>
          <w:rFonts w:hint="cs"/>
          <w:rtl/>
        </w:rPr>
        <w:t xml:space="preserve">פרי מגדים שפ"ד </w:t>
      </w:r>
      <w:proofErr w:type="spellStart"/>
      <w:r>
        <w:rPr>
          <w:rFonts w:hint="cs"/>
          <w:rtl/>
        </w:rPr>
        <w:t>צד:כב</w:t>
      </w:r>
      <w:proofErr w:type="spellEnd"/>
    </w:p>
    <w:p w14:paraId="27F0F0A1" w14:textId="77777777" w:rsidR="00023DAD" w:rsidRDefault="00023DAD" w:rsidP="00023DAD">
      <w:pPr>
        <w:pStyle w:val="Heading2"/>
        <w:rPr>
          <w:rtl/>
        </w:rPr>
      </w:pPr>
      <w:r>
        <w:rPr>
          <w:rFonts w:hint="cs"/>
          <w:rtl/>
        </w:rPr>
        <w:t>תורת הבית (הבליעה בעצמותה לא נפגמה כל כך רק שאינה חזקה מידי לאסור דברים אחרים)</w:t>
      </w:r>
    </w:p>
    <w:p w14:paraId="614C16C5" w14:textId="77777777" w:rsidR="00023DAD" w:rsidRDefault="00023DAD" w:rsidP="00023DAD">
      <w:pPr>
        <w:pStyle w:val="Heading2"/>
        <w:rPr>
          <w:rtl/>
        </w:rPr>
      </w:pPr>
      <w:r>
        <w:rPr>
          <w:rFonts w:hint="cs"/>
          <w:rtl/>
        </w:rPr>
        <w:lastRenderedPageBreak/>
        <w:t>מנחת קנאות מכתב ח (</w:t>
      </w:r>
      <w:hyperlink r:id="rId6" w:history="1">
        <w:r>
          <w:rPr>
            <w:rStyle w:val="Hyperlink"/>
            <w:rFonts w:hint="cs"/>
            <w:sz w:val="24"/>
            <w:szCs w:val="24"/>
            <w:rtl/>
          </w:rPr>
          <w:t>קישור</w:t>
        </w:r>
      </w:hyperlink>
      <w:r>
        <w:rPr>
          <w:rFonts w:hint="cs"/>
          <w:rtl/>
        </w:rPr>
        <w:t>)</w:t>
      </w:r>
    </w:p>
    <w:p w14:paraId="3F126BF1" w14:textId="77777777" w:rsidR="00023DAD" w:rsidRDefault="00023DAD" w:rsidP="00023DAD">
      <w:pPr>
        <w:rPr>
          <w:rtl/>
        </w:rPr>
      </w:pPr>
      <w:r>
        <w:rPr>
          <w:noProof/>
        </w:rPr>
        <w:drawing>
          <wp:inline distT="0" distB="0" distL="0" distR="0" wp14:anchorId="470F15F8" wp14:editId="28CA9E31">
            <wp:extent cx="2889885" cy="3373755"/>
            <wp:effectExtent l="0" t="0" r="5715" b="0"/>
            <wp:docPr id="240658" name="Picture 24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5367" t="30875" r="5193" b="2254"/>
                    <a:stretch>
                      <a:fillRect/>
                    </a:stretch>
                  </pic:blipFill>
                  <pic:spPr bwMode="auto">
                    <a:xfrm>
                      <a:off x="0" y="0"/>
                      <a:ext cx="2889885" cy="3373755"/>
                    </a:xfrm>
                    <a:prstGeom prst="rect">
                      <a:avLst/>
                    </a:prstGeom>
                    <a:noFill/>
                    <a:ln>
                      <a:noFill/>
                    </a:ln>
                  </pic:spPr>
                </pic:pic>
              </a:graphicData>
            </a:graphic>
          </wp:inline>
        </w:drawing>
      </w:r>
      <w:r>
        <w:t xml:space="preserve"> </w:t>
      </w:r>
      <w:r>
        <w:rPr>
          <w:noProof/>
        </w:rPr>
        <w:drawing>
          <wp:inline distT="0" distB="0" distL="0" distR="0" wp14:anchorId="00238224" wp14:editId="6D44455D">
            <wp:extent cx="2899410" cy="4601210"/>
            <wp:effectExtent l="0" t="0" r="0" b="8890"/>
            <wp:docPr id="240657" name="Picture 24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5733" t="7510" r="3905" b="2963"/>
                    <a:stretch>
                      <a:fillRect/>
                    </a:stretch>
                  </pic:blipFill>
                  <pic:spPr bwMode="auto">
                    <a:xfrm>
                      <a:off x="0" y="0"/>
                      <a:ext cx="2899410" cy="4601210"/>
                    </a:xfrm>
                    <a:prstGeom prst="rect">
                      <a:avLst/>
                    </a:prstGeom>
                    <a:noFill/>
                    <a:ln>
                      <a:noFill/>
                    </a:ln>
                  </pic:spPr>
                </pic:pic>
              </a:graphicData>
            </a:graphic>
          </wp:inline>
        </w:drawing>
      </w:r>
    </w:p>
    <w:p w14:paraId="40C3D75D" w14:textId="77777777" w:rsidR="00023DAD" w:rsidRDefault="00023DAD" w:rsidP="00023DAD">
      <w:pPr>
        <w:rPr>
          <w:rtl/>
        </w:rPr>
      </w:pPr>
      <w:r>
        <w:rPr>
          <w:noProof/>
        </w:rPr>
        <w:drawing>
          <wp:inline distT="0" distB="0" distL="0" distR="0" wp14:anchorId="6F25FA05" wp14:editId="1EF575FF">
            <wp:extent cx="2831465" cy="2214880"/>
            <wp:effectExtent l="0" t="0" r="6985" b="0"/>
            <wp:docPr id="240656" name="Picture 2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5005" t="7162" r="5084" b="48000"/>
                    <a:stretch>
                      <a:fillRect/>
                    </a:stretch>
                  </pic:blipFill>
                  <pic:spPr bwMode="auto">
                    <a:xfrm>
                      <a:off x="0" y="0"/>
                      <a:ext cx="2831465" cy="2214880"/>
                    </a:xfrm>
                    <a:prstGeom prst="rect">
                      <a:avLst/>
                    </a:prstGeom>
                    <a:noFill/>
                    <a:ln>
                      <a:noFill/>
                    </a:ln>
                  </pic:spPr>
                </pic:pic>
              </a:graphicData>
            </a:graphic>
          </wp:inline>
        </w:drawing>
      </w:r>
    </w:p>
    <w:p w14:paraId="3429EA52" w14:textId="77777777" w:rsidR="00023DAD" w:rsidRDefault="00023DAD" w:rsidP="00023DAD">
      <w:pPr>
        <w:pStyle w:val="Heading2"/>
      </w:pPr>
      <w:r>
        <w:rPr>
          <w:rFonts w:hint="cs"/>
          <w:rtl/>
        </w:rPr>
        <w:t>בעקבי הצאן עמ' קפד</w:t>
      </w:r>
    </w:p>
    <w:p w14:paraId="252DBB9C" w14:textId="77777777" w:rsidR="002704DF" w:rsidRPr="00E93C2B" w:rsidRDefault="002704DF" w:rsidP="002704DF">
      <w:pPr>
        <w:pStyle w:val="Heading1"/>
      </w:pPr>
      <w:bookmarkStart w:id="3" w:name="_Ref454103920"/>
      <w:bookmarkStart w:id="4" w:name="_Toc521479617"/>
      <w:r w:rsidRPr="00E93C2B">
        <w:rPr>
          <w:rFonts w:hint="cs"/>
          <w:rtl/>
        </w:rPr>
        <w:t>שרצים</w:t>
      </w:r>
      <w:r>
        <w:rPr>
          <w:rFonts w:hint="cs"/>
          <w:rtl/>
        </w:rPr>
        <w:t xml:space="preserve"> </w:t>
      </w:r>
      <w:r>
        <w:rPr>
          <w:rtl/>
        </w:rPr>
        <w:t>–</w:t>
      </w:r>
      <w:r>
        <w:rPr>
          <w:rFonts w:hint="cs"/>
          <w:rtl/>
        </w:rPr>
        <w:t xml:space="preserve"> כמה </w:t>
      </w:r>
      <w:proofErr w:type="spellStart"/>
      <w:r>
        <w:rPr>
          <w:rFonts w:hint="cs"/>
          <w:rtl/>
        </w:rPr>
        <w:t>לאווין</w:t>
      </w:r>
      <w:proofErr w:type="spellEnd"/>
      <w:r>
        <w:rPr>
          <w:rFonts w:hint="cs"/>
          <w:rtl/>
        </w:rPr>
        <w:t xml:space="preserve"> באכילתם</w:t>
      </w:r>
      <w:bookmarkEnd w:id="3"/>
      <w:bookmarkEnd w:id="4"/>
    </w:p>
    <w:p w14:paraId="6683168D" w14:textId="77777777" w:rsidR="002704DF" w:rsidRPr="00E93C2B" w:rsidRDefault="002704DF" w:rsidP="002704DF">
      <w:pPr>
        <w:pStyle w:val="Heading2"/>
        <w:rPr>
          <w:b/>
          <w:bCs/>
          <w:shd w:val="clear" w:color="auto" w:fill="FFFFFF"/>
        </w:rPr>
      </w:pPr>
      <w:r w:rsidRPr="00E93C2B">
        <w:rPr>
          <w:shd w:val="clear" w:color="auto" w:fill="FFFFFF"/>
          <w:rtl/>
        </w:rPr>
        <w:t xml:space="preserve">מכות </w:t>
      </w:r>
      <w:proofErr w:type="spellStart"/>
      <w:r w:rsidRPr="00E93C2B">
        <w:rPr>
          <w:shd w:val="clear" w:color="auto" w:fill="FFFFFF"/>
          <w:rtl/>
        </w:rPr>
        <w:t>טז</w:t>
      </w:r>
      <w:proofErr w:type="spellEnd"/>
      <w:r w:rsidRPr="00E93C2B">
        <w:rPr>
          <w:shd w:val="clear" w:color="auto" w:fill="FFFFFF"/>
          <w:rtl/>
        </w:rPr>
        <w:t>:, פסחים כד.</w:t>
      </w:r>
    </w:p>
    <w:p w14:paraId="4E0518FB" w14:textId="77777777" w:rsidR="002704DF" w:rsidRPr="00E93C2B" w:rsidRDefault="002704DF" w:rsidP="002704DF">
      <w:pPr>
        <w:rPr>
          <w:rtl/>
        </w:rPr>
      </w:pPr>
      <w:r w:rsidRPr="00E93C2B">
        <w:rPr>
          <w:rtl/>
        </w:rPr>
        <w:lastRenderedPageBreak/>
        <w:t xml:space="preserve">אמר </w:t>
      </w:r>
      <w:proofErr w:type="spellStart"/>
      <w:r w:rsidRPr="00E93C2B">
        <w:rPr>
          <w:rtl/>
        </w:rPr>
        <w:t>אביי</w:t>
      </w:r>
      <w:proofErr w:type="spellEnd"/>
      <w:r w:rsidRPr="00E93C2B">
        <w:rPr>
          <w:rtl/>
        </w:rPr>
        <w:t xml:space="preserve">: אכל </w:t>
      </w:r>
      <w:proofErr w:type="spellStart"/>
      <w:r w:rsidRPr="00E93C2B">
        <w:rPr>
          <w:rtl/>
        </w:rPr>
        <w:t>פוטיתא</w:t>
      </w:r>
      <w:proofErr w:type="spellEnd"/>
      <w:r w:rsidRPr="00E93C2B">
        <w:rPr>
          <w:rtl/>
        </w:rPr>
        <w:t xml:space="preserve"> לוקה ארבעה; נמלה - לוקה חמש, משום שרץ השורץ על הארץ; צרעה - לוקה שש. רש"י: לוקה ארבעה - שני </w:t>
      </w:r>
      <w:proofErr w:type="spellStart"/>
      <w:r w:rsidRPr="00E93C2B">
        <w:rPr>
          <w:rtl/>
        </w:rPr>
        <w:t>לאוין</w:t>
      </w:r>
      <w:proofErr w:type="spellEnd"/>
      <w:r w:rsidRPr="00E93C2B">
        <w:rPr>
          <w:rtl/>
        </w:rPr>
        <w:t xml:space="preserve"> </w:t>
      </w:r>
      <w:proofErr w:type="spellStart"/>
      <w:r w:rsidRPr="00E93C2B">
        <w:rPr>
          <w:rtl/>
        </w:rPr>
        <w:t>כתובין</w:t>
      </w:r>
      <w:proofErr w:type="spellEnd"/>
      <w:r w:rsidRPr="00E93C2B">
        <w:rPr>
          <w:rtl/>
        </w:rPr>
        <w:t xml:space="preserve"> בשרץ המים אחד בתורת </w:t>
      </w:r>
      <w:proofErr w:type="spellStart"/>
      <w:r w:rsidRPr="00E93C2B">
        <w:rPr>
          <w:rtl/>
        </w:rPr>
        <w:t>כהנים</w:t>
      </w:r>
      <w:proofErr w:type="spellEnd"/>
      <w:r w:rsidRPr="00E93C2B">
        <w:rPr>
          <w:rtl/>
        </w:rPr>
        <w:t xml:space="preserve"> ואחד במשנה תורה ושני </w:t>
      </w:r>
      <w:proofErr w:type="spellStart"/>
      <w:r w:rsidRPr="00E93C2B">
        <w:rPr>
          <w:rtl/>
        </w:rPr>
        <w:t>לאוין</w:t>
      </w:r>
      <w:proofErr w:type="spellEnd"/>
      <w:r w:rsidRPr="00E93C2B">
        <w:rPr>
          <w:rtl/>
        </w:rPr>
        <w:t xml:space="preserve"> </w:t>
      </w:r>
      <w:proofErr w:type="spellStart"/>
      <w:r w:rsidRPr="00E93C2B">
        <w:rPr>
          <w:rtl/>
        </w:rPr>
        <w:t>כתובין</w:t>
      </w:r>
      <w:proofErr w:type="spellEnd"/>
      <w:r w:rsidRPr="00E93C2B">
        <w:rPr>
          <w:rtl/>
        </w:rPr>
        <w:t xml:space="preserve"> בשרץ סתם </w:t>
      </w:r>
    </w:p>
    <w:p w14:paraId="349C3564" w14:textId="77777777" w:rsidR="002704DF" w:rsidRPr="00E93C2B" w:rsidRDefault="002704DF" w:rsidP="002704DF">
      <w:pPr>
        <w:pStyle w:val="Heading2"/>
        <w:rPr>
          <w:shd w:val="clear" w:color="auto" w:fill="FFFFFF"/>
          <w:rtl/>
        </w:rPr>
      </w:pPr>
      <w:r w:rsidRPr="00E93C2B">
        <w:rPr>
          <w:shd w:val="clear" w:color="auto" w:fill="FFFFFF"/>
          <w:rtl/>
        </w:rPr>
        <w:t xml:space="preserve">ספר המצוות לרמב"ם שורש ט </w:t>
      </w:r>
    </w:p>
    <w:p w14:paraId="67B91FDB" w14:textId="77777777" w:rsidR="002704DF" w:rsidRPr="00E93C2B" w:rsidRDefault="002704DF" w:rsidP="002704DF">
      <w:pPr>
        <w:rPr>
          <w:rtl/>
        </w:rPr>
      </w:pPr>
      <w:r w:rsidRPr="00E93C2B">
        <w:rPr>
          <w:rtl/>
        </w:rPr>
        <w:t xml:space="preserve">... ולא נביט </w:t>
      </w:r>
      <w:proofErr w:type="spellStart"/>
      <w:r w:rsidRPr="00E93C2B">
        <w:rPr>
          <w:rtl/>
        </w:rPr>
        <w:t>לרבוי</w:t>
      </w:r>
      <w:proofErr w:type="spellEnd"/>
      <w:r w:rsidRPr="00E93C2B">
        <w:rPr>
          <w:rtl/>
        </w:rPr>
        <w:t xml:space="preserve"> </w:t>
      </w:r>
      <w:proofErr w:type="spellStart"/>
      <w:r w:rsidRPr="00E93C2B">
        <w:rPr>
          <w:rtl/>
        </w:rPr>
        <w:t>הצוויין</w:t>
      </w:r>
      <w:proofErr w:type="spellEnd"/>
      <w:r w:rsidRPr="00E93C2B">
        <w:rPr>
          <w:rtl/>
        </w:rPr>
        <w:t xml:space="preserve"> שבאו </w:t>
      </w:r>
      <w:proofErr w:type="spellStart"/>
      <w:r w:rsidRPr="00E93C2B">
        <w:rPr>
          <w:rtl/>
        </w:rPr>
        <w:t>בענין</w:t>
      </w:r>
      <w:proofErr w:type="spellEnd"/>
      <w:r w:rsidRPr="00E93C2B">
        <w:rPr>
          <w:rtl/>
        </w:rPr>
        <w:t xml:space="preserve"> ההוא אם היה מן המצווה בו או </w:t>
      </w:r>
      <w:proofErr w:type="spellStart"/>
      <w:r w:rsidRPr="00E93C2B">
        <w:rPr>
          <w:rtl/>
        </w:rPr>
        <w:t>לרבוי</w:t>
      </w:r>
      <w:proofErr w:type="spellEnd"/>
      <w:r w:rsidRPr="00E93C2B">
        <w:rPr>
          <w:rtl/>
        </w:rPr>
        <w:t xml:space="preserve"> האזהרות שבאו ממנו אם היה מן המוזהר ממנו. כי כלם הם לחזוק לבד. כי פעמים ישוב </w:t>
      </w:r>
      <w:proofErr w:type="spellStart"/>
      <w:r w:rsidRPr="00E93C2B">
        <w:rPr>
          <w:rtl/>
        </w:rPr>
        <w:t>בענין</w:t>
      </w:r>
      <w:proofErr w:type="spellEnd"/>
      <w:r w:rsidRPr="00E93C2B">
        <w:rPr>
          <w:rtl/>
        </w:rPr>
        <w:t xml:space="preserve"> אחד בעצמו אזהרה אחר אזהרה לחזוק וכן יבא בו צווי אחר צווי לחזוק גם כן... כי לא </w:t>
      </w:r>
      <w:proofErr w:type="spellStart"/>
      <w:r w:rsidRPr="00E93C2B">
        <w:rPr>
          <w:rtl/>
        </w:rPr>
        <w:t>ברבוי</w:t>
      </w:r>
      <w:proofErr w:type="spellEnd"/>
      <w:r w:rsidRPr="00E93C2B">
        <w:rPr>
          <w:rtl/>
        </w:rPr>
        <w:t xml:space="preserve"> </w:t>
      </w:r>
      <w:proofErr w:type="spellStart"/>
      <w:r w:rsidRPr="00E93C2B">
        <w:rPr>
          <w:rtl/>
        </w:rPr>
        <w:t>הלאוין</w:t>
      </w:r>
      <w:proofErr w:type="spellEnd"/>
      <w:r w:rsidRPr="00E93C2B">
        <w:rPr>
          <w:rtl/>
        </w:rPr>
        <w:t xml:space="preserve"> או </w:t>
      </w:r>
      <w:proofErr w:type="spellStart"/>
      <w:r w:rsidRPr="00E93C2B">
        <w:rPr>
          <w:rtl/>
        </w:rPr>
        <w:t>העשה</w:t>
      </w:r>
      <w:proofErr w:type="spellEnd"/>
      <w:r w:rsidRPr="00E93C2B">
        <w:rPr>
          <w:rtl/>
        </w:rPr>
        <w:t xml:space="preserve"> ירבו המצוות. </w:t>
      </w:r>
    </w:p>
    <w:p w14:paraId="44080F4B" w14:textId="77777777" w:rsidR="002704DF" w:rsidRPr="00E93C2B" w:rsidRDefault="002704DF" w:rsidP="002704DF">
      <w:pPr>
        <w:pStyle w:val="Heading2"/>
        <w:rPr>
          <w:shd w:val="clear" w:color="auto" w:fill="FFFFFF"/>
          <w:rtl/>
        </w:rPr>
      </w:pPr>
      <w:r w:rsidRPr="00E93C2B">
        <w:rPr>
          <w:shd w:val="clear" w:color="auto" w:fill="FFFFFF"/>
          <w:rtl/>
        </w:rPr>
        <w:t xml:space="preserve">ספר המצוות לרמב"ם מצות לא תעשה </w:t>
      </w:r>
      <w:proofErr w:type="spellStart"/>
      <w:r w:rsidRPr="00E93C2B">
        <w:rPr>
          <w:shd w:val="clear" w:color="auto" w:fill="FFFFFF"/>
          <w:rtl/>
        </w:rPr>
        <w:t>קעט</w:t>
      </w:r>
      <w:proofErr w:type="spellEnd"/>
      <w:r w:rsidRPr="00E93C2B">
        <w:rPr>
          <w:shd w:val="clear" w:color="auto" w:fill="FFFFFF"/>
          <w:rtl/>
        </w:rPr>
        <w:t xml:space="preserve"> </w:t>
      </w:r>
    </w:p>
    <w:p w14:paraId="043F77F5" w14:textId="77777777" w:rsidR="002704DF" w:rsidRPr="00E93C2B" w:rsidRDefault="002704DF" w:rsidP="002704DF">
      <w:pPr>
        <w:rPr>
          <w:rtl/>
        </w:rPr>
      </w:pPr>
      <w:r w:rsidRPr="00E93C2B">
        <w:rPr>
          <w:rtl/>
        </w:rPr>
        <w:t xml:space="preserve">[בפירוש </w:t>
      </w:r>
      <w:proofErr w:type="spellStart"/>
      <w:r w:rsidRPr="00E93C2B">
        <w:rPr>
          <w:rtl/>
        </w:rPr>
        <w:t>הגמ</w:t>
      </w:r>
      <w:proofErr w:type="spellEnd"/>
      <w:r w:rsidRPr="00E93C2B">
        <w:rPr>
          <w:rtl/>
        </w:rPr>
        <w:t xml:space="preserve">' במכות הנ"ל ע"פ רש"י ושאר המפרשים] וזהו הפירוש שפירש כל מי ששמעתי </w:t>
      </w:r>
      <w:proofErr w:type="spellStart"/>
      <w:r w:rsidRPr="00E93C2B">
        <w:rPr>
          <w:rtl/>
        </w:rPr>
        <w:t>אומ</w:t>
      </w:r>
      <w:proofErr w:type="spellEnd"/>
      <w:r w:rsidRPr="00E93C2B">
        <w:rPr>
          <w:rtl/>
        </w:rPr>
        <w:t xml:space="preserve">' או ראיתי דבריו בפירושו אשר פירש בזה המאמר שהוא אכל </w:t>
      </w:r>
      <w:proofErr w:type="spellStart"/>
      <w:r w:rsidRPr="00E93C2B">
        <w:rPr>
          <w:rtl/>
        </w:rPr>
        <w:t>פוטיתא</w:t>
      </w:r>
      <w:proofErr w:type="spellEnd"/>
      <w:r w:rsidRPr="00E93C2B">
        <w:rPr>
          <w:rtl/>
        </w:rPr>
        <w:t xml:space="preserve"> לוקה ארבע </w:t>
      </w:r>
      <w:proofErr w:type="spellStart"/>
      <w:r w:rsidRPr="00E93C2B">
        <w:rPr>
          <w:rtl/>
        </w:rPr>
        <w:t>וכו</w:t>
      </w:r>
      <w:proofErr w:type="spellEnd"/>
      <w:r w:rsidRPr="00E93C2B">
        <w:rPr>
          <w:rtl/>
        </w:rPr>
        <w:t xml:space="preserve">'. והוא פירוש בלתי אמתי לא ימשך ולא ישלם אלא על חלוף </w:t>
      </w:r>
      <w:proofErr w:type="spellStart"/>
      <w:r w:rsidRPr="00E93C2B">
        <w:rPr>
          <w:rtl/>
        </w:rPr>
        <w:t>השרשים</w:t>
      </w:r>
      <w:proofErr w:type="spellEnd"/>
      <w:r w:rsidRPr="00E93C2B">
        <w:rPr>
          <w:rtl/>
        </w:rPr>
        <w:t xml:space="preserve"> האמתיים שבא עליהם המופת בלשון התלמוד... </w:t>
      </w:r>
    </w:p>
    <w:p w14:paraId="11E99EF7" w14:textId="77777777" w:rsidR="002704DF" w:rsidRPr="00E93C2B" w:rsidRDefault="002704DF" w:rsidP="002704DF">
      <w:pPr>
        <w:rPr>
          <w:rtl/>
        </w:rPr>
      </w:pPr>
      <w:r w:rsidRPr="00E93C2B">
        <w:rPr>
          <w:rtl/>
        </w:rPr>
        <w:t xml:space="preserve">והמאמר האמתי אשר לא תתמה ממנו ולא תרחיקהו כי מי שאכל בעל חיים יהיה הוא בעצמו שרץ העוף ושרץ המים ושרץ הארץ לוקה שלש </w:t>
      </w:r>
      <w:proofErr w:type="spellStart"/>
      <w:r w:rsidRPr="00E93C2B">
        <w:rPr>
          <w:rtl/>
        </w:rPr>
        <w:t>מלקיות</w:t>
      </w:r>
      <w:proofErr w:type="spellEnd"/>
      <w:r w:rsidRPr="00E93C2B">
        <w:rPr>
          <w:rtl/>
        </w:rPr>
        <w:t xml:space="preserve"> לבד. אחת משום שרץ העוף שהתבאר בו לאו, ואחת משום שרץ הארץ שהתבאר בו לאו גם כן, ואחת משום אל </w:t>
      </w:r>
      <w:proofErr w:type="spellStart"/>
      <w:r w:rsidRPr="00E93C2B">
        <w:rPr>
          <w:rtl/>
        </w:rPr>
        <w:t>תשקצו</w:t>
      </w:r>
      <w:proofErr w:type="spellEnd"/>
      <w:r w:rsidRPr="00E93C2B">
        <w:rPr>
          <w:rtl/>
        </w:rPr>
        <w:t xml:space="preserve"> את נפשותיכם שיאסור שרץ המים גם כן בכלל כל שרץ באמרו אל </w:t>
      </w:r>
      <w:proofErr w:type="spellStart"/>
      <w:r w:rsidRPr="00E93C2B">
        <w:rPr>
          <w:rtl/>
        </w:rPr>
        <w:t>תשקצו</w:t>
      </w:r>
      <w:proofErr w:type="spellEnd"/>
      <w:r w:rsidRPr="00E93C2B">
        <w:rPr>
          <w:rtl/>
        </w:rPr>
        <w:t xml:space="preserve"> את נפשותיכם בכל השרץ השורץ. [ע"ע באריכות] </w:t>
      </w:r>
    </w:p>
    <w:p w14:paraId="4A841C9B" w14:textId="77777777" w:rsidR="002704DF" w:rsidRPr="00E93C2B" w:rsidRDefault="002704DF" w:rsidP="002704DF">
      <w:pPr>
        <w:pStyle w:val="Heading2"/>
        <w:rPr>
          <w:shd w:val="clear" w:color="auto" w:fill="FFFFFF"/>
          <w:rtl/>
        </w:rPr>
      </w:pPr>
      <w:r w:rsidRPr="00E93C2B">
        <w:rPr>
          <w:shd w:val="clear" w:color="auto" w:fill="FFFFFF"/>
          <w:rtl/>
        </w:rPr>
        <w:t xml:space="preserve">השגת הראב"ד להלכות מאכלות אסורות פרק ב:כג </w:t>
      </w:r>
    </w:p>
    <w:p w14:paraId="494A4CF6" w14:textId="77777777" w:rsidR="002704DF" w:rsidRDefault="002704DF" w:rsidP="002704DF">
      <w:pPr>
        <w:rPr>
          <w:rtl/>
        </w:rPr>
      </w:pPr>
      <w:r w:rsidRPr="00E93C2B">
        <w:rPr>
          <w:rtl/>
        </w:rPr>
        <w:t xml:space="preserve">המאסף הזה אסף דברים שאינם בעולם שלא שמענו מימינו נמלה גדלה במים ולא שרץ העוף גדל במים, ואם בשביל </w:t>
      </w:r>
      <w:proofErr w:type="spellStart"/>
      <w:r w:rsidRPr="00E93C2B">
        <w:rPr>
          <w:rtl/>
        </w:rPr>
        <w:t>ששולין</w:t>
      </w:r>
      <w:proofErr w:type="spellEnd"/>
      <w:r w:rsidRPr="00E93C2B">
        <w:rPr>
          <w:rtl/>
        </w:rPr>
        <w:t xml:space="preserve"> דגים </w:t>
      </w:r>
      <w:proofErr w:type="spellStart"/>
      <w:r w:rsidRPr="00E93C2B">
        <w:rPr>
          <w:rtl/>
        </w:rPr>
        <w:t>ואוכלין</w:t>
      </w:r>
      <w:proofErr w:type="spellEnd"/>
      <w:r w:rsidRPr="00E93C2B">
        <w:rPr>
          <w:rtl/>
        </w:rPr>
        <w:t xml:space="preserve"> טעות הוא בידו ואילו מצאו חכמים מין זה לא היו משנים </w:t>
      </w:r>
      <w:proofErr w:type="spellStart"/>
      <w:r w:rsidRPr="00E93C2B">
        <w:rPr>
          <w:rtl/>
        </w:rPr>
        <w:t>מפוטיתא</w:t>
      </w:r>
      <w:proofErr w:type="spellEnd"/>
      <w:r w:rsidRPr="00E93C2B">
        <w:rPr>
          <w:rtl/>
        </w:rPr>
        <w:t xml:space="preserve"> לנמלה ומנמלה לצרעה</w:t>
      </w:r>
    </w:p>
    <w:p w14:paraId="7083028B" w14:textId="04BE3724" w:rsidR="005A6912" w:rsidRDefault="00E613E1" w:rsidP="00E613E1">
      <w:pPr>
        <w:pStyle w:val="Heading1"/>
        <w:rPr>
          <w:rtl/>
        </w:rPr>
      </w:pPr>
      <w:r>
        <w:rPr>
          <w:rFonts w:hint="cs"/>
          <w:rtl/>
        </w:rPr>
        <w:t xml:space="preserve">תפילין </w:t>
      </w:r>
      <w:r>
        <w:rPr>
          <w:rtl/>
        </w:rPr>
        <w:t>–</w:t>
      </w:r>
      <w:r>
        <w:rPr>
          <w:rFonts w:hint="cs"/>
          <w:rtl/>
        </w:rPr>
        <w:t xml:space="preserve"> חציצה </w:t>
      </w:r>
      <w:r w:rsidR="00CE54D1">
        <w:rPr>
          <w:rtl/>
        </w:rPr>
        <w:t>–</w:t>
      </w:r>
      <w:r>
        <w:rPr>
          <w:rFonts w:hint="cs"/>
          <w:rtl/>
        </w:rPr>
        <w:t xml:space="preserve"> מים</w:t>
      </w:r>
    </w:p>
    <w:p w14:paraId="0E646B17" w14:textId="7A18E44A" w:rsidR="00001F80" w:rsidRDefault="00001F80" w:rsidP="00E613E1">
      <w:pPr>
        <w:pStyle w:val="Heading2"/>
        <w:rPr>
          <w:rtl/>
        </w:rPr>
      </w:pPr>
      <w:r>
        <w:rPr>
          <w:rFonts w:hint="cs"/>
          <w:rtl/>
        </w:rPr>
        <w:t xml:space="preserve">משנה למלך </w:t>
      </w:r>
      <w:r w:rsidR="00D67AC2">
        <w:rPr>
          <w:rFonts w:hint="cs"/>
          <w:rtl/>
        </w:rPr>
        <w:t>הלכות עבודת יום הכיפורים ב:ב</w:t>
      </w:r>
    </w:p>
    <w:p w14:paraId="27FAE6E4" w14:textId="7B52873F" w:rsidR="00D67AC2" w:rsidRPr="00D67AC2" w:rsidRDefault="00D67AC2" w:rsidP="00D67AC2">
      <w:pPr>
        <w:rPr>
          <w:rtl/>
        </w:rPr>
      </w:pPr>
      <w:r w:rsidRPr="00D67AC2">
        <w:rPr>
          <w:rtl/>
        </w:rPr>
        <w:t xml:space="preserve">וטובל ועולה </w:t>
      </w:r>
      <w:proofErr w:type="spellStart"/>
      <w:r w:rsidRPr="00D67AC2">
        <w:rPr>
          <w:rtl/>
        </w:rPr>
        <w:t>ומסתפג</w:t>
      </w:r>
      <w:proofErr w:type="spellEnd"/>
      <w:r w:rsidRPr="00D67AC2">
        <w:rPr>
          <w:rtl/>
        </w:rPr>
        <w:t xml:space="preserve">. והנה ספוג זה הוזכר בגמרא במקומות הרבה וכל שמזכיר טבילת כ"ג </w:t>
      </w:r>
      <w:proofErr w:type="spellStart"/>
      <w:r w:rsidRPr="00D67AC2">
        <w:rPr>
          <w:rtl/>
        </w:rPr>
        <w:t>קתני</w:t>
      </w:r>
      <w:proofErr w:type="spellEnd"/>
      <w:r w:rsidRPr="00D67AC2">
        <w:rPr>
          <w:rtl/>
        </w:rPr>
        <w:t xml:space="preserve"> עלה </w:t>
      </w:r>
      <w:proofErr w:type="spellStart"/>
      <w:r w:rsidRPr="00D67AC2">
        <w:rPr>
          <w:rtl/>
        </w:rPr>
        <w:t>ומסתפג</w:t>
      </w:r>
      <w:proofErr w:type="spellEnd"/>
      <w:r w:rsidRPr="00D67AC2">
        <w:rPr>
          <w:rtl/>
        </w:rPr>
        <w:t xml:space="preserve"> ולא ראיתי למפרשים אם ספוג זה הוא חיוב או אורחא </w:t>
      </w:r>
      <w:proofErr w:type="spellStart"/>
      <w:r w:rsidRPr="00D67AC2">
        <w:rPr>
          <w:rtl/>
        </w:rPr>
        <w:t>דמלתא</w:t>
      </w:r>
      <w:proofErr w:type="spellEnd"/>
      <w:r w:rsidRPr="00D67AC2">
        <w:rPr>
          <w:rtl/>
        </w:rPr>
        <w:t xml:space="preserve"> נקט </w:t>
      </w:r>
      <w:proofErr w:type="spellStart"/>
      <w:r w:rsidRPr="00D67AC2">
        <w:rPr>
          <w:rtl/>
        </w:rPr>
        <w:t xml:space="preserve">דמסתמא כל </w:t>
      </w:r>
      <w:proofErr w:type="spellEnd"/>
      <w:r w:rsidRPr="00D67AC2">
        <w:rPr>
          <w:rtl/>
        </w:rPr>
        <w:t xml:space="preserve">הטובל </w:t>
      </w:r>
      <w:proofErr w:type="spellStart"/>
      <w:r w:rsidRPr="00D67AC2">
        <w:rPr>
          <w:rtl/>
        </w:rPr>
        <w:t>מסתפג</w:t>
      </w:r>
      <w:proofErr w:type="spellEnd"/>
      <w:r w:rsidRPr="00D67AC2">
        <w:rPr>
          <w:rtl/>
        </w:rPr>
        <w:t xml:space="preserve"> לאחר טבילה. ומדברי רבינו </w:t>
      </w:r>
      <w:proofErr w:type="spellStart"/>
      <w:r w:rsidRPr="00D67AC2">
        <w:rPr>
          <w:rtl/>
        </w:rPr>
        <w:t>דקאמר</w:t>
      </w:r>
      <w:proofErr w:type="spellEnd"/>
      <w:r w:rsidRPr="00D67AC2">
        <w:rPr>
          <w:rtl/>
        </w:rPr>
        <w:t xml:space="preserve"> </w:t>
      </w:r>
      <w:proofErr w:type="spellStart"/>
      <w:r w:rsidRPr="00D67AC2">
        <w:rPr>
          <w:rtl/>
        </w:rPr>
        <w:t>ומסתפג</w:t>
      </w:r>
      <w:proofErr w:type="spellEnd"/>
      <w:r w:rsidRPr="00D67AC2">
        <w:rPr>
          <w:rtl/>
        </w:rPr>
        <w:t xml:space="preserve"> משמע </w:t>
      </w:r>
      <w:proofErr w:type="spellStart"/>
      <w:r w:rsidRPr="00D67AC2">
        <w:rPr>
          <w:rtl/>
        </w:rPr>
        <w:t>דחיובא</w:t>
      </w:r>
      <w:proofErr w:type="spellEnd"/>
      <w:r w:rsidRPr="00D67AC2">
        <w:rPr>
          <w:rtl/>
        </w:rPr>
        <w:t xml:space="preserve"> הוא. ונראה </w:t>
      </w:r>
      <w:proofErr w:type="spellStart"/>
      <w:r w:rsidRPr="00D67AC2">
        <w:rPr>
          <w:rtl/>
        </w:rPr>
        <w:t>דחיוב</w:t>
      </w:r>
      <w:proofErr w:type="spellEnd"/>
      <w:r w:rsidRPr="00D67AC2">
        <w:rPr>
          <w:rtl/>
        </w:rPr>
        <w:t xml:space="preserve"> זה הוא משום </w:t>
      </w:r>
      <w:proofErr w:type="spellStart"/>
      <w:r w:rsidRPr="00D67AC2">
        <w:rPr>
          <w:rtl/>
        </w:rPr>
        <w:t>דקי"ל</w:t>
      </w:r>
      <w:proofErr w:type="spellEnd"/>
      <w:r w:rsidRPr="00D67AC2">
        <w:rPr>
          <w:rtl/>
        </w:rPr>
        <w:t xml:space="preserve"> </w:t>
      </w:r>
      <w:proofErr w:type="spellStart"/>
      <w:r w:rsidRPr="00D67AC2">
        <w:rPr>
          <w:rtl/>
        </w:rPr>
        <w:t>דאפי</w:t>
      </w:r>
      <w:proofErr w:type="spellEnd"/>
      <w:r w:rsidRPr="00D67AC2">
        <w:rPr>
          <w:rtl/>
        </w:rPr>
        <w:t xml:space="preserve">' </w:t>
      </w:r>
      <w:proofErr w:type="spellStart"/>
      <w:r w:rsidRPr="00D67AC2">
        <w:rPr>
          <w:rtl/>
        </w:rPr>
        <w:t>נימא</w:t>
      </w:r>
      <w:proofErr w:type="spellEnd"/>
      <w:r w:rsidRPr="00D67AC2">
        <w:rPr>
          <w:rtl/>
        </w:rPr>
        <w:t xml:space="preserve"> אחת או עפר אם היתה בין בשר לבגד הרי זו חציצה ועבודתה פסולה וכמ"ש רבינו בפ"י מהל' כלי המקדש הל' ו'. ולפי זה יש לחוש שמא בטבילה נדבק בבשרו </w:t>
      </w:r>
      <w:proofErr w:type="spellStart"/>
      <w:r w:rsidRPr="00D67AC2">
        <w:rPr>
          <w:rtl/>
        </w:rPr>
        <w:t>מעפרירות</w:t>
      </w:r>
      <w:proofErr w:type="spellEnd"/>
      <w:r w:rsidRPr="00D67AC2">
        <w:rPr>
          <w:rtl/>
        </w:rPr>
        <w:t xml:space="preserve"> המים </w:t>
      </w:r>
      <w:proofErr w:type="spellStart"/>
      <w:r w:rsidRPr="00D67AC2">
        <w:rPr>
          <w:rtl/>
        </w:rPr>
        <w:t>נימא</w:t>
      </w:r>
      <w:proofErr w:type="spellEnd"/>
      <w:r w:rsidRPr="00D67AC2">
        <w:rPr>
          <w:rtl/>
        </w:rPr>
        <w:t xml:space="preserve"> או עפר </w:t>
      </w:r>
      <w:proofErr w:type="spellStart"/>
      <w:r w:rsidRPr="00D67AC2">
        <w:rPr>
          <w:rtl/>
        </w:rPr>
        <w:t>ומש"ה</w:t>
      </w:r>
      <w:proofErr w:type="spellEnd"/>
      <w:r w:rsidRPr="00D67AC2">
        <w:rPr>
          <w:rtl/>
        </w:rPr>
        <w:t xml:space="preserve"> חייב </w:t>
      </w:r>
      <w:proofErr w:type="spellStart"/>
      <w:r w:rsidRPr="00D67AC2">
        <w:rPr>
          <w:rtl/>
        </w:rPr>
        <w:t>להסתפג</w:t>
      </w:r>
      <w:proofErr w:type="spellEnd"/>
      <w:r w:rsidRPr="00D67AC2">
        <w:rPr>
          <w:rtl/>
        </w:rPr>
        <w:t xml:space="preserve"> אחר טבילה ואף </w:t>
      </w:r>
      <w:proofErr w:type="spellStart"/>
      <w:r w:rsidRPr="00D67AC2">
        <w:rPr>
          <w:rtl/>
        </w:rPr>
        <w:t>דנימא</w:t>
      </w:r>
      <w:proofErr w:type="spellEnd"/>
      <w:r w:rsidRPr="00D67AC2">
        <w:rPr>
          <w:rtl/>
        </w:rPr>
        <w:t xml:space="preserve"> </w:t>
      </w:r>
      <w:proofErr w:type="spellStart"/>
      <w:r w:rsidRPr="00D67AC2">
        <w:rPr>
          <w:rtl/>
        </w:rPr>
        <w:t>דאין</w:t>
      </w:r>
      <w:proofErr w:type="spellEnd"/>
      <w:r w:rsidRPr="00D67AC2">
        <w:rPr>
          <w:rtl/>
        </w:rPr>
        <w:t xml:space="preserve"> לחוש לזה מ"מ הרי כתב רבינו שם בדין ז' שצריך ליזהר שלא תכנס הרוח בשעת עבודה בין בשרו לבגדו עד שיתרחק הבגד מעליו ופשיטא דלא גרעי מים מרוח וא"כ צריך לספוג משום </w:t>
      </w:r>
      <w:proofErr w:type="spellStart"/>
      <w:r w:rsidRPr="00D67AC2">
        <w:rPr>
          <w:rtl/>
        </w:rPr>
        <w:t>דשמא</w:t>
      </w:r>
      <w:proofErr w:type="spellEnd"/>
      <w:r w:rsidRPr="00D67AC2">
        <w:rPr>
          <w:rtl/>
        </w:rPr>
        <w:t xml:space="preserve"> המים יהיו מבדילים בין הבגד לבשר </w:t>
      </w:r>
      <w:proofErr w:type="spellStart"/>
      <w:r w:rsidRPr="00D67AC2">
        <w:rPr>
          <w:rtl/>
        </w:rPr>
        <w:t>ומש"ה</w:t>
      </w:r>
      <w:proofErr w:type="spellEnd"/>
      <w:r w:rsidRPr="00D67AC2">
        <w:rPr>
          <w:rtl/>
        </w:rPr>
        <w:t xml:space="preserve"> </w:t>
      </w:r>
      <w:proofErr w:type="spellStart"/>
      <w:r w:rsidRPr="00D67AC2">
        <w:rPr>
          <w:rtl/>
        </w:rPr>
        <w:t>קאמר</w:t>
      </w:r>
      <w:proofErr w:type="spellEnd"/>
      <w:r w:rsidRPr="00D67AC2">
        <w:rPr>
          <w:rtl/>
        </w:rPr>
        <w:t xml:space="preserve"> רבינו ועולה </w:t>
      </w:r>
      <w:proofErr w:type="spellStart"/>
      <w:r w:rsidRPr="00D67AC2">
        <w:rPr>
          <w:rtl/>
        </w:rPr>
        <w:t>ומסתפג</w:t>
      </w:r>
      <w:proofErr w:type="spellEnd"/>
      <w:r w:rsidRPr="00D67AC2">
        <w:rPr>
          <w:rtl/>
        </w:rPr>
        <w:t xml:space="preserve">. האמת </w:t>
      </w:r>
      <w:proofErr w:type="spellStart"/>
      <w:r w:rsidRPr="00D67AC2">
        <w:rPr>
          <w:rtl/>
        </w:rPr>
        <w:t>דבפ"ק</w:t>
      </w:r>
      <w:proofErr w:type="spellEnd"/>
      <w:r w:rsidRPr="00D67AC2">
        <w:rPr>
          <w:rtl/>
        </w:rPr>
        <w:t xml:space="preserve"> </w:t>
      </w:r>
      <w:proofErr w:type="spellStart"/>
      <w:r w:rsidRPr="00D67AC2">
        <w:rPr>
          <w:rtl/>
        </w:rPr>
        <w:t>דתמיד</w:t>
      </w:r>
      <w:proofErr w:type="spellEnd"/>
      <w:r w:rsidRPr="00D67AC2">
        <w:rPr>
          <w:rtl/>
        </w:rPr>
        <w:t xml:space="preserve"> מ"א תנן ירד וטבל עלה </w:t>
      </w:r>
      <w:proofErr w:type="spellStart"/>
      <w:r w:rsidRPr="00D67AC2">
        <w:rPr>
          <w:rtl/>
        </w:rPr>
        <w:t>ונסתפג</w:t>
      </w:r>
      <w:proofErr w:type="spellEnd"/>
      <w:r w:rsidRPr="00D67AC2">
        <w:rPr>
          <w:rtl/>
        </w:rPr>
        <w:t xml:space="preserve"> והתם פשיטא </w:t>
      </w:r>
      <w:proofErr w:type="spellStart"/>
      <w:r w:rsidRPr="00D67AC2">
        <w:rPr>
          <w:rtl/>
        </w:rPr>
        <w:t>דאורחא</w:t>
      </w:r>
      <w:proofErr w:type="spellEnd"/>
      <w:r w:rsidRPr="00D67AC2">
        <w:rPr>
          <w:rtl/>
        </w:rPr>
        <w:t xml:space="preserve"> </w:t>
      </w:r>
      <w:proofErr w:type="spellStart"/>
      <w:r w:rsidRPr="00D67AC2">
        <w:rPr>
          <w:rtl/>
        </w:rPr>
        <w:t>דמלתא</w:t>
      </w:r>
      <w:proofErr w:type="spellEnd"/>
      <w:r w:rsidRPr="00D67AC2">
        <w:rPr>
          <w:rtl/>
        </w:rPr>
        <w:t xml:space="preserve"> נקט וזהו שרבינו </w:t>
      </w:r>
      <w:proofErr w:type="spellStart"/>
      <w:r w:rsidRPr="00D67AC2">
        <w:rPr>
          <w:rtl/>
        </w:rPr>
        <w:t>בפ"ח</w:t>
      </w:r>
      <w:proofErr w:type="spellEnd"/>
      <w:r w:rsidRPr="00D67AC2">
        <w:rPr>
          <w:rtl/>
        </w:rPr>
        <w:t xml:space="preserve"> מהלכות בית הבחירה כשהעתיק משנה זו השמיט הא </w:t>
      </w:r>
      <w:proofErr w:type="spellStart"/>
      <w:r w:rsidRPr="00D67AC2">
        <w:rPr>
          <w:rtl/>
        </w:rPr>
        <w:t>דעלה</w:t>
      </w:r>
      <w:proofErr w:type="spellEnd"/>
      <w:r w:rsidRPr="00D67AC2">
        <w:rPr>
          <w:rtl/>
        </w:rPr>
        <w:t xml:space="preserve"> </w:t>
      </w:r>
      <w:proofErr w:type="spellStart"/>
      <w:r w:rsidRPr="00D67AC2">
        <w:rPr>
          <w:rtl/>
        </w:rPr>
        <w:t>ונסתפג</w:t>
      </w:r>
      <w:proofErr w:type="spellEnd"/>
      <w:r w:rsidRPr="00D67AC2">
        <w:rPr>
          <w:rtl/>
        </w:rPr>
        <w:t xml:space="preserve"> </w:t>
      </w:r>
      <w:proofErr w:type="spellStart"/>
      <w:r w:rsidRPr="00D67AC2">
        <w:rPr>
          <w:rtl/>
        </w:rPr>
        <w:t>יע"ש</w:t>
      </w:r>
      <w:proofErr w:type="spellEnd"/>
      <w:r w:rsidRPr="00D67AC2">
        <w:rPr>
          <w:rtl/>
        </w:rPr>
        <w:t>:</w:t>
      </w:r>
    </w:p>
    <w:p w14:paraId="14B0D117" w14:textId="1A6ACDC3" w:rsidR="00E613E1" w:rsidRDefault="00E613E1" w:rsidP="00E613E1">
      <w:pPr>
        <w:pStyle w:val="Heading2"/>
        <w:rPr>
          <w:rtl/>
        </w:rPr>
      </w:pPr>
      <w:r w:rsidRPr="00E613E1">
        <w:rPr>
          <w:rtl/>
        </w:rPr>
        <w:t>ברכי יוסף אורח חיים</w:t>
      </w:r>
      <w:r>
        <w:rPr>
          <w:rFonts w:hint="cs"/>
          <w:rtl/>
        </w:rPr>
        <w:t xml:space="preserve"> </w:t>
      </w:r>
      <w:proofErr w:type="spellStart"/>
      <w:r>
        <w:rPr>
          <w:rFonts w:hint="cs"/>
          <w:rtl/>
        </w:rPr>
        <w:t>כז:א</w:t>
      </w:r>
      <w:proofErr w:type="spellEnd"/>
    </w:p>
    <w:p w14:paraId="10CE22D8" w14:textId="2006BBB7" w:rsidR="00E613E1" w:rsidRDefault="00E613E1" w:rsidP="00E613E1">
      <w:pPr>
        <w:rPr>
          <w:rtl/>
        </w:rPr>
      </w:pPr>
      <w:r>
        <w:rPr>
          <w:rtl/>
        </w:rPr>
        <w:t xml:space="preserve">  א. דין ד. לא יהא דבר חוצץ בין תפילין לבשרו </w:t>
      </w:r>
      <w:proofErr w:type="spellStart"/>
      <w:r>
        <w:rPr>
          <w:rtl/>
        </w:rPr>
        <w:t>וכו</w:t>
      </w:r>
      <w:proofErr w:type="spellEnd"/>
      <w:r>
        <w:rPr>
          <w:rtl/>
        </w:rPr>
        <w:t xml:space="preserve">'. כתבו האחרונים משם הרב שני לוחות הברית לרחוץ מקום הנחת תפילין. ופשוט שהנוהגים כן צריכים לנגב המקום היטב, אי משום כבוד תפילין, ואי משום שהמים אפשר שהם </w:t>
      </w:r>
      <w:proofErr w:type="spellStart"/>
      <w:r>
        <w:rPr>
          <w:rtl/>
        </w:rPr>
        <w:t>מפסיקין</w:t>
      </w:r>
      <w:proofErr w:type="spellEnd"/>
      <w:r>
        <w:rPr>
          <w:rtl/>
        </w:rPr>
        <w:t xml:space="preserve">, ובעינן שהתפילין יהיו על בשרו ממש, </w:t>
      </w:r>
      <w:proofErr w:type="spellStart"/>
      <w:r>
        <w:rPr>
          <w:rtl/>
        </w:rPr>
        <w:t>דומיא</w:t>
      </w:r>
      <w:proofErr w:type="spellEnd"/>
      <w:r>
        <w:rPr>
          <w:rtl/>
        </w:rPr>
        <w:t xml:space="preserve"> </w:t>
      </w:r>
      <w:proofErr w:type="spellStart"/>
      <w:r>
        <w:rPr>
          <w:rtl/>
        </w:rPr>
        <w:t>דבגדי</w:t>
      </w:r>
      <w:proofErr w:type="spellEnd"/>
      <w:r>
        <w:rPr>
          <w:rtl/>
        </w:rPr>
        <w:t xml:space="preserve"> כהונה (ערכין ג ב), כמ"ש </w:t>
      </w:r>
      <w:proofErr w:type="spellStart"/>
      <w:r>
        <w:rPr>
          <w:rtl/>
        </w:rPr>
        <w:t>הרא"ש</w:t>
      </w:r>
      <w:proofErr w:type="spellEnd"/>
      <w:r>
        <w:rPr>
          <w:rtl/>
        </w:rPr>
        <w:t xml:space="preserve"> (סי' </w:t>
      </w:r>
      <w:proofErr w:type="spellStart"/>
      <w:r>
        <w:rPr>
          <w:rtl/>
        </w:rPr>
        <w:t>יח</w:t>
      </w:r>
      <w:proofErr w:type="spellEnd"/>
      <w:r>
        <w:rPr>
          <w:rtl/>
        </w:rPr>
        <w:t xml:space="preserve">). וכתב הרב משנה למלך בה' עבודת יום הכפורים פרק שני, גבי עלה </w:t>
      </w:r>
      <w:proofErr w:type="spellStart"/>
      <w:r>
        <w:rPr>
          <w:rtl/>
        </w:rPr>
        <w:t>ונסתפג</w:t>
      </w:r>
      <w:proofErr w:type="spellEnd"/>
      <w:r>
        <w:rPr>
          <w:rtl/>
        </w:rPr>
        <w:t xml:space="preserve">, דמה שהיה </w:t>
      </w:r>
      <w:proofErr w:type="spellStart"/>
      <w:r>
        <w:rPr>
          <w:rtl/>
        </w:rPr>
        <w:t>מסתפג</w:t>
      </w:r>
      <w:proofErr w:type="spellEnd"/>
      <w:r>
        <w:rPr>
          <w:rtl/>
        </w:rPr>
        <w:t xml:space="preserve"> משום המים דלא גרע מרוח, דבעי רבא בזבחים דף </w:t>
      </w:r>
      <w:proofErr w:type="spellStart"/>
      <w:r>
        <w:rPr>
          <w:rtl/>
        </w:rPr>
        <w:t>יט</w:t>
      </w:r>
      <w:proofErr w:type="spellEnd"/>
      <w:r>
        <w:rPr>
          <w:rtl/>
        </w:rPr>
        <w:t xml:space="preserve"> נכנסה לו רוח בבגדו מהו, על בשרו בעינן והא </w:t>
      </w:r>
      <w:proofErr w:type="spellStart"/>
      <w:r>
        <w:rPr>
          <w:rtl/>
        </w:rPr>
        <w:t>ליכא</w:t>
      </w:r>
      <w:proofErr w:type="spellEnd"/>
      <w:r>
        <w:rPr>
          <w:rtl/>
        </w:rPr>
        <w:t xml:space="preserve">, או דילמא דרך לבישה בכך. ופסקו הרמב"ם </w:t>
      </w:r>
      <w:proofErr w:type="spellStart"/>
      <w:r>
        <w:rPr>
          <w:rtl/>
        </w:rPr>
        <w:t>וכו</w:t>
      </w:r>
      <w:proofErr w:type="spellEnd"/>
      <w:r>
        <w:rPr>
          <w:rtl/>
        </w:rPr>
        <w:t xml:space="preserve">', </w:t>
      </w:r>
      <w:proofErr w:type="spellStart"/>
      <w:r>
        <w:rPr>
          <w:rtl/>
        </w:rPr>
        <w:t>עש"ב</w:t>
      </w:r>
      <w:proofErr w:type="spellEnd"/>
      <w:r>
        <w:rPr>
          <w:rtl/>
        </w:rPr>
        <w:t xml:space="preserve">. וכפי דבריו למאי </w:t>
      </w:r>
      <w:proofErr w:type="spellStart"/>
      <w:r>
        <w:rPr>
          <w:rtl/>
        </w:rPr>
        <w:t>דקי"ל</w:t>
      </w:r>
      <w:proofErr w:type="spellEnd"/>
      <w:r>
        <w:rPr>
          <w:rtl/>
        </w:rPr>
        <w:t xml:space="preserve"> </w:t>
      </w:r>
      <w:proofErr w:type="spellStart"/>
      <w:r>
        <w:rPr>
          <w:rtl/>
        </w:rPr>
        <w:t>כהרא"ש</w:t>
      </w:r>
      <w:proofErr w:type="spellEnd"/>
      <w:r>
        <w:rPr>
          <w:rtl/>
        </w:rPr>
        <w:t xml:space="preserve">, </w:t>
      </w:r>
      <w:proofErr w:type="spellStart"/>
      <w:r>
        <w:rPr>
          <w:rtl/>
        </w:rPr>
        <w:t>דתפילין</w:t>
      </w:r>
      <w:proofErr w:type="spellEnd"/>
      <w:r>
        <w:rPr>
          <w:rtl/>
        </w:rPr>
        <w:t xml:space="preserve"> כבגדי כהונה, ה"ה שלא יהיה שם מים דלא גרע </w:t>
      </w:r>
      <w:proofErr w:type="spellStart"/>
      <w:r>
        <w:rPr>
          <w:rtl/>
        </w:rPr>
        <w:t>מרוחא</w:t>
      </w:r>
      <w:proofErr w:type="spellEnd"/>
      <w:r>
        <w:rPr>
          <w:rtl/>
        </w:rPr>
        <w:t>.</w:t>
      </w:r>
    </w:p>
    <w:p w14:paraId="4C756611" w14:textId="7C34ABC5" w:rsidR="00E613E1" w:rsidRPr="00E613E1" w:rsidRDefault="00E613E1" w:rsidP="00E613E1">
      <w:r>
        <w:rPr>
          <w:rtl/>
        </w:rPr>
        <w:t xml:space="preserve">  אמנם שמעתי מקשים על הרב </w:t>
      </w:r>
      <w:proofErr w:type="spellStart"/>
      <w:r>
        <w:rPr>
          <w:rtl/>
        </w:rPr>
        <w:t>מש"ל</w:t>
      </w:r>
      <w:proofErr w:type="spellEnd"/>
      <w:r>
        <w:rPr>
          <w:rtl/>
        </w:rPr>
        <w:t xml:space="preserve"> דהרי בסוף תמיד נשחט (פסחים סה ב) אמרו </w:t>
      </w:r>
      <w:proofErr w:type="spellStart"/>
      <w:r>
        <w:rPr>
          <w:rtl/>
        </w:rPr>
        <w:t>דשבח</w:t>
      </w:r>
      <w:proofErr w:type="spellEnd"/>
      <w:r>
        <w:rPr>
          <w:rtl/>
        </w:rPr>
        <w:t xml:space="preserve"> הוא </w:t>
      </w:r>
      <w:proofErr w:type="spellStart"/>
      <w:r>
        <w:rPr>
          <w:rtl/>
        </w:rPr>
        <w:t>לכהנים</w:t>
      </w:r>
      <w:proofErr w:type="spellEnd"/>
      <w:r>
        <w:rPr>
          <w:rtl/>
        </w:rPr>
        <w:t xml:space="preserve"> ללכת בדם, ופריך והא </w:t>
      </w:r>
      <w:proofErr w:type="spellStart"/>
      <w:r>
        <w:rPr>
          <w:rtl/>
        </w:rPr>
        <w:t>קא</w:t>
      </w:r>
      <w:proofErr w:type="spellEnd"/>
      <w:r>
        <w:rPr>
          <w:rtl/>
        </w:rPr>
        <w:t xml:space="preserve"> חייץ, ומשני לח הוא ואינו חוצץ. וא"כ איך כתב הרב דמים </w:t>
      </w:r>
      <w:proofErr w:type="spellStart"/>
      <w:r>
        <w:rPr>
          <w:rtl/>
        </w:rPr>
        <w:t>חייצי</w:t>
      </w:r>
      <w:proofErr w:type="spellEnd"/>
      <w:r>
        <w:rPr>
          <w:rtl/>
        </w:rPr>
        <w:t xml:space="preserve">. ואני אמר </w:t>
      </w:r>
      <w:proofErr w:type="spellStart"/>
      <w:r>
        <w:rPr>
          <w:rtl/>
        </w:rPr>
        <w:t>דהתם</w:t>
      </w:r>
      <w:proofErr w:type="spellEnd"/>
      <w:r>
        <w:rPr>
          <w:rtl/>
        </w:rPr>
        <w:t xml:space="preserve"> בזבחים דבעי רבא ברוח לא מטעם חציצה אתי עלה, אלא משום </w:t>
      </w:r>
      <w:proofErr w:type="spellStart"/>
      <w:r>
        <w:rPr>
          <w:rtl/>
        </w:rPr>
        <w:t>דכתיב</w:t>
      </w:r>
      <w:proofErr w:type="spellEnd"/>
      <w:r>
        <w:rPr>
          <w:rtl/>
        </w:rPr>
        <w:t xml:space="preserve"> (ויקרא ו ג) על בשרו. </w:t>
      </w:r>
      <w:proofErr w:type="spellStart"/>
      <w:r>
        <w:rPr>
          <w:rtl/>
        </w:rPr>
        <w:t>וכונת</w:t>
      </w:r>
      <w:proofErr w:type="spellEnd"/>
      <w:r>
        <w:rPr>
          <w:rtl/>
        </w:rPr>
        <w:t xml:space="preserve"> בעיית רבא מי </w:t>
      </w:r>
      <w:proofErr w:type="spellStart"/>
      <w:r>
        <w:rPr>
          <w:rtl/>
        </w:rPr>
        <w:t>נימא</w:t>
      </w:r>
      <w:proofErr w:type="spellEnd"/>
      <w:r>
        <w:rPr>
          <w:rtl/>
        </w:rPr>
        <w:t xml:space="preserve"> </w:t>
      </w:r>
      <w:proofErr w:type="spellStart"/>
      <w:r>
        <w:rPr>
          <w:rtl/>
        </w:rPr>
        <w:t>דהא</w:t>
      </w:r>
      <w:proofErr w:type="spellEnd"/>
      <w:r>
        <w:rPr>
          <w:rtl/>
        </w:rPr>
        <w:t xml:space="preserve"> </w:t>
      </w:r>
      <w:proofErr w:type="spellStart"/>
      <w:r>
        <w:rPr>
          <w:rtl/>
        </w:rPr>
        <w:t>דכתב</w:t>
      </w:r>
      <w:proofErr w:type="spellEnd"/>
      <w:r>
        <w:rPr>
          <w:rtl/>
        </w:rPr>
        <w:t xml:space="preserve"> רחמנא על בשרו לא אתא אלא שלא יהא דבר חוצץ, וא"כ כל מידי דלא חייץ בעלמא ה"ה הכא בכהן לית לן בה. או דילמא </w:t>
      </w:r>
      <w:proofErr w:type="spellStart"/>
      <w:r>
        <w:rPr>
          <w:rtl/>
        </w:rPr>
        <w:t>דמעל</w:t>
      </w:r>
      <w:proofErr w:type="spellEnd"/>
      <w:r>
        <w:rPr>
          <w:rtl/>
        </w:rPr>
        <w:t xml:space="preserve"> בשרו שמעינן דלא זו בלבד שאין דבר חוצץ, אלא צריך שיהיה הבגד על בשרו ממש. ואף מידי </w:t>
      </w:r>
      <w:proofErr w:type="spellStart"/>
      <w:r>
        <w:rPr>
          <w:rtl/>
        </w:rPr>
        <w:t>דבעלמא</w:t>
      </w:r>
      <w:proofErr w:type="spellEnd"/>
      <w:r>
        <w:rPr>
          <w:rtl/>
        </w:rPr>
        <w:t xml:space="preserve"> לא חייץ, הכא איכא </w:t>
      </w:r>
      <w:proofErr w:type="spellStart"/>
      <w:r>
        <w:rPr>
          <w:rtl/>
        </w:rPr>
        <w:t>קפידא</w:t>
      </w:r>
      <w:proofErr w:type="spellEnd"/>
      <w:r>
        <w:rPr>
          <w:rtl/>
        </w:rPr>
        <w:t xml:space="preserve"> כגון מים ורוח דאף דלא </w:t>
      </w:r>
      <w:proofErr w:type="spellStart"/>
      <w:r>
        <w:rPr>
          <w:rtl/>
        </w:rPr>
        <w:t>חייצי</w:t>
      </w:r>
      <w:proofErr w:type="spellEnd"/>
      <w:r>
        <w:rPr>
          <w:rtl/>
        </w:rPr>
        <w:t xml:space="preserve">, סוף סוף אין הבגד על בשרו ממש, </w:t>
      </w:r>
      <w:proofErr w:type="spellStart"/>
      <w:r>
        <w:rPr>
          <w:rtl/>
        </w:rPr>
        <w:t>דהני</w:t>
      </w:r>
      <w:proofErr w:type="spellEnd"/>
      <w:r>
        <w:rPr>
          <w:rtl/>
        </w:rPr>
        <w:t xml:space="preserve"> </w:t>
      </w:r>
      <w:proofErr w:type="spellStart"/>
      <w:r>
        <w:rPr>
          <w:rtl/>
        </w:rPr>
        <w:t>מבדילין</w:t>
      </w:r>
      <w:proofErr w:type="spellEnd"/>
      <w:r>
        <w:rPr>
          <w:rtl/>
        </w:rPr>
        <w:t xml:space="preserve"> הבגד מעל בשרו. וכמו שכתב רש"י שם בזבחים נכנסה לו רוח בבגדו </w:t>
      </w:r>
      <w:proofErr w:type="spellStart"/>
      <w:r>
        <w:rPr>
          <w:rtl/>
        </w:rPr>
        <w:t>והבדילתו</w:t>
      </w:r>
      <w:proofErr w:type="spellEnd"/>
      <w:r>
        <w:rPr>
          <w:rtl/>
        </w:rPr>
        <w:t xml:space="preserve"> מעל בשרו בשעת עבודה. </w:t>
      </w:r>
      <w:proofErr w:type="spellStart"/>
      <w:r>
        <w:rPr>
          <w:rtl/>
        </w:rPr>
        <w:t>וכפ"ז</w:t>
      </w:r>
      <w:proofErr w:type="spellEnd"/>
      <w:r>
        <w:rPr>
          <w:rtl/>
        </w:rPr>
        <w:t xml:space="preserve"> שפיר כתב הרב </w:t>
      </w:r>
      <w:proofErr w:type="spellStart"/>
      <w:r>
        <w:rPr>
          <w:rtl/>
        </w:rPr>
        <w:t>מש"ל</w:t>
      </w:r>
      <w:proofErr w:type="spellEnd"/>
      <w:r>
        <w:rPr>
          <w:rtl/>
        </w:rPr>
        <w:t xml:space="preserve">. תדע דאי לא, תיקשי </w:t>
      </w:r>
      <w:proofErr w:type="spellStart"/>
      <w:r>
        <w:rPr>
          <w:rtl/>
        </w:rPr>
        <w:t>לרבא</w:t>
      </w:r>
      <w:proofErr w:type="spellEnd"/>
      <w:r>
        <w:rPr>
          <w:rtl/>
        </w:rPr>
        <w:t xml:space="preserve"> מאי בעי ברוח והא אפילו דם לא חייץ כיון דלח הוא. אלא ודאי </w:t>
      </w:r>
      <w:proofErr w:type="spellStart"/>
      <w:r>
        <w:rPr>
          <w:rtl/>
        </w:rPr>
        <w:t>כדאמרן</w:t>
      </w:r>
      <w:proofErr w:type="spellEnd"/>
      <w:r>
        <w:rPr>
          <w:rtl/>
        </w:rPr>
        <w:t xml:space="preserve">, </w:t>
      </w:r>
      <w:proofErr w:type="spellStart"/>
      <w:r>
        <w:rPr>
          <w:rtl/>
        </w:rPr>
        <w:t>דבעיית</w:t>
      </w:r>
      <w:proofErr w:type="spellEnd"/>
      <w:r>
        <w:rPr>
          <w:rtl/>
        </w:rPr>
        <w:t xml:space="preserve"> רבא הוא אף במידי </w:t>
      </w:r>
      <w:r>
        <w:rPr>
          <w:rtl/>
        </w:rPr>
        <w:lastRenderedPageBreak/>
        <w:t xml:space="preserve">דלא חייץ, כיון </w:t>
      </w:r>
      <w:proofErr w:type="spellStart"/>
      <w:r>
        <w:rPr>
          <w:rtl/>
        </w:rPr>
        <w:t>דהכא</w:t>
      </w:r>
      <w:proofErr w:type="spellEnd"/>
      <w:r>
        <w:rPr>
          <w:rtl/>
        </w:rPr>
        <w:t xml:space="preserve"> כתיב על בשרו, ויש במשמע שיהיה הבגד </w:t>
      </w:r>
      <w:proofErr w:type="spellStart"/>
      <w:r>
        <w:rPr>
          <w:rtl/>
        </w:rPr>
        <w:t>דוקא</w:t>
      </w:r>
      <w:proofErr w:type="spellEnd"/>
      <w:r>
        <w:rPr>
          <w:rtl/>
        </w:rPr>
        <w:t xml:space="preserve"> על בשרו. ויש לדחות. אלא </w:t>
      </w:r>
      <w:proofErr w:type="spellStart"/>
      <w:r>
        <w:rPr>
          <w:rtl/>
        </w:rPr>
        <w:t>דכפ"ז</w:t>
      </w:r>
      <w:proofErr w:type="spellEnd"/>
      <w:r>
        <w:rPr>
          <w:rtl/>
        </w:rPr>
        <w:t xml:space="preserve"> ק"ק </w:t>
      </w:r>
      <w:proofErr w:type="spellStart"/>
      <w:r>
        <w:rPr>
          <w:rtl/>
        </w:rPr>
        <w:t>אמאי</w:t>
      </w:r>
      <w:proofErr w:type="spellEnd"/>
      <w:r>
        <w:rPr>
          <w:rtl/>
        </w:rPr>
        <w:t xml:space="preserve"> לא </w:t>
      </w:r>
      <w:proofErr w:type="spellStart"/>
      <w:r>
        <w:rPr>
          <w:rtl/>
        </w:rPr>
        <w:t>פשיט</w:t>
      </w:r>
      <w:proofErr w:type="spellEnd"/>
      <w:r>
        <w:rPr>
          <w:rtl/>
        </w:rPr>
        <w:t xml:space="preserve"> </w:t>
      </w:r>
      <w:proofErr w:type="spellStart"/>
      <w:r>
        <w:rPr>
          <w:rtl/>
        </w:rPr>
        <w:t>מדתנן</w:t>
      </w:r>
      <w:proofErr w:type="spellEnd"/>
      <w:r>
        <w:rPr>
          <w:rtl/>
        </w:rPr>
        <w:t xml:space="preserve"> (יומא לא ב) עלה </w:t>
      </w:r>
      <w:proofErr w:type="spellStart"/>
      <w:r>
        <w:rPr>
          <w:rtl/>
        </w:rPr>
        <w:t>ונסתפג</w:t>
      </w:r>
      <w:proofErr w:type="spellEnd"/>
      <w:r>
        <w:rPr>
          <w:rtl/>
        </w:rPr>
        <w:t xml:space="preserve">, </w:t>
      </w:r>
      <w:proofErr w:type="spellStart"/>
      <w:r>
        <w:rPr>
          <w:rtl/>
        </w:rPr>
        <w:t>אלמא</w:t>
      </w:r>
      <w:proofErr w:type="spellEnd"/>
      <w:r>
        <w:rPr>
          <w:rtl/>
        </w:rPr>
        <w:t xml:space="preserve"> אפילו מים דלא </w:t>
      </w:r>
      <w:proofErr w:type="spellStart"/>
      <w:r>
        <w:rPr>
          <w:rtl/>
        </w:rPr>
        <w:t>חייצי</w:t>
      </w:r>
      <w:proofErr w:type="spellEnd"/>
      <w:r>
        <w:rPr>
          <w:rtl/>
        </w:rPr>
        <w:t xml:space="preserve"> </w:t>
      </w:r>
      <w:proofErr w:type="spellStart"/>
      <w:r>
        <w:rPr>
          <w:rtl/>
        </w:rPr>
        <w:t>הוה</w:t>
      </w:r>
      <w:proofErr w:type="spellEnd"/>
      <w:r>
        <w:rPr>
          <w:rtl/>
        </w:rPr>
        <w:t xml:space="preserve"> בעי </w:t>
      </w:r>
      <w:proofErr w:type="spellStart"/>
      <w:r>
        <w:rPr>
          <w:rtl/>
        </w:rPr>
        <w:t>להסתפג</w:t>
      </w:r>
      <w:proofErr w:type="spellEnd"/>
      <w:r>
        <w:rPr>
          <w:rtl/>
        </w:rPr>
        <w:t xml:space="preserve">. וכמ"ש הרב </w:t>
      </w:r>
      <w:proofErr w:type="spellStart"/>
      <w:r>
        <w:rPr>
          <w:rtl/>
        </w:rPr>
        <w:t>מש"ל</w:t>
      </w:r>
      <w:proofErr w:type="spellEnd"/>
      <w:r>
        <w:rPr>
          <w:rtl/>
        </w:rPr>
        <w:t xml:space="preserve">. וה"ה רוח. ואפשר לומר </w:t>
      </w:r>
      <w:proofErr w:type="spellStart"/>
      <w:r>
        <w:rPr>
          <w:rtl/>
        </w:rPr>
        <w:t>דפשיטא</w:t>
      </w:r>
      <w:proofErr w:type="spellEnd"/>
      <w:r>
        <w:rPr>
          <w:rtl/>
        </w:rPr>
        <w:t xml:space="preserve"> ליה </w:t>
      </w:r>
      <w:proofErr w:type="spellStart"/>
      <w:r>
        <w:rPr>
          <w:rtl/>
        </w:rPr>
        <w:t>לרבא</w:t>
      </w:r>
      <w:proofErr w:type="spellEnd"/>
      <w:r>
        <w:rPr>
          <w:rtl/>
        </w:rPr>
        <w:t xml:space="preserve"> דאף דבר שאינו חוצץ </w:t>
      </w:r>
      <w:proofErr w:type="spellStart"/>
      <w:r>
        <w:rPr>
          <w:rtl/>
        </w:rPr>
        <w:t>כעי'ן</w:t>
      </w:r>
      <w:proofErr w:type="spellEnd"/>
      <w:r>
        <w:rPr>
          <w:rtl/>
        </w:rPr>
        <w:t xml:space="preserve"> המים והדם שהם לחים, </w:t>
      </w:r>
      <w:proofErr w:type="spellStart"/>
      <w:r>
        <w:rPr>
          <w:rtl/>
        </w:rPr>
        <w:t>אפ"ה</w:t>
      </w:r>
      <w:proofErr w:type="spellEnd"/>
      <w:r>
        <w:rPr>
          <w:rtl/>
        </w:rPr>
        <w:t xml:space="preserve"> </w:t>
      </w:r>
      <w:proofErr w:type="spellStart"/>
      <w:r>
        <w:rPr>
          <w:rtl/>
        </w:rPr>
        <w:t>מפסיקין</w:t>
      </w:r>
      <w:proofErr w:type="spellEnd"/>
      <w:r>
        <w:rPr>
          <w:rtl/>
        </w:rPr>
        <w:t xml:space="preserve"> לבגדי כהונה </w:t>
      </w:r>
      <w:proofErr w:type="spellStart"/>
      <w:r>
        <w:rPr>
          <w:rtl/>
        </w:rPr>
        <w:t>דעל</w:t>
      </w:r>
      <w:proofErr w:type="spellEnd"/>
      <w:r>
        <w:rPr>
          <w:rtl/>
        </w:rPr>
        <w:t xml:space="preserve"> בשרו כתיב, </w:t>
      </w:r>
      <w:proofErr w:type="spellStart"/>
      <w:r>
        <w:rPr>
          <w:rtl/>
        </w:rPr>
        <w:t>וכדתנן</w:t>
      </w:r>
      <w:proofErr w:type="spellEnd"/>
      <w:r>
        <w:rPr>
          <w:rtl/>
        </w:rPr>
        <w:t xml:space="preserve"> עלה </w:t>
      </w:r>
      <w:proofErr w:type="spellStart"/>
      <w:r>
        <w:rPr>
          <w:rtl/>
        </w:rPr>
        <w:t>ונסתפג</w:t>
      </w:r>
      <w:proofErr w:type="spellEnd"/>
      <w:r>
        <w:rPr>
          <w:rtl/>
        </w:rPr>
        <w:t xml:space="preserve">. כי </w:t>
      </w:r>
      <w:proofErr w:type="spellStart"/>
      <w:r>
        <w:rPr>
          <w:rtl/>
        </w:rPr>
        <w:t>קא</w:t>
      </w:r>
      <w:proofErr w:type="spellEnd"/>
      <w:r>
        <w:rPr>
          <w:rtl/>
        </w:rPr>
        <w:t xml:space="preserve"> </w:t>
      </w:r>
      <w:proofErr w:type="spellStart"/>
      <w:r>
        <w:rPr>
          <w:rtl/>
        </w:rPr>
        <w:t>מיבעיא</w:t>
      </w:r>
      <w:proofErr w:type="spellEnd"/>
      <w:r>
        <w:rPr>
          <w:rtl/>
        </w:rPr>
        <w:t xml:space="preserve"> ליה ברוח שאין בו ממשב. </w:t>
      </w:r>
      <w:proofErr w:type="spellStart"/>
      <w:r>
        <w:rPr>
          <w:rtl/>
        </w:rPr>
        <w:t>ולפום</w:t>
      </w:r>
      <w:proofErr w:type="spellEnd"/>
      <w:r>
        <w:rPr>
          <w:rtl/>
        </w:rPr>
        <w:t xml:space="preserve"> הא </w:t>
      </w:r>
      <w:proofErr w:type="spellStart"/>
      <w:r>
        <w:rPr>
          <w:rtl/>
        </w:rPr>
        <w:t>דאמרן</w:t>
      </w:r>
      <w:proofErr w:type="spellEnd"/>
      <w:r>
        <w:rPr>
          <w:rtl/>
        </w:rPr>
        <w:t xml:space="preserve"> יש לפרש צדדי </w:t>
      </w:r>
      <w:proofErr w:type="spellStart"/>
      <w:r>
        <w:rPr>
          <w:rtl/>
        </w:rPr>
        <w:t>הבעיא</w:t>
      </w:r>
      <w:proofErr w:type="spellEnd"/>
      <w:r>
        <w:rPr>
          <w:rtl/>
        </w:rPr>
        <w:t xml:space="preserve"> באופן זה, מי </w:t>
      </w:r>
      <w:proofErr w:type="spellStart"/>
      <w:r>
        <w:rPr>
          <w:rtl/>
        </w:rPr>
        <w:t>נימא</w:t>
      </w:r>
      <w:proofErr w:type="spellEnd"/>
      <w:r>
        <w:rPr>
          <w:rtl/>
        </w:rPr>
        <w:t xml:space="preserve"> </w:t>
      </w:r>
      <w:proofErr w:type="spellStart"/>
      <w:r>
        <w:rPr>
          <w:rtl/>
        </w:rPr>
        <w:t>דכיון</w:t>
      </w:r>
      <w:proofErr w:type="spellEnd"/>
      <w:r>
        <w:rPr>
          <w:rtl/>
        </w:rPr>
        <w:t xml:space="preserve"> </w:t>
      </w:r>
      <w:proofErr w:type="spellStart"/>
      <w:r>
        <w:rPr>
          <w:rtl/>
        </w:rPr>
        <w:t>דדם</w:t>
      </w:r>
      <w:proofErr w:type="spellEnd"/>
      <w:r>
        <w:rPr>
          <w:rtl/>
        </w:rPr>
        <w:t xml:space="preserve"> ומים לא קרינן בעודם בו, על בשרו, אף הן רוח כיוצא בהם, או דילמא שאני מים ודם </w:t>
      </w:r>
      <w:proofErr w:type="spellStart"/>
      <w:r>
        <w:rPr>
          <w:rtl/>
        </w:rPr>
        <w:t>דמיהוה</w:t>
      </w:r>
      <w:proofErr w:type="spellEnd"/>
      <w:r>
        <w:rPr>
          <w:rtl/>
        </w:rPr>
        <w:t xml:space="preserve"> </w:t>
      </w:r>
      <w:proofErr w:type="spellStart"/>
      <w:r>
        <w:rPr>
          <w:rtl/>
        </w:rPr>
        <w:t>הוה</w:t>
      </w:r>
      <w:proofErr w:type="spellEnd"/>
      <w:r>
        <w:rPr>
          <w:rtl/>
        </w:rPr>
        <w:t xml:space="preserve"> בהו קצת ממשות, אבל רוח </w:t>
      </w:r>
      <w:proofErr w:type="spellStart"/>
      <w:r>
        <w:rPr>
          <w:rtl/>
        </w:rPr>
        <w:t>דליכא</w:t>
      </w:r>
      <w:proofErr w:type="spellEnd"/>
      <w:r>
        <w:rPr>
          <w:rtl/>
        </w:rPr>
        <w:t xml:space="preserve"> מידי לא מפסיק, ועל בשרו קרינן ביה, כי כן </w:t>
      </w:r>
      <w:proofErr w:type="spellStart"/>
      <w:r>
        <w:rPr>
          <w:rtl/>
        </w:rPr>
        <w:t>ארחות</w:t>
      </w:r>
      <w:proofErr w:type="spellEnd"/>
      <w:r>
        <w:rPr>
          <w:rtl/>
        </w:rPr>
        <w:t xml:space="preserve"> הבגדים רוח עברה </w:t>
      </w:r>
      <w:proofErr w:type="spellStart"/>
      <w:r>
        <w:rPr>
          <w:rtl/>
        </w:rPr>
        <w:t>וינטלם</w:t>
      </w:r>
      <w:proofErr w:type="spellEnd"/>
      <w:r>
        <w:rPr>
          <w:rtl/>
        </w:rPr>
        <w:t xml:space="preserve"> </w:t>
      </w:r>
      <w:proofErr w:type="spellStart"/>
      <w:r>
        <w:rPr>
          <w:rtl/>
        </w:rPr>
        <w:t>וינשאם</w:t>
      </w:r>
      <w:proofErr w:type="spellEnd"/>
      <w:r>
        <w:rPr>
          <w:rtl/>
        </w:rPr>
        <w:t>. ודוק.</w:t>
      </w:r>
    </w:p>
    <w:p w14:paraId="6D0574B2" w14:textId="77777777" w:rsidR="005A6912" w:rsidRDefault="005A6912" w:rsidP="005A6912">
      <w:pPr>
        <w:pStyle w:val="Heading2"/>
        <w:rPr>
          <w:rtl/>
        </w:rPr>
      </w:pPr>
      <w:r>
        <w:rPr>
          <w:rFonts w:hint="cs"/>
          <w:rtl/>
        </w:rPr>
        <w:t xml:space="preserve">מקדש דוד </w:t>
      </w:r>
      <w:proofErr w:type="spellStart"/>
      <w:r>
        <w:rPr>
          <w:rFonts w:hint="cs"/>
          <w:rtl/>
        </w:rPr>
        <w:t>לט:ד</w:t>
      </w:r>
      <w:proofErr w:type="spellEnd"/>
    </w:p>
    <w:p w14:paraId="055AC794" w14:textId="77777777" w:rsidR="005A6912" w:rsidRPr="00835CF6" w:rsidRDefault="005A6912" w:rsidP="005A6912">
      <w:r w:rsidRPr="00835CF6">
        <w:rPr>
          <w:rtl/>
        </w:rPr>
        <w:t xml:space="preserve">ובזה נ"ל ליישב מה </w:t>
      </w:r>
      <w:proofErr w:type="spellStart"/>
      <w:r w:rsidRPr="00835CF6">
        <w:rPr>
          <w:rtl/>
        </w:rPr>
        <w:t>דאמרינן</w:t>
      </w:r>
      <w:proofErr w:type="spellEnd"/>
      <w:r w:rsidRPr="00835CF6">
        <w:rPr>
          <w:rtl/>
        </w:rPr>
        <w:t xml:space="preserve"> </w:t>
      </w:r>
      <w:proofErr w:type="spellStart"/>
      <w:r w:rsidRPr="00835CF6">
        <w:rPr>
          <w:rtl/>
        </w:rPr>
        <w:t>בפ"ג</w:t>
      </w:r>
      <w:proofErr w:type="spellEnd"/>
      <w:r w:rsidRPr="00835CF6">
        <w:rPr>
          <w:rtl/>
        </w:rPr>
        <w:t xml:space="preserve"> </w:t>
      </w:r>
      <w:proofErr w:type="spellStart"/>
      <w:r w:rsidRPr="00835CF6">
        <w:rPr>
          <w:rtl/>
        </w:rPr>
        <w:t>דפרה</w:t>
      </w:r>
      <w:proofErr w:type="spellEnd"/>
      <w:r w:rsidRPr="00835CF6">
        <w:rPr>
          <w:rtl/>
        </w:rPr>
        <w:t xml:space="preserve"> (מ"ח) ירד וטבל עלה </w:t>
      </w:r>
      <w:proofErr w:type="spellStart"/>
      <w:r w:rsidRPr="00835CF6">
        <w:rPr>
          <w:rtl/>
        </w:rPr>
        <w:t>ונסתפג</w:t>
      </w:r>
      <w:proofErr w:type="spellEnd"/>
      <w:r w:rsidRPr="00835CF6">
        <w:rPr>
          <w:rtl/>
        </w:rPr>
        <w:t xml:space="preserve"> ומשמע </w:t>
      </w:r>
      <w:proofErr w:type="spellStart"/>
      <w:r w:rsidRPr="00835CF6">
        <w:rPr>
          <w:rtl/>
        </w:rPr>
        <w:t>דהסיפוג</w:t>
      </w:r>
      <w:proofErr w:type="spellEnd"/>
      <w:r w:rsidRPr="00835CF6">
        <w:rPr>
          <w:rtl/>
        </w:rPr>
        <w:t xml:space="preserve"> הוא חובה וכבר עמדו בזה המפרשים ז"ל שם </w:t>
      </w:r>
      <w:proofErr w:type="spellStart"/>
      <w:r w:rsidRPr="00835CF6">
        <w:rPr>
          <w:rtl/>
        </w:rPr>
        <w:t>והתפ"י</w:t>
      </w:r>
      <w:proofErr w:type="spellEnd"/>
      <w:r w:rsidRPr="00835CF6">
        <w:rPr>
          <w:rtl/>
        </w:rPr>
        <w:t xml:space="preserve"> (יכין אות ס"א) </w:t>
      </w:r>
      <w:proofErr w:type="spellStart"/>
      <w:r w:rsidRPr="00835CF6">
        <w:rPr>
          <w:rtl/>
        </w:rPr>
        <w:t>תי</w:t>
      </w:r>
      <w:proofErr w:type="spellEnd"/>
      <w:r w:rsidRPr="00835CF6">
        <w:rPr>
          <w:rtl/>
        </w:rPr>
        <w:t xml:space="preserve">' </w:t>
      </w:r>
      <w:proofErr w:type="spellStart"/>
      <w:r w:rsidRPr="00835CF6">
        <w:rPr>
          <w:rtl/>
        </w:rPr>
        <w:t>דזה</w:t>
      </w:r>
      <w:proofErr w:type="spellEnd"/>
      <w:r w:rsidRPr="00835CF6">
        <w:rPr>
          <w:rtl/>
        </w:rPr>
        <w:t xml:space="preserve"> משום שלא יתלכלכו </w:t>
      </w:r>
      <w:proofErr w:type="spellStart"/>
      <w:r w:rsidRPr="00835CF6">
        <w:rPr>
          <w:rtl/>
        </w:rPr>
        <w:t>הבגדי</w:t>
      </w:r>
      <w:proofErr w:type="spellEnd"/>
      <w:r w:rsidRPr="00835CF6">
        <w:rPr>
          <w:rtl/>
        </w:rPr>
        <w:t xml:space="preserve"> כהונה והמשנה אחרונה כתב משום </w:t>
      </w:r>
      <w:proofErr w:type="spellStart"/>
      <w:r w:rsidRPr="00835CF6">
        <w:rPr>
          <w:rtl/>
        </w:rPr>
        <w:t>דהמים</w:t>
      </w:r>
      <w:proofErr w:type="spellEnd"/>
      <w:r w:rsidRPr="00835CF6">
        <w:rPr>
          <w:rtl/>
        </w:rPr>
        <w:t xml:space="preserve"> הוי חציצה בין בשרו לבגדי כהונה ע"ש אך אי אפשר לומר כן </w:t>
      </w:r>
      <w:proofErr w:type="spellStart"/>
      <w:r w:rsidRPr="00835CF6">
        <w:rPr>
          <w:rtl/>
        </w:rPr>
        <w:t>דבריש</w:t>
      </w:r>
      <w:proofErr w:type="spellEnd"/>
      <w:r w:rsidRPr="00835CF6">
        <w:rPr>
          <w:rtl/>
        </w:rPr>
        <w:t xml:space="preserve"> תמיד (כ"ו א') גבי אירע קרי לאחד מהם ג"כ תנן ירד וטבל עלה </w:t>
      </w:r>
      <w:proofErr w:type="spellStart"/>
      <w:r w:rsidRPr="00835CF6">
        <w:rPr>
          <w:rtl/>
        </w:rPr>
        <w:t>ונסתפג</w:t>
      </w:r>
      <w:proofErr w:type="spellEnd"/>
      <w:r w:rsidRPr="00835CF6">
        <w:rPr>
          <w:rtl/>
        </w:rPr>
        <w:t xml:space="preserve"> והתם אינו לובש בגדי כהונה כלל </w:t>
      </w:r>
      <w:proofErr w:type="spellStart"/>
      <w:r w:rsidRPr="00835CF6">
        <w:rPr>
          <w:rtl/>
        </w:rPr>
        <w:t>דהא</w:t>
      </w:r>
      <w:proofErr w:type="spellEnd"/>
      <w:r w:rsidRPr="00835CF6">
        <w:rPr>
          <w:rtl/>
        </w:rPr>
        <w:t xml:space="preserve"> </w:t>
      </w:r>
      <w:proofErr w:type="spellStart"/>
      <w:r w:rsidRPr="00835CF6">
        <w:rPr>
          <w:rtl/>
        </w:rPr>
        <w:t>אמרינן</w:t>
      </w:r>
      <w:proofErr w:type="spellEnd"/>
      <w:r w:rsidRPr="00835CF6">
        <w:rPr>
          <w:rtl/>
        </w:rPr>
        <w:t xml:space="preserve"> שם בא וישב לו אצל אחיו </w:t>
      </w:r>
      <w:proofErr w:type="spellStart"/>
      <w:r w:rsidRPr="00835CF6">
        <w:rPr>
          <w:rtl/>
        </w:rPr>
        <w:t>הכהנים</w:t>
      </w:r>
      <w:proofErr w:type="spellEnd"/>
      <w:r w:rsidRPr="00835CF6">
        <w:rPr>
          <w:rtl/>
        </w:rPr>
        <w:t xml:space="preserve"> עד שיהיו השערים נפתחים יוצא והולך לו </w:t>
      </w:r>
      <w:proofErr w:type="spellStart"/>
      <w:r w:rsidRPr="00835CF6">
        <w:rPr>
          <w:rtl/>
        </w:rPr>
        <w:t>ולפ"ז</w:t>
      </w:r>
      <w:proofErr w:type="spellEnd"/>
      <w:r w:rsidRPr="00835CF6">
        <w:rPr>
          <w:rtl/>
        </w:rPr>
        <w:t xml:space="preserve"> הטעם </w:t>
      </w:r>
      <w:proofErr w:type="spellStart"/>
      <w:r w:rsidRPr="00835CF6">
        <w:rPr>
          <w:rtl/>
        </w:rPr>
        <w:t>דצריך</w:t>
      </w:r>
      <w:proofErr w:type="spellEnd"/>
      <w:r w:rsidRPr="00835CF6">
        <w:rPr>
          <w:rtl/>
        </w:rPr>
        <w:t xml:space="preserve"> </w:t>
      </w:r>
      <w:proofErr w:type="spellStart"/>
      <w:r w:rsidRPr="00835CF6">
        <w:rPr>
          <w:rtl/>
        </w:rPr>
        <w:t>להסתפג</w:t>
      </w:r>
      <w:proofErr w:type="spellEnd"/>
      <w:r w:rsidRPr="00835CF6">
        <w:rPr>
          <w:rtl/>
        </w:rPr>
        <w:t xml:space="preserve"> הוא משום </w:t>
      </w:r>
      <w:proofErr w:type="spellStart"/>
      <w:r w:rsidRPr="00835CF6">
        <w:rPr>
          <w:rtl/>
        </w:rPr>
        <w:t>דבכ"ג</w:t>
      </w:r>
      <w:proofErr w:type="spellEnd"/>
      <w:r w:rsidRPr="00835CF6">
        <w:rPr>
          <w:rtl/>
        </w:rPr>
        <w:t xml:space="preserve"> שטובל לפרה צריך להיות בטבילתו הוחזק לחטאת ודין הוחזק לחטאת חל עליו לאחר ניגוב </w:t>
      </w:r>
      <w:proofErr w:type="spellStart"/>
      <w:r w:rsidRPr="00835CF6">
        <w:rPr>
          <w:rtl/>
        </w:rPr>
        <w:t>דכ"ז</w:t>
      </w:r>
      <w:proofErr w:type="spellEnd"/>
      <w:r w:rsidRPr="00835CF6">
        <w:rPr>
          <w:rtl/>
        </w:rPr>
        <w:t xml:space="preserve"> שהוא לח מחזיק עצמו לכ"ד שירצה וכן כשאירע קרי </w:t>
      </w:r>
      <w:proofErr w:type="spellStart"/>
      <w:r w:rsidRPr="00835CF6">
        <w:rPr>
          <w:rtl/>
        </w:rPr>
        <w:t>להכהן</w:t>
      </w:r>
      <w:proofErr w:type="spellEnd"/>
      <w:r w:rsidRPr="00835CF6">
        <w:rPr>
          <w:rtl/>
        </w:rPr>
        <w:t xml:space="preserve"> בבית המוקד </w:t>
      </w:r>
      <w:proofErr w:type="spellStart"/>
      <w:r w:rsidRPr="00835CF6">
        <w:rPr>
          <w:rtl/>
        </w:rPr>
        <w:t>דאסור</w:t>
      </w:r>
      <w:proofErr w:type="spellEnd"/>
      <w:r w:rsidRPr="00835CF6">
        <w:rPr>
          <w:rtl/>
        </w:rPr>
        <w:t xml:space="preserve"> לכנוס לו למחנה לויה קודם טבילה צריך להיות הוחזק בטבילתו לביאת מקדש דרק לחולין לא בעי חזקה וזה חל עליו לאחר </w:t>
      </w:r>
      <w:proofErr w:type="spellStart"/>
      <w:r w:rsidRPr="00835CF6">
        <w:rPr>
          <w:rtl/>
        </w:rPr>
        <w:t>שנסתפג</w:t>
      </w:r>
      <w:proofErr w:type="spellEnd"/>
      <w:r w:rsidRPr="00835CF6">
        <w:rPr>
          <w:rtl/>
        </w:rPr>
        <w:t>:</w:t>
      </w:r>
    </w:p>
    <w:p w14:paraId="3F81BBCA" w14:textId="77777777" w:rsidR="001843FB" w:rsidRDefault="001843FB" w:rsidP="00B45B98">
      <w:pPr>
        <w:pStyle w:val="Heading1"/>
      </w:pPr>
      <w:bookmarkStart w:id="5" w:name="_Toc521479715"/>
      <w:r>
        <w:rPr>
          <w:rFonts w:hint="cs"/>
          <w:rtl/>
        </w:rPr>
        <w:t xml:space="preserve">תפילה – מוסף אחרי מנחה, עשה </w:t>
      </w:r>
      <w:proofErr w:type="spellStart"/>
      <w:r>
        <w:rPr>
          <w:rFonts w:hint="cs"/>
          <w:rtl/>
        </w:rPr>
        <w:t>דהשלמה</w:t>
      </w:r>
      <w:bookmarkEnd w:id="5"/>
      <w:proofErr w:type="spellEnd"/>
    </w:p>
    <w:p w14:paraId="6F0DF904" w14:textId="77777777" w:rsidR="001843FB" w:rsidRDefault="001843FB" w:rsidP="00B45B98">
      <w:pPr>
        <w:pStyle w:val="Heading2"/>
        <w:rPr>
          <w:rtl/>
        </w:rPr>
      </w:pPr>
      <w:r>
        <w:rPr>
          <w:rFonts w:hint="cs"/>
          <w:rtl/>
        </w:rPr>
        <w:t xml:space="preserve">ברכות </w:t>
      </w:r>
      <w:proofErr w:type="spellStart"/>
      <w:r>
        <w:rPr>
          <w:rFonts w:hint="cs"/>
          <w:rtl/>
        </w:rPr>
        <w:t>כח</w:t>
      </w:r>
      <w:proofErr w:type="spellEnd"/>
      <w:r>
        <w:rPr>
          <w:rFonts w:hint="cs"/>
          <w:rtl/>
        </w:rPr>
        <w:t>.</w:t>
      </w:r>
    </w:p>
    <w:p w14:paraId="0616F6FB" w14:textId="77777777" w:rsidR="001843FB" w:rsidRDefault="001843FB" w:rsidP="00B45B98">
      <w:pPr>
        <w:pStyle w:val="Heading2"/>
        <w:rPr>
          <w:rtl/>
        </w:rPr>
      </w:pPr>
      <w:r>
        <w:rPr>
          <w:rFonts w:hint="cs"/>
          <w:rtl/>
        </w:rPr>
        <w:t xml:space="preserve">חזון איש אורח חיים סימן השמטות לסימן רפו </w:t>
      </w:r>
      <w:r w:rsidRPr="00362FCB">
        <w:rPr>
          <w:rFonts w:hint="cs"/>
          <w:rtl/>
        </w:rPr>
        <w:t>(</w:t>
      </w:r>
      <w:hyperlink r:id="rId10" w:history="1">
        <w:r w:rsidRPr="00362FCB">
          <w:rPr>
            <w:rStyle w:val="Hyperlink"/>
            <w:rFonts w:hint="cs"/>
            <w:sz w:val="22"/>
            <w:szCs w:val="22"/>
            <w:rtl/>
          </w:rPr>
          <w:t>קישור</w:t>
        </w:r>
      </w:hyperlink>
      <w:r w:rsidRPr="00362FCB">
        <w:rPr>
          <w:rFonts w:hint="cs"/>
          <w:rtl/>
        </w:rPr>
        <w:t>)</w:t>
      </w:r>
    </w:p>
    <w:p w14:paraId="3A0DBDA5" w14:textId="77777777" w:rsidR="001843FB" w:rsidRDefault="001843FB" w:rsidP="001843FB">
      <w:pPr>
        <w:rPr>
          <w:rtl/>
        </w:rPr>
      </w:pPr>
      <w:r w:rsidRPr="00362FCB">
        <w:rPr>
          <w:noProof/>
        </w:rPr>
        <w:drawing>
          <wp:inline distT="0" distB="0" distL="0" distR="0" wp14:anchorId="1DCF5575" wp14:editId="360E2778">
            <wp:extent cx="2790525" cy="3898945"/>
            <wp:effectExtent l="0" t="0" r="0" b="6350"/>
            <wp:docPr id="696042166" name="Picture 69604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304" t="52608"/>
                    <a:stretch/>
                  </pic:blipFill>
                  <pic:spPr bwMode="auto">
                    <a:xfrm>
                      <a:off x="0" y="0"/>
                      <a:ext cx="2791361" cy="3900113"/>
                    </a:xfrm>
                    <a:prstGeom prst="rect">
                      <a:avLst/>
                    </a:prstGeom>
                    <a:ln>
                      <a:noFill/>
                    </a:ln>
                    <a:extLst>
                      <a:ext uri="{53640926-AAD7-44D8-BBD7-CCE9431645EC}">
                        <a14:shadowObscured xmlns:a14="http://schemas.microsoft.com/office/drawing/2010/main"/>
                      </a:ext>
                    </a:extLst>
                  </pic:spPr>
                </pic:pic>
              </a:graphicData>
            </a:graphic>
          </wp:inline>
        </w:drawing>
      </w:r>
    </w:p>
    <w:p w14:paraId="3C314134" w14:textId="77777777" w:rsidR="001843FB" w:rsidRDefault="001843FB" w:rsidP="00B45B98">
      <w:pPr>
        <w:pStyle w:val="Heading2"/>
        <w:rPr>
          <w:rtl/>
        </w:rPr>
      </w:pPr>
      <w:r>
        <w:rPr>
          <w:rFonts w:hint="cs"/>
          <w:rtl/>
        </w:rPr>
        <w:t xml:space="preserve">חזון איש קדשים מנחות </w:t>
      </w:r>
      <w:proofErr w:type="spellStart"/>
      <w:r>
        <w:rPr>
          <w:rFonts w:hint="cs"/>
          <w:rtl/>
        </w:rPr>
        <w:t>לג:ז</w:t>
      </w:r>
      <w:proofErr w:type="spellEnd"/>
    </w:p>
    <w:p w14:paraId="489F2EB3" w14:textId="77777777" w:rsidR="001843FB" w:rsidRDefault="001843FB" w:rsidP="001843FB">
      <w:pPr>
        <w:rPr>
          <w:rtl/>
        </w:rPr>
      </w:pPr>
      <w:r>
        <w:rPr>
          <w:noProof/>
        </w:rPr>
        <w:lastRenderedPageBreak/>
        <w:drawing>
          <wp:inline distT="0" distB="0" distL="0" distR="0" wp14:anchorId="580D08C0" wp14:editId="071585A5">
            <wp:extent cx="3394075" cy="2279015"/>
            <wp:effectExtent l="0" t="0" r="0" b="6985"/>
            <wp:docPr id="902358960" name="Picture 90235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5824" b="5833"/>
                    <a:stretch>
                      <a:fillRect/>
                    </a:stretch>
                  </pic:blipFill>
                  <pic:spPr bwMode="auto">
                    <a:xfrm>
                      <a:off x="0" y="0"/>
                      <a:ext cx="3394075" cy="2279015"/>
                    </a:xfrm>
                    <a:prstGeom prst="rect">
                      <a:avLst/>
                    </a:prstGeom>
                    <a:noFill/>
                    <a:ln>
                      <a:noFill/>
                    </a:ln>
                  </pic:spPr>
                </pic:pic>
              </a:graphicData>
            </a:graphic>
          </wp:inline>
        </w:drawing>
      </w:r>
    </w:p>
    <w:p w14:paraId="24ACE81F" w14:textId="77777777" w:rsidR="00545E5D" w:rsidRDefault="00545E5D" w:rsidP="00545E5D">
      <w:pPr>
        <w:pStyle w:val="Heading1"/>
      </w:pPr>
      <w:bookmarkStart w:id="6" w:name="_Toc521479296"/>
      <w:r>
        <w:rPr>
          <w:rFonts w:hint="cs"/>
          <w:rtl/>
        </w:rPr>
        <w:t xml:space="preserve">קרבנות </w:t>
      </w:r>
      <w:r>
        <w:rPr>
          <w:rtl/>
        </w:rPr>
        <w:t>–</w:t>
      </w:r>
      <w:r>
        <w:rPr>
          <w:rFonts w:hint="cs"/>
          <w:rtl/>
        </w:rPr>
        <w:t xml:space="preserve"> תמיד של שחר ובין הערבים</w:t>
      </w:r>
      <w:bookmarkEnd w:id="6"/>
    </w:p>
    <w:p w14:paraId="1851B845" w14:textId="77777777" w:rsidR="00545E5D" w:rsidRDefault="00545E5D" w:rsidP="00545E5D">
      <w:pPr>
        <w:pStyle w:val="Heading2"/>
        <w:rPr>
          <w:rtl/>
        </w:rPr>
      </w:pPr>
      <w:r>
        <w:rPr>
          <w:rFonts w:hint="cs"/>
          <w:rtl/>
        </w:rPr>
        <w:t>ספר המצוות לרמב"ם מצות עשה לט</w:t>
      </w:r>
    </w:p>
    <w:p w14:paraId="1216DBBA" w14:textId="77777777" w:rsidR="00545E5D" w:rsidRDefault="00545E5D" w:rsidP="00545E5D">
      <w:pPr>
        <w:rPr>
          <w:rtl/>
        </w:rPr>
      </w:pPr>
      <w:proofErr w:type="spellStart"/>
      <w:r>
        <w:rPr>
          <w:rFonts w:hint="cs"/>
          <w:rtl/>
        </w:rPr>
        <w:t>והמצוה</w:t>
      </w:r>
      <w:proofErr w:type="spellEnd"/>
      <w:r>
        <w:rPr>
          <w:rFonts w:hint="cs"/>
          <w:rtl/>
        </w:rPr>
        <w:t xml:space="preserve"> </w:t>
      </w:r>
      <w:proofErr w:type="spellStart"/>
      <w:r>
        <w:rPr>
          <w:rFonts w:hint="cs"/>
          <w:rtl/>
        </w:rPr>
        <w:t>הל"ט</w:t>
      </w:r>
      <w:proofErr w:type="spellEnd"/>
      <w:r>
        <w:rPr>
          <w:rFonts w:hint="cs"/>
          <w:rtl/>
        </w:rPr>
        <w:t xml:space="preserve"> היא </w:t>
      </w:r>
      <w:proofErr w:type="spellStart"/>
      <w:r>
        <w:rPr>
          <w:rFonts w:hint="cs"/>
          <w:rtl/>
        </w:rPr>
        <w:t>שצונו</w:t>
      </w:r>
      <w:proofErr w:type="spellEnd"/>
      <w:r>
        <w:rPr>
          <w:rFonts w:hint="cs"/>
          <w:rtl/>
        </w:rPr>
        <w:t xml:space="preserve"> להקריב במקדש שני כבשים בכל יום. ואלו </w:t>
      </w:r>
      <w:proofErr w:type="spellStart"/>
      <w:r>
        <w:rPr>
          <w:rFonts w:hint="cs"/>
          <w:rtl/>
        </w:rPr>
        <w:t>נקראין</w:t>
      </w:r>
      <w:proofErr w:type="spellEnd"/>
      <w:r>
        <w:rPr>
          <w:rFonts w:hint="cs"/>
          <w:rtl/>
        </w:rPr>
        <w:t xml:space="preserve"> </w:t>
      </w:r>
      <w:proofErr w:type="spellStart"/>
      <w:r>
        <w:rPr>
          <w:rFonts w:hint="cs"/>
          <w:rtl/>
        </w:rPr>
        <w:t>תמידין</w:t>
      </w:r>
      <w:proofErr w:type="spellEnd"/>
      <w:r>
        <w:rPr>
          <w:rFonts w:hint="cs"/>
          <w:rtl/>
        </w:rPr>
        <w:t>. והוא אמרו יתעלה (</w:t>
      </w:r>
      <w:proofErr w:type="spellStart"/>
      <w:r>
        <w:rPr>
          <w:rFonts w:hint="cs"/>
          <w:rtl/>
        </w:rPr>
        <w:t>פינחס</w:t>
      </w:r>
      <w:proofErr w:type="spellEnd"/>
      <w:r>
        <w:rPr>
          <w:rFonts w:hint="cs"/>
          <w:rtl/>
        </w:rPr>
        <w:t xml:space="preserve"> </w:t>
      </w:r>
      <w:proofErr w:type="spellStart"/>
      <w:r>
        <w:rPr>
          <w:rFonts w:hint="cs"/>
          <w:rtl/>
        </w:rPr>
        <w:t>כח</w:t>
      </w:r>
      <w:proofErr w:type="spellEnd"/>
      <w:r>
        <w:rPr>
          <w:rFonts w:hint="cs"/>
          <w:rtl/>
        </w:rPr>
        <w:t xml:space="preserve">) שנים ליום עולה תמיד. וכבר התבאר סדר הקרבתם ומעשיהם בשני </w:t>
      </w:r>
      <w:proofErr w:type="spellStart"/>
      <w:r>
        <w:rPr>
          <w:rFonts w:hint="cs"/>
          <w:rtl/>
        </w:rPr>
        <w:t>מיומא</w:t>
      </w:r>
      <w:proofErr w:type="spellEnd"/>
      <w:r>
        <w:rPr>
          <w:rFonts w:hint="cs"/>
          <w:rtl/>
        </w:rPr>
        <w:t xml:space="preserve"> (כה - </w:t>
      </w:r>
      <w:proofErr w:type="spellStart"/>
      <w:r>
        <w:rPr>
          <w:rFonts w:hint="cs"/>
          <w:rtl/>
        </w:rPr>
        <w:t>כז</w:t>
      </w:r>
      <w:proofErr w:type="spellEnd"/>
      <w:r>
        <w:rPr>
          <w:rFonts w:hint="cs"/>
          <w:rtl/>
        </w:rPr>
        <w:t xml:space="preserve"> ב) ובמסכת תמיד (פ"ג - ד):    </w:t>
      </w:r>
    </w:p>
    <w:p w14:paraId="11F82BF1" w14:textId="77777777" w:rsidR="00545E5D" w:rsidRDefault="00545E5D" w:rsidP="00545E5D">
      <w:pPr>
        <w:pStyle w:val="Heading2"/>
        <w:rPr>
          <w:rtl/>
        </w:rPr>
      </w:pPr>
      <w:r>
        <w:rPr>
          <w:rFonts w:hint="cs"/>
          <w:rtl/>
        </w:rPr>
        <w:t>ספר המצוות לרמב"ם שורש יא</w:t>
      </w:r>
    </w:p>
    <w:p w14:paraId="78BA66F5" w14:textId="77777777" w:rsidR="00545E5D" w:rsidRDefault="00545E5D" w:rsidP="00545E5D">
      <w:pPr>
        <w:pStyle w:val="Heading2"/>
        <w:rPr>
          <w:rtl/>
        </w:rPr>
      </w:pPr>
      <w:r>
        <w:rPr>
          <w:rFonts w:hint="cs"/>
          <w:rtl/>
        </w:rPr>
        <w:t>השגות הרמב"ן לספר המצוות לרמב"ם שורש יא</w:t>
      </w:r>
    </w:p>
    <w:p w14:paraId="220CBDDE" w14:textId="77777777" w:rsidR="00545E5D" w:rsidRDefault="00545E5D" w:rsidP="00545E5D">
      <w:pPr>
        <w:rPr>
          <w:rtl/>
        </w:rPr>
      </w:pPr>
      <w:r>
        <w:rPr>
          <w:rFonts w:hint="cs"/>
          <w:rtl/>
        </w:rPr>
        <w:t xml:space="preserve">העיקר האחד עשר שאין ראוי שימנו חלקי </w:t>
      </w:r>
      <w:proofErr w:type="spellStart"/>
      <w:r>
        <w:rPr>
          <w:rFonts w:hint="cs"/>
          <w:rtl/>
        </w:rPr>
        <w:t>המצוה</w:t>
      </w:r>
      <w:proofErr w:type="spellEnd"/>
      <w:r>
        <w:rPr>
          <w:rFonts w:hint="cs"/>
          <w:rtl/>
        </w:rPr>
        <w:t xml:space="preserve"> חלק </w:t>
      </w:r>
      <w:proofErr w:type="spellStart"/>
      <w:r>
        <w:rPr>
          <w:rFonts w:hint="cs"/>
          <w:rtl/>
        </w:rPr>
        <w:t>חלק</w:t>
      </w:r>
      <w:proofErr w:type="spellEnd"/>
      <w:r>
        <w:rPr>
          <w:rFonts w:hint="cs"/>
          <w:rtl/>
        </w:rPr>
        <w:t xml:space="preserve"> בפני עצמו כשיהיה המקובץ מהם מצוה אחת וזה דבר מבואר בחלקים המעכבים זה את זה כגון ארבעה </w:t>
      </w:r>
      <w:proofErr w:type="spellStart"/>
      <w:r>
        <w:rPr>
          <w:rFonts w:hint="cs"/>
          <w:rtl/>
        </w:rPr>
        <w:t>מינין</w:t>
      </w:r>
      <w:proofErr w:type="spellEnd"/>
      <w:r>
        <w:rPr>
          <w:rFonts w:hint="cs"/>
          <w:rtl/>
        </w:rPr>
        <w:t xml:space="preserve"> שבלולב ושתי צפרים ועץ ארז ושני תולעת בטהרתו שלמצורע. אבל אמר הרב שזה דבר קשה בעניינים שנאמר עליהם שאינם מעכבים זה את זה לפי שהקודם במחשבה הוא שנאמר שאחר שאלה החלקים כל חלק מהם אינו צריך </w:t>
      </w:r>
      <w:proofErr w:type="spellStart"/>
      <w:r>
        <w:rPr>
          <w:rFonts w:hint="cs"/>
          <w:rtl/>
        </w:rPr>
        <w:t>לחבירו</w:t>
      </w:r>
      <w:proofErr w:type="spellEnd"/>
      <w:r>
        <w:rPr>
          <w:rFonts w:hint="cs"/>
          <w:rtl/>
        </w:rPr>
        <w:t xml:space="preserve"> יהיה כל חלק מהם מצוה בפני עצמה כגון אמרם התכלת אינה מעכבת את הלבן והלבן אינו מעכב את התכלת והיינו אומרים שהלבן והתכלת ימנו שתי מצות לולי שמצאנו להם לשון מבואר </w:t>
      </w:r>
      <w:proofErr w:type="spellStart"/>
      <w:r>
        <w:rPr>
          <w:rFonts w:hint="cs"/>
          <w:rtl/>
        </w:rPr>
        <w:t>במכלתא</w:t>
      </w:r>
      <w:proofErr w:type="spellEnd"/>
      <w:r>
        <w:rPr>
          <w:rFonts w:hint="cs"/>
          <w:rtl/>
        </w:rPr>
        <w:t xml:space="preserve"> דר' ישמעאל והוא אמרם שם יכול </w:t>
      </w:r>
      <w:proofErr w:type="spellStart"/>
      <w:r>
        <w:rPr>
          <w:rFonts w:hint="cs"/>
          <w:rtl/>
        </w:rPr>
        <w:t>יהו</w:t>
      </w:r>
      <w:proofErr w:type="spellEnd"/>
      <w:r>
        <w:rPr>
          <w:rFonts w:hint="cs"/>
          <w:rtl/>
        </w:rPr>
        <w:t xml:space="preserve"> שתי מצוות מצות תכלת ומצות לבן תלמוד לומר והיה לכם לציצית אחת היא ואינה שתי מצות, הנה התבאר לך שאפילו החלקים שאינם מעכבים זה את זה יהיה לפעמים מצוה אחת כשיהיה </w:t>
      </w:r>
      <w:proofErr w:type="spellStart"/>
      <w:r>
        <w:rPr>
          <w:rFonts w:hint="cs"/>
          <w:rtl/>
        </w:rPr>
        <w:t>הענין</w:t>
      </w:r>
      <w:proofErr w:type="spellEnd"/>
      <w:r>
        <w:rPr>
          <w:rFonts w:hint="cs"/>
          <w:rtl/>
        </w:rPr>
        <w:t xml:space="preserve"> אחד. אלו דברי הרב. ואני אומר אם הנראה לרב הוא שראוי למנות החלקים שאינם מעכבים זה את זה מצות רבות כמניין החלקים אל ישנה סברתו מפני הברייתא הזו שהיא באמת כך פירושה יכול </w:t>
      </w:r>
      <w:proofErr w:type="spellStart"/>
      <w:r>
        <w:rPr>
          <w:rFonts w:hint="cs"/>
          <w:rtl/>
        </w:rPr>
        <w:t>יהו</w:t>
      </w:r>
      <w:proofErr w:type="spellEnd"/>
      <w:r>
        <w:rPr>
          <w:rFonts w:hint="cs"/>
          <w:rtl/>
        </w:rPr>
        <w:t xml:space="preserve"> שתי [מצות] כלומר שלא יעכבו </w:t>
      </w:r>
      <w:proofErr w:type="spellStart"/>
      <w:r>
        <w:rPr>
          <w:rFonts w:hint="cs"/>
          <w:rtl/>
        </w:rPr>
        <w:t>זא"ז</w:t>
      </w:r>
      <w:proofErr w:type="spellEnd"/>
      <w:r>
        <w:rPr>
          <w:rFonts w:hint="cs"/>
          <w:rtl/>
        </w:rPr>
        <w:t xml:space="preserve"> תלמוד לומר והיה לכם לציצית וראיתם אותו </w:t>
      </w:r>
      <w:proofErr w:type="spellStart"/>
      <w:r>
        <w:rPr>
          <w:rFonts w:hint="cs"/>
          <w:rtl/>
        </w:rPr>
        <w:t>דמשמע</w:t>
      </w:r>
      <w:proofErr w:type="spellEnd"/>
      <w:r>
        <w:rPr>
          <w:rFonts w:hint="cs"/>
          <w:rtl/>
        </w:rPr>
        <w:t xml:space="preserve"> שהיא מצוה אחת שהתכלת מעכב את הלבן והלבן מעכב את התכלת והברייתא הזו נשנית אליבא דרבי </w:t>
      </w:r>
      <w:proofErr w:type="spellStart"/>
      <w:r>
        <w:rPr>
          <w:rFonts w:hint="cs"/>
          <w:rtl/>
        </w:rPr>
        <w:t>דאמר</w:t>
      </w:r>
      <w:proofErr w:type="spellEnd"/>
      <w:r>
        <w:rPr>
          <w:rFonts w:hint="cs"/>
          <w:rtl/>
        </w:rPr>
        <w:t xml:space="preserve"> בגמר מנחות (לח א) וראיתם אותו מלמד </w:t>
      </w:r>
      <w:proofErr w:type="spellStart"/>
      <w:r>
        <w:rPr>
          <w:rFonts w:hint="cs"/>
          <w:rtl/>
        </w:rPr>
        <w:t>שמעכבין</w:t>
      </w:r>
      <w:proofErr w:type="spellEnd"/>
      <w:r>
        <w:rPr>
          <w:rFonts w:hint="cs"/>
          <w:rtl/>
        </w:rPr>
        <w:t xml:space="preserve"> זה את זה. וזו היא ששנינו במשנתנו במנחות (</w:t>
      </w:r>
      <w:proofErr w:type="spellStart"/>
      <w:r>
        <w:rPr>
          <w:rFonts w:hint="cs"/>
          <w:rtl/>
        </w:rPr>
        <w:t>כח</w:t>
      </w:r>
      <w:proofErr w:type="spellEnd"/>
      <w:r>
        <w:rPr>
          <w:rFonts w:hint="cs"/>
          <w:rtl/>
        </w:rPr>
        <w:t xml:space="preserve"> א) ושנו אותה בספרי ארבע ציציות מעכבות זו את זו שארבעתן מצוה אחת רבי ישמעאל [אומר] ארבעתן ארבע מצות. ומכאן תלמוד </w:t>
      </w:r>
      <w:proofErr w:type="spellStart"/>
      <w:r>
        <w:rPr>
          <w:rFonts w:hint="cs"/>
          <w:rtl/>
        </w:rPr>
        <w:t>שבאמרם</w:t>
      </w:r>
      <w:proofErr w:type="spellEnd"/>
      <w:r>
        <w:rPr>
          <w:rFonts w:hint="cs"/>
          <w:rtl/>
        </w:rPr>
        <w:t xml:space="preserve"> מצוה אחת ירצו בו שהם </w:t>
      </w:r>
      <w:proofErr w:type="spellStart"/>
      <w:r>
        <w:rPr>
          <w:rFonts w:hint="cs"/>
          <w:rtl/>
        </w:rPr>
        <w:t>מעכבין</w:t>
      </w:r>
      <w:proofErr w:type="spellEnd"/>
      <w:r>
        <w:rPr>
          <w:rFonts w:hint="cs"/>
          <w:rtl/>
        </w:rPr>
        <w:t xml:space="preserve"> זה את זה והאומר שאינם </w:t>
      </w:r>
      <w:proofErr w:type="spellStart"/>
      <w:r>
        <w:rPr>
          <w:rFonts w:hint="cs"/>
          <w:rtl/>
        </w:rPr>
        <w:t>מעכבין</w:t>
      </w:r>
      <w:proofErr w:type="spellEnd"/>
      <w:r>
        <w:rPr>
          <w:rFonts w:hint="cs"/>
          <w:rtl/>
        </w:rPr>
        <w:t xml:space="preserve"> יעשה אותם מצות רבות. והתמה מן הרב אם לדעת </w:t>
      </w:r>
      <w:proofErr w:type="spellStart"/>
      <w:r>
        <w:rPr>
          <w:rFonts w:hint="cs"/>
          <w:rtl/>
        </w:rPr>
        <w:t>המכלתא</w:t>
      </w:r>
      <w:proofErr w:type="spellEnd"/>
      <w:r>
        <w:rPr>
          <w:rFonts w:hint="cs"/>
          <w:rtl/>
        </w:rPr>
        <w:t xml:space="preserve"> הזו התכלת והלבן אינם </w:t>
      </w:r>
      <w:proofErr w:type="spellStart"/>
      <w:r>
        <w:rPr>
          <w:rFonts w:hint="cs"/>
          <w:rtl/>
        </w:rPr>
        <w:t>מעכבין</w:t>
      </w:r>
      <w:proofErr w:type="spellEnd"/>
      <w:r>
        <w:rPr>
          <w:rFonts w:hint="cs"/>
          <w:rtl/>
        </w:rPr>
        <w:t xml:space="preserve"> זה את זה לאי זה ענין שנו שם מצוה אחת ואינם שתי מצות. וכי בא התנא הזה עכשיו למנות מאתים וארבעים ושמנה מצות עשה וללמדנו שלא נביא ענין ציצית בחשבוננו אלא </w:t>
      </w:r>
      <w:proofErr w:type="spellStart"/>
      <w:r>
        <w:rPr>
          <w:rFonts w:hint="cs"/>
          <w:rtl/>
        </w:rPr>
        <w:t>למצוה</w:t>
      </w:r>
      <w:proofErr w:type="spellEnd"/>
      <w:r>
        <w:rPr>
          <w:rFonts w:hint="cs"/>
          <w:rtl/>
        </w:rPr>
        <w:t xml:space="preserve"> אחת (יד א). זה הדבר איננו ראוי לטעות בו. ועם כל זה אנחנו לא נשבש מניינו </w:t>
      </w:r>
      <w:proofErr w:type="spellStart"/>
      <w:r>
        <w:rPr>
          <w:rFonts w:hint="cs"/>
          <w:rtl/>
        </w:rPr>
        <w:t>שלהרב</w:t>
      </w:r>
      <w:proofErr w:type="spellEnd"/>
      <w:r>
        <w:rPr>
          <w:rFonts w:hint="cs"/>
          <w:rtl/>
        </w:rPr>
        <w:t xml:space="preserve"> בזה שראינו לבעל הלכות שמנה מצות ציצית מצוה אחת לפי שהיא ענין אחד שבתשלום התכלת והלבן תשלם לנו </w:t>
      </w:r>
      <w:proofErr w:type="spellStart"/>
      <w:r>
        <w:rPr>
          <w:rFonts w:hint="cs"/>
          <w:rtl/>
        </w:rPr>
        <w:t>הכונה</w:t>
      </w:r>
      <w:proofErr w:type="spellEnd"/>
      <w:r>
        <w:rPr>
          <w:rFonts w:hint="cs"/>
          <w:rtl/>
        </w:rPr>
        <w:t xml:space="preserve"> </w:t>
      </w:r>
      <w:proofErr w:type="spellStart"/>
      <w:r>
        <w:rPr>
          <w:rFonts w:hint="cs"/>
          <w:rtl/>
        </w:rPr>
        <w:t>במצוה</w:t>
      </w:r>
      <w:proofErr w:type="spellEnd"/>
      <w:r>
        <w:rPr>
          <w:rFonts w:hint="cs"/>
          <w:rtl/>
        </w:rPr>
        <w:t xml:space="preserve"> הזאת לזכור את כל מצות </w:t>
      </w:r>
      <w:proofErr w:type="spellStart"/>
      <w:r>
        <w:rPr>
          <w:rFonts w:hint="cs"/>
          <w:rtl/>
        </w:rPr>
        <w:t>י"י</w:t>
      </w:r>
      <w:proofErr w:type="spellEnd"/>
      <w:r>
        <w:rPr>
          <w:rFonts w:hint="cs"/>
          <w:rtl/>
        </w:rPr>
        <w:t xml:space="preserve"> ולעשותם, ואע"פ שאמר ר' ישמעאל (מנחות </w:t>
      </w:r>
      <w:proofErr w:type="spellStart"/>
      <w:r>
        <w:rPr>
          <w:rFonts w:hint="cs"/>
          <w:rtl/>
        </w:rPr>
        <w:t>כח</w:t>
      </w:r>
      <w:proofErr w:type="spellEnd"/>
      <w:r>
        <w:rPr>
          <w:rFonts w:hint="cs"/>
          <w:rtl/>
        </w:rPr>
        <w:t xml:space="preserve"> א) בארבע ציציות ארבעתן ארבע מצות, לעניין שאינן </w:t>
      </w:r>
      <w:proofErr w:type="spellStart"/>
      <w:r>
        <w:rPr>
          <w:rFonts w:hint="cs"/>
          <w:rtl/>
        </w:rPr>
        <w:t>מעכבין</w:t>
      </w:r>
      <w:proofErr w:type="spellEnd"/>
      <w:r>
        <w:rPr>
          <w:rFonts w:hint="cs"/>
          <w:rtl/>
        </w:rPr>
        <w:t xml:space="preserve"> זה את זה אמרו כך אבל בחשבון המצות העניין בתשלומו נמנה אחד. וזו </w:t>
      </w:r>
      <w:proofErr w:type="spellStart"/>
      <w:r>
        <w:rPr>
          <w:rFonts w:hint="cs"/>
          <w:rtl/>
        </w:rPr>
        <w:t>סברא</w:t>
      </w:r>
      <w:proofErr w:type="spellEnd"/>
      <w:r>
        <w:rPr>
          <w:rFonts w:hint="cs"/>
          <w:rtl/>
        </w:rPr>
        <w:t xml:space="preserve"> תסבול אותה הדעת לבעל ההלכות שמנה גם כן מצות תפילין אחת. אבל הרב מנה </w:t>
      </w:r>
      <w:proofErr w:type="spellStart"/>
      <w:r>
        <w:rPr>
          <w:rFonts w:hint="cs"/>
          <w:rtl/>
        </w:rPr>
        <w:t>התפלין</w:t>
      </w:r>
      <w:proofErr w:type="spellEnd"/>
      <w:r>
        <w:rPr>
          <w:rFonts w:hint="cs"/>
          <w:rtl/>
        </w:rPr>
        <w:t xml:space="preserve"> שתי מצות (</w:t>
      </w:r>
      <w:proofErr w:type="spellStart"/>
      <w:r>
        <w:rPr>
          <w:rFonts w:hint="cs"/>
          <w:rtl/>
        </w:rPr>
        <w:t>יב</w:t>
      </w:r>
      <w:proofErr w:type="spellEnd"/>
      <w:r>
        <w:rPr>
          <w:rFonts w:hint="cs"/>
          <w:rtl/>
        </w:rPr>
        <w:t xml:space="preserve"> - </w:t>
      </w:r>
      <w:proofErr w:type="spellStart"/>
      <w:r>
        <w:rPr>
          <w:rFonts w:hint="cs"/>
          <w:rtl/>
        </w:rPr>
        <w:t>יג</w:t>
      </w:r>
      <w:proofErr w:type="spellEnd"/>
      <w:r>
        <w:rPr>
          <w:rFonts w:hint="cs"/>
          <w:rtl/>
        </w:rPr>
        <w:t xml:space="preserve">). ושתים אלו נשנו משנה אחת התכלת אינה מעכבת את הלבן והלבן אינו מעכב את התכלת תפלה שליד אינה מעכבת שלראש ושלראש אינה מעכבת שליד. ואם נביט לעניינם הרי </w:t>
      </w:r>
      <w:proofErr w:type="spellStart"/>
      <w:r>
        <w:rPr>
          <w:rFonts w:hint="cs"/>
          <w:rtl/>
        </w:rPr>
        <w:t>התפלין</w:t>
      </w:r>
      <w:proofErr w:type="spellEnd"/>
      <w:r>
        <w:rPr>
          <w:rFonts w:hint="cs"/>
          <w:rtl/>
        </w:rPr>
        <w:t xml:space="preserve"> ייחשבו יותר ענין אחד, שכל מה שכתוב בזה כתוב בזה והעניין בהם אחד למען תהיה תורת </w:t>
      </w:r>
      <w:proofErr w:type="spellStart"/>
      <w:r>
        <w:rPr>
          <w:rFonts w:hint="cs"/>
          <w:rtl/>
        </w:rPr>
        <w:t>י"י</w:t>
      </w:r>
      <w:proofErr w:type="spellEnd"/>
      <w:r>
        <w:rPr>
          <w:rFonts w:hint="cs"/>
          <w:rtl/>
        </w:rPr>
        <w:t xml:space="preserve"> בפינו שומה כנגד הלב והמוח משכנות המחשבה. לבד אם יטעון הרב שזה המעשה אחד לבישת התכלת והלבן כאחד </w:t>
      </w:r>
      <w:proofErr w:type="spellStart"/>
      <w:r>
        <w:rPr>
          <w:rFonts w:hint="cs"/>
          <w:rtl/>
        </w:rPr>
        <w:t>והתפלין</w:t>
      </w:r>
      <w:proofErr w:type="spellEnd"/>
      <w:r>
        <w:rPr>
          <w:rFonts w:hint="cs"/>
          <w:rtl/>
        </w:rPr>
        <w:t xml:space="preserve"> שני מעשים, ולא יחשבו שני מעשים שאינם מעכבים זה את זה אלו שתי מצות אע"פ שהוא מונה </w:t>
      </w:r>
      <w:proofErr w:type="spellStart"/>
      <w:r>
        <w:rPr>
          <w:rFonts w:hint="cs"/>
          <w:rtl/>
        </w:rPr>
        <w:t>קרית</w:t>
      </w:r>
      <w:proofErr w:type="spellEnd"/>
      <w:r>
        <w:rPr>
          <w:rFonts w:hint="cs"/>
          <w:rtl/>
        </w:rPr>
        <w:t xml:space="preserve"> שמע שחרית וערבית מצוה אחת (י') והקטרת בוקר וערב אחת (</w:t>
      </w:r>
      <w:proofErr w:type="spellStart"/>
      <w:r>
        <w:rPr>
          <w:rFonts w:hint="cs"/>
          <w:rtl/>
        </w:rPr>
        <w:t>כח</w:t>
      </w:r>
      <w:proofErr w:type="spellEnd"/>
      <w:r>
        <w:rPr>
          <w:rFonts w:hint="cs"/>
          <w:rtl/>
        </w:rPr>
        <w:t xml:space="preserve">) ושני </w:t>
      </w:r>
      <w:proofErr w:type="spellStart"/>
      <w:r>
        <w:rPr>
          <w:rFonts w:hint="cs"/>
          <w:rtl/>
        </w:rPr>
        <w:t>תמידין</w:t>
      </w:r>
      <w:proofErr w:type="spellEnd"/>
      <w:r>
        <w:rPr>
          <w:rFonts w:hint="cs"/>
          <w:rtl/>
        </w:rPr>
        <w:t xml:space="preserve"> אחת (לט):    </w:t>
      </w:r>
    </w:p>
    <w:p w14:paraId="5DDCA0AC" w14:textId="77777777" w:rsidR="00545E5D" w:rsidRDefault="00545E5D" w:rsidP="00545E5D">
      <w:pPr>
        <w:pStyle w:val="Heading2"/>
        <w:rPr>
          <w:rtl/>
        </w:rPr>
      </w:pPr>
      <w:r>
        <w:rPr>
          <w:rFonts w:hint="cs"/>
          <w:rtl/>
        </w:rPr>
        <w:lastRenderedPageBreak/>
        <w:t xml:space="preserve">השגות הרמב"ן לספר המצוות לרמב"ם שכחת </w:t>
      </w:r>
      <w:proofErr w:type="spellStart"/>
      <w:r>
        <w:rPr>
          <w:rFonts w:hint="cs"/>
          <w:rtl/>
        </w:rPr>
        <w:t>הלאוין</w:t>
      </w:r>
      <w:proofErr w:type="spellEnd"/>
    </w:p>
    <w:p w14:paraId="740CDB12" w14:textId="77777777" w:rsidR="00545E5D" w:rsidRDefault="00545E5D" w:rsidP="00545E5D">
      <w:pPr>
        <w:rPr>
          <w:rtl/>
        </w:rPr>
      </w:pPr>
      <w:r>
        <w:rPr>
          <w:rFonts w:hint="cs"/>
          <w:rtl/>
        </w:rPr>
        <w:t xml:space="preserve">...וזה אשר ראינו לכתוב </w:t>
      </w:r>
      <w:proofErr w:type="spellStart"/>
      <w:r>
        <w:rPr>
          <w:rFonts w:hint="cs"/>
          <w:rtl/>
        </w:rPr>
        <w:t>בענין</w:t>
      </w:r>
      <w:proofErr w:type="spellEnd"/>
      <w:r>
        <w:rPr>
          <w:rFonts w:hint="cs"/>
          <w:rtl/>
        </w:rPr>
        <w:t xml:space="preserve"> חשבון המצות אשר </w:t>
      </w:r>
      <w:proofErr w:type="spellStart"/>
      <w:r>
        <w:rPr>
          <w:rFonts w:hint="cs"/>
          <w:rtl/>
        </w:rPr>
        <w:t>נתעוררו</w:t>
      </w:r>
      <w:proofErr w:type="spellEnd"/>
      <w:r>
        <w:rPr>
          <w:rFonts w:hint="cs"/>
          <w:rtl/>
        </w:rPr>
        <w:t xml:space="preserve"> בו בעל ההלכות והרב וזולתם מגאוני הדורות וכתבנו במחלוקותיהן כפי הנראה אלינו במיעוט הפנאי ורוב הטרדות ובצוק העתים. ובאמת שחשבון המצות הוא דבר אשר אני חושד בו את כולנו ומניח ביאור </w:t>
      </w:r>
      <w:proofErr w:type="spellStart"/>
      <w:r>
        <w:rPr>
          <w:rFonts w:hint="cs"/>
          <w:rtl/>
        </w:rPr>
        <w:t>אמתתו</w:t>
      </w:r>
      <w:proofErr w:type="spellEnd"/>
      <w:r>
        <w:rPr>
          <w:rFonts w:hint="cs"/>
          <w:rtl/>
        </w:rPr>
        <w:t xml:space="preserve"> במחשבתי למי שהניחו לו כל הספקות. נאמר בו אנחנו החסרים מה שאמרו השלמים בכל חכמה (מנחות מה א) אליהו עתיד לפרש פרשה זו. ואף גם זאת אם יאריך השם ימינו וינעים שני </w:t>
      </w:r>
      <w:proofErr w:type="spellStart"/>
      <w:r>
        <w:rPr>
          <w:rFonts w:hint="cs"/>
          <w:rtl/>
        </w:rPr>
        <w:t>זקוננו</w:t>
      </w:r>
      <w:proofErr w:type="spellEnd"/>
      <w:r>
        <w:rPr>
          <w:rFonts w:hint="cs"/>
          <w:rtl/>
        </w:rPr>
        <w:t xml:space="preserve"> וירווח צוקת זמננו נוסיף עוד ביאור מאשר חסמנו פינו מהתחיל בביאורו:  </w:t>
      </w:r>
    </w:p>
    <w:p w14:paraId="2C3D33A8" w14:textId="77777777" w:rsidR="00545E5D" w:rsidRDefault="00545E5D" w:rsidP="00545E5D">
      <w:pPr>
        <w:rPr>
          <w:rtl/>
        </w:rPr>
      </w:pPr>
      <w:r>
        <w:rPr>
          <w:rFonts w:hint="cs"/>
          <w:rtl/>
        </w:rPr>
        <w:t xml:space="preserve">  ואתה אם תבין כל מה שכתבנו בדיני מצות עשה תראה שסלקנו מחשבונו של הרב מצות... כולם עשרים ושש. ויבואו במקומן שש עשרה מצות שכתבנו ששכחן הרב. ושער נזיר (עי' לעיל ל"ת ו). ועשיית ארון וכפורת (כמ"ש </w:t>
      </w:r>
      <w:proofErr w:type="spellStart"/>
      <w:r>
        <w:rPr>
          <w:rFonts w:hint="cs"/>
          <w:rtl/>
        </w:rPr>
        <w:t>בע</w:t>
      </w:r>
      <w:proofErr w:type="spellEnd"/>
      <w:r>
        <w:rPr>
          <w:rFonts w:hint="cs"/>
          <w:rtl/>
        </w:rPr>
        <w:t xml:space="preserve">' לג). ונדרי גבוה ונדרי ביטוי הן שתים (כמ"ש </w:t>
      </w:r>
      <w:proofErr w:type="spellStart"/>
      <w:r>
        <w:rPr>
          <w:rFonts w:hint="cs"/>
          <w:rtl/>
        </w:rPr>
        <w:t>בע</w:t>
      </w:r>
      <w:proofErr w:type="spellEnd"/>
      <w:r>
        <w:rPr>
          <w:rFonts w:hint="cs"/>
          <w:rtl/>
        </w:rPr>
        <w:t xml:space="preserve">' צד). וקידוש החודש ועיבור שנה נעשה אותם שתים כדעת בעל ההלכות (אות עד - ה הביאו </w:t>
      </w:r>
      <w:proofErr w:type="spellStart"/>
      <w:r>
        <w:rPr>
          <w:rFonts w:hint="cs"/>
          <w:rtl/>
        </w:rPr>
        <w:t>בע</w:t>
      </w:r>
      <w:proofErr w:type="spellEnd"/>
      <w:r>
        <w:rPr>
          <w:rFonts w:hint="cs"/>
          <w:rtl/>
        </w:rPr>
        <w:t xml:space="preserve">' </w:t>
      </w:r>
      <w:proofErr w:type="spellStart"/>
      <w:r>
        <w:rPr>
          <w:rFonts w:hint="cs"/>
          <w:rtl/>
        </w:rPr>
        <w:t>קנג</w:t>
      </w:r>
      <w:proofErr w:type="spellEnd"/>
      <w:r>
        <w:rPr>
          <w:rFonts w:hint="cs"/>
          <w:rtl/>
        </w:rPr>
        <w:t xml:space="preserve"> ושרש א עמ' מו - ח) וכן מפיל שן עבדו מצוה בפני עצמה (כמ"ש </w:t>
      </w:r>
      <w:proofErr w:type="spellStart"/>
      <w:r>
        <w:rPr>
          <w:rFonts w:hint="cs"/>
          <w:rtl/>
        </w:rPr>
        <w:t>בע</w:t>
      </w:r>
      <w:proofErr w:type="spellEnd"/>
      <w:r>
        <w:rPr>
          <w:rFonts w:hint="cs"/>
          <w:rtl/>
        </w:rPr>
        <w:t xml:space="preserve">' </w:t>
      </w:r>
      <w:proofErr w:type="spellStart"/>
      <w:r>
        <w:rPr>
          <w:rFonts w:hint="cs"/>
          <w:rtl/>
        </w:rPr>
        <w:t>רלה</w:t>
      </w:r>
      <w:proofErr w:type="spellEnd"/>
      <w:r>
        <w:rPr>
          <w:rFonts w:hint="cs"/>
          <w:rtl/>
        </w:rPr>
        <w:t xml:space="preserve">). ושני </w:t>
      </w:r>
      <w:proofErr w:type="spellStart"/>
      <w:r>
        <w:rPr>
          <w:rFonts w:hint="cs"/>
          <w:rtl/>
        </w:rPr>
        <w:t>תמידין</w:t>
      </w:r>
      <w:proofErr w:type="spellEnd"/>
      <w:r>
        <w:rPr>
          <w:rFonts w:hint="cs"/>
          <w:rtl/>
        </w:rPr>
        <w:t xml:space="preserve"> </w:t>
      </w:r>
      <w:proofErr w:type="spellStart"/>
      <w:r>
        <w:rPr>
          <w:rFonts w:hint="cs"/>
          <w:rtl/>
        </w:rPr>
        <w:t>וקטרת</w:t>
      </w:r>
      <w:proofErr w:type="spellEnd"/>
      <w:r>
        <w:rPr>
          <w:rFonts w:hint="cs"/>
          <w:rtl/>
        </w:rPr>
        <w:t xml:space="preserve"> בקר וערב </w:t>
      </w:r>
      <w:proofErr w:type="spellStart"/>
      <w:r>
        <w:rPr>
          <w:rFonts w:hint="cs"/>
          <w:rtl/>
        </w:rPr>
        <w:t>וקרית</w:t>
      </w:r>
      <w:proofErr w:type="spellEnd"/>
      <w:r>
        <w:rPr>
          <w:rFonts w:hint="cs"/>
          <w:rtl/>
        </w:rPr>
        <w:t xml:space="preserve"> שמע נמנים שתים </w:t>
      </w:r>
      <w:proofErr w:type="spellStart"/>
      <w:r>
        <w:rPr>
          <w:rFonts w:hint="cs"/>
          <w:rtl/>
        </w:rPr>
        <w:t>שתים</w:t>
      </w:r>
      <w:proofErr w:type="spellEnd"/>
      <w:r>
        <w:rPr>
          <w:rFonts w:hint="cs"/>
          <w:rtl/>
        </w:rPr>
        <w:t xml:space="preserve"> שהן מצות אינן מעכבות זו את זו וזמנה שלזו לא זמנה שלזו (כמ"ש סוף שרש יא).</w:t>
      </w:r>
    </w:p>
    <w:p w14:paraId="486CCAE3" w14:textId="77777777" w:rsidR="00916FB7" w:rsidRPr="00177C73" w:rsidRDefault="00916FB7" w:rsidP="00916FB7">
      <w:pPr>
        <w:pStyle w:val="Heading1"/>
        <w:rPr>
          <w:rtl/>
        </w:rPr>
      </w:pPr>
      <w:bookmarkStart w:id="7" w:name="_Toc521477932"/>
      <w:r>
        <w:rPr>
          <w:rFonts w:hint="cs"/>
          <w:rtl/>
        </w:rPr>
        <w:t xml:space="preserve">איסור והיתר </w:t>
      </w:r>
      <w:r>
        <w:rPr>
          <w:rtl/>
        </w:rPr>
        <w:t>–</w:t>
      </w:r>
      <w:r>
        <w:rPr>
          <w:rFonts w:hint="cs"/>
          <w:rtl/>
        </w:rPr>
        <w:t xml:space="preserve"> </w:t>
      </w:r>
      <w:r w:rsidRPr="00177C73">
        <w:rPr>
          <w:rFonts w:hint="cs"/>
          <w:rtl/>
        </w:rPr>
        <w:t>טעם כעיקר</w:t>
      </w:r>
      <w:bookmarkEnd w:id="7"/>
    </w:p>
    <w:p w14:paraId="10B0390A" w14:textId="77777777" w:rsidR="00916FB7" w:rsidRPr="00177C73" w:rsidRDefault="00916FB7" w:rsidP="00916FB7">
      <w:pPr>
        <w:pStyle w:val="Heading2"/>
        <w:rPr>
          <w:shd w:val="clear" w:color="auto" w:fill="FFFFFF"/>
          <w:rtl/>
        </w:rPr>
      </w:pPr>
      <w:r w:rsidRPr="00177C73">
        <w:rPr>
          <w:rFonts w:hint="cs"/>
          <w:shd w:val="clear" w:color="auto" w:fill="FFFFFF"/>
          <w:rtl/>
        </w:rPr>
        <w:t>חולין צח:</w:t>
      </w:r>
    </w:p>
    <w:p w14:paraId="5388EE8D" w14:textId="624E9B08" w:rsidR="00916FB7" w:rsidRDefault="00916FB7" w:rsidP="00916FB7">
      <w:pPr>
        <w:pStyle w:val="Heading2"/>
        <w:rPr>
          <w:shd w:val="clear" w:color="auto" w:fill="FFFFFF"/>
        </w:rPr>
      </w:pPr>
      <w:r w:rsidRPr="00177C73">
        <w:rPr>
          <w:rFonts w:hint="cs"/>
          <w:shd w:val="clear" w:color="auto" w:fill="FFFFFF"/>
          <w:rtl/>
        </w:rPr>
        <w:t xml:space="preserve">תוספות עבודה זרה </w:t>
      </w:r>
      <w:proofErr w:type="spellStart"/>
      <w:r w:rsidRPr="00177C73">
        <w:rPr>
          <w:rFonts w:hint="cs"/>
          <w:shd w:val="clear" w:color="auto" w:fill="FFFFFF"/>
          <w:rtl/>
        </w:rPr>
        <w:t>סו</w:t>
      </w:r>
      <w:proofErr w:type="spellEnd"/>
      <w:r w:rsidRPr="00177C73">
        <w:rPr>
          <w:rFonts w:hint="cs"/>
          <w:shd w:val="clear" w:color="auto" w:fill="FFFFFF"/>
          <w:rtl/>
        </w:rPr>
        <w:t>.</w:t>
      </w:r>
    </w:p>
    <w:p w14:paraId="7C9E70B9" w14:textId="3750406E" w:rsidR="003935F9" w:rsidRPr="003935F9" w:rsidRDefault="003935F9" w:rsidP="003935F9">
      <w:pPr>
        <w:pStyle w:val="Heading2"/>
        <w:rPr>
          <w:rFonts w:hint="cs"/>
          <w:rtl/>
        </w:rPr>
      </w:pPr>
      <w:r>
        <w:rPr>
          <w:rFonts w:hint="cs"/>
          <w:rtl/>
        </w:rPr>
        <w:t>תוספות רי"ד</w:t>
      </w:r>
    </w:p>
    <w:p w14:paraId="473480B9" w14:textId="1CC48A7D" w:rsidR="00916FB7" w:rsidRDefault="00916FB7" w:rsidP="00916FB7">
      <w:pPr>
        <w:pStyle w:val="Heading2"/>
        <w:rPr>
          <w:shd w:val="clear" w:color="auto" w:fill="FFFFFF"/>
          <w:rtl/>
        </w:rPr>
      </w:pPr>
      <w:r w:rsidRPr="00177C73">
        <w:rPr>
          <w:rFonts w:hint="cs"/>
          <w:shd w:val="clear" w:color="auto" w:fill="FFFFFF"/>
          <w:rtl/>
        </w:rPr>
        <w:t xml:space="preserve">שלחן ערוך יורה דעה </w:t>
      </w:r>
      <w:proofErr w:type="spellStart"/>
      <w:r w:rsidRPr="00177C73">
        <w:rPr>
          <w:rFonts w:hint="cs"/>
          <w:shd w:val="clear" w:color="auto" w:fill="FFFFFF"/>
          <w:rtl/>
        </w:rPr>
        <w:t>צח:א</w:t>
      </w:r>
      <w:proofErr w:type="spellEnd"/>
    </w:p>
    <w:p w14:paraId="3B019EAC" w14:textId="1CE0870C" w:rsidR="003935F9" w:rsidRPr="003935F9" w:rsidRDefault="003935F9" w:rsidP="003935F9">
      <w:pPr>
        <w:pStyle w:val="Heading2"/>
      </w:pPr>
      <w:proofErr w:type="spellStart"/>
      <w:r>
        <w:rPr>
          <w:rFonts w:hint="cs"/>
          <w:rtl/>
        </w:rPr>
        <w:t>ש"ך</w:t>
      </w:r>
      <w:proofErr w:type="spellEnd"/>
      <w:r>
        <w:rPr>
          <w:rFonts w:hint="cs"/>
          <w:rtl/>
        </w:rPr>
        <w:t xml:space="preserve"> יורה דעה צח:</w:t>
      </w:r>
    </w:p>
    <w:p w14:paraId="443B0975" w14:textId="77777777" w:rsidR="00916FB7" w:rsidRDefault="00916FB7" w:rsidP="00916FB7">
      <w:pPr>
        <w:pStyle w:val="Heading2"/>
        <w:rPr>
          <w:sz w:val="22"/>
          <w:szCs w:val="22"/>
        </w:rPr>
      </w:pPr>
      <w:r>
        <w:rPr>
          <w:rFonts w:hint="cs"/>
          <w:rtl/>
        </w:rPr>
        <w:t xml:space="preserve">מסורה חוברת ? עמ' </w:t>
      </w:r>
      <w:proofErr w:type="spellStart"/>
      <w:r>
        <w:rPr>
          <w:rFonts w:hint="cs"/>
          <w:rtl/>
        </w:rPr>
        <w:t>סז</w:t>
      </w:r>
      <w:proofErr w:type="spellEnd"/>
      <w:r>
        <w:rPr>
          <w:rFonts w:hint="cs"/>
          <w:rtl/>
        </w:rPr>
        <w:t xml:space="preserve"> </w:t>
      </w:r>
      <w:r>
        <w:rPr>
          <w:rtl/>
        </w:rPr>
        <w:t>–</w:t>
      </w:r>
      <w:r>
        <w:rPr>
          <w:rFonts w:hint="cs"/>
          <w:rtl/>
        </w:rPr>
        <w:t xml:space="preserve"> </w:t>
      </w:r>
      <w:proofErr w:type="spellStart"/>
      <w:r>
        <w:rPr>
          <w:rFonts w:hint="cs"/>
          <w:rtl/>
        </w:rPr>
        <w:t>בענין</w:t>
      </w:r>
      <w:proofErr w:type="spellEnd"/>
      <w:r>
        <w:rPr>
          <w:rFonts w:hint="cs"/>
          <w:rtl/>
        </w:rPr>
        <w:t xml:space="preserve"> טעם כעיקר </w:t>
      </w:r>
      <w:r w:rsidRPr="00B22F9B">
        <w:rPr>
          <w:rFonts w:hint="cs"/>
          <w:sz w:val="22"/>
          <w:szCs w:val="22"/>
          <w:rtl/>
        </w:rPr>
        <w:t>(</w:t>
      </w:r>
      <w:hyperlink r:id="rId13" w:history="1">
        <w:r w:rsidRPr="00B22F9B">
          <w:rPr>
            <w:rStyle w:val="Hyperlink"/>
            <w:rFonts w:hint="cs"/>
            <w:sz w:val="22"/>
            <w:szCs w:val="22"/>
            <w:rtl/>
          </w:rPr>
          <w:t>קישור</w:t>
        </w:r>
      </w:hyperlink>
      <w:r w:rsidRPr="00B22F9B">
        <w:rPr>
          <w:rFonts w:hint="cs"/>
          <w:sz w:val="22"/>
          <w:szCs w:val="22"/>
          <w:rtl/>
        </w:rPr>
        <w:t>)</w:t>
      </w:r>
    </w:p>
    <w:p w14:paraId="27E69596" w14:textId="401DA017" w:rsidR="00916FB7" w:rsidRDefault="00916FB7" w:rsidP="00E03C54">
      <w:pPr>
        <w:pStyle w:val="Heading2"/>
      </w:pPr>
      <w:r>
        <w:rPr>
          <w:rFonts w:hint="cs"/>
          <w:rtl/>
        </w:rPr>
        <w:t xml:space="preserve">בעקבי הצאן עמ' </w:t>
      </w:r>
      <w:proofErr w:type="spellStart"/>
      <w:r>
        <w:rPr>
          <w:rFonts w:hint="cs"/>
          <w:rtl/>
        </w:rPr>
        <w:t>כו</w:t>
      </w:r>
      <w:proofErr w:type="spellEnd"/>
      <w:r>
        <w:rPr>
          <w:rFonts w:hint="cs"/>
          <w:rtl/>
        </w:rPr>
        <w:t xml:space="preserve"> </w:t>
      </w:r>
      <w:r>
        <w:rPr>
          <w:rtl/>
        </w:rPr>
        <w:t>–</w:t>
      </w:r>
      <w:r>
        <w:rPr>
          <w:rFonts w:hint="cs"/>
          <w:rtl/>
        </w:rPr>
        <w:t xml:space="preserve"> סימן טו</w:t>
      </w:r>
    </w:p>
    <w:p w14:paraId="70575B18" w14:textId="77777777" w:rsidR="003935F9" w:rsidRDefault="003935F9" w:rsidP="003935F9">
      <w:pPr>
        <w:pStyle w:val="Heading4"/>
        <w:rPr>
          <w:rtl/>
        </w:rPr>
      </w:pPr>
      <w:r>
        <w:rPr>
          <w:rFonts w:hint="cs"/>
          <w:rtl/>
        </w:rPr>
        <w:t xml:space="preserve">בעקבי הצאן עמ' </w:t>
      </w:r>
      <w:proofErr w:type="spellStart"/>
      <w:r>
        <w:rPr>
          <w:rFonts w:hint="cs"/>
          <w:rtl/>
        </w:rPr>
        <w:t>קמד</w:t>
      </w:r>
      <w:proofErr w:type="spellEnd"/>
    </w:p>
    <w:p w14:paraId="2FC9C22C" w14:textId="77777777" w:rsidR="00377872" w:rsidRDefault="00377872" w:rsidP="00377872">
      <w:pPr>
        <w:pStyle w:val="Heading1"/>
        <w:spacing w:line="240" w:lineRule="auto"/>
        <w:rPr>
          <w:rtl/>
        </w:rPr>
      </w:pPr>
      <w:bookmarkStart w:id="8" w:name="_Toc521477937"/>
      <w:bookmarkStart w:id="9" w:name="_Toc521478067"/>
      <w:r>
        <w:rPr>
          <w:rFonts w:hint="cs"/>
          <w:rtl/>
        </w:rPr>
        <w:t xml:space="preserve">בית המקדש והר הבית </w:t>
      </w:r>
      <w:r>
        <w:rPr>
          <w:rtl/>
        </w:rPr>
        <w:t>–</w:t>
      </w:r>
      <w:r>
        <w:rPr>
          <w:rFonts w:hint="cs"/>
          <w:rtl/>
        </w:rPr>
        <w:t xml:space="preserve"> ישיבה בעזרה</w:t>
      </w:r>
      <w:bookmarkEnd w:id="9"/>
    </w:p>
    <w:p w14:paraId="6A2AE095" w14:textId="77777777" w:rsidR="00377872" w:rsidRDefault="00377872" w:rsidP="00377872">
      <w:pPr>
        <w:pStyle w:val="Heading2"/>
      </w:pPr>
      <w:r>
        <w:rPr>
          <w:rFonts w:hint="cs"/>
          <w:rtl/>
        </w:rPr>
        <w:t>רש"י מסכת סט:</w:t>
      </w:r>
    </w:p>
    <w:p w14:paraId="09F6A2BA" w14:textId="77777777" w:rsidR="00377872" w:rsidRDefault="00377872" w:rsidP="00377872">
      <w:pPr>
        <w:rPr>
          <w:rtl/>
        </w:rPr>
      </w:pPr>
      <w:r>
        <w:rPr>
          <w:rFonts w:hint="cs"/>
          <w:rtl/>
        </w:rPr>
        <w:t xml:space="preserve">אין ישיבה בעזרה - </w:t>
      </w:r>
      <w:proofErr w:type="spellStart"/>
      <w:r>
        <w:rPr>
          <w:rFonts w:hint="cs"/>
          <w:rtl/>
        </w:rPr>
        <w:t>דכתיב</w:t>
      </w:r>
      <w:proofErr w:type="spellEnd"/>
      <w:r>
        <w:rPr>
          <w:rFonts w:hint="cs"/>
          <w:rtl/>
        </w:rPr>
        <w:t xml:space="preserve"> לעמוד לשרת (דברים </w:t>
      </w:r>
      <w:proofErr w:type="spellStart"/>
      <w:r>
        <w:rPr>
          <w:rFonts w:hint="cs"/>
          <w:rtl/>
        </w:rPr>
        <w:t>יח</w:t>
      </w:r>
      <w:proofErr w:type="spellEnd"/>
      <w:r>
        <w:rPr>
          <w:rFonts w:hint="cs"/>
          <w:rtl/>
        </w:rPr>
        <w:t xml:space="preserve">) העומדים שם לפני ה' (שם /דברים </w:t>
      </w:r>
      <w:proofErr w:type="spellStart"/>
      <w:r>
        <w:rPr>
          <w:rFonts w:hint="cs"/>
          <w:rtl/>
        </w:rPr>
        <w:t>יח</w:t>
      </w:r>
      <w:proofErr w:type="spellEnd"/>
      <w:r>
        <w:rPr>
          <w:rFonts w:hint="cs"/>
          <w:rtl/>
        </w:rPr>
        <w:t>/) ולא מצינו בה ישיבה.</w:t>
      </w:r>
    </w:p>
    <w:p w14:paraId="55CD70F1" w14:textId="77777777" w:rsidR="00377872" w:rsidRDefault="00377872" w:rsidP="00377872">
      <w:pPr>
        <w:rPr>
          <w:rtl/>
        </w:rPr>
      </w:pPr>
      <w:r>
        <w:rPr>
          <w:rFonts w:hint="cs"/>
          <w:rtl/>
        </w:rPr>
        <w:t>אלא למלכי בית דוד שנאמר ויבא המלך דוד וישב וגו' - כשאמר לו נתן הנביא אתה לא תבנה הבית כי ימלאו ימיך וגו'.</w:t>
      </w:r>
    </w:p>
    <w:p w14:paraId="4572B04E" w14:textId="77777777" w:rsidR="00377872" w:rsidRDefault="00377872" w:rsidP="00377872">
      <w:pPr>
        <w:pStyle w:val="Heading2"/>
        <w:rPr>
          <w:rtl/>
        </w:rPr>
      </w:pPr>
      <w:r>
        <w:rPr>
          <w:rFonts w:hint="cs"/>
          <w:rtl/>
        </w:rPr>
        <w:t>רמב"ם הלכות מעשה הקרבנות י:ג</w:t>
      </w:r>
    </w:p>
    <w:p w14:paraId="5BE2899C" w14:textId="77777777" w:rsidR="00377872" w:rsidRPr="00583AD2" w:rsidRDefault="00377872" w:rsidP="00377872">
      <w:r w:rsidRPr="00583AD2">
        <w:rPr>
          <w:rtl/>
        </w:rPr>
        <w:t xml:space="preserve">ואין חטאת ואשם ושירי מנחות </w:t>
      </w:r>
      <w:proofErr w:type="spellStart"/>
      <w:r w:rsidRPr="00583AD2">
        <w:rPr>
          <w:rtl/>
        </w:rPr>
        <w:t>נאכלין</w:t>
      </w:r>
      <w:proofErr w:type="spellEnd"/>
      <w:r w:rsidRPr="00583AD2">
        <w:rPr>
          <w:rtl/>
        </w:rPr>
        <w:t xml:space="preserve"> אלא לזכרי כהונה בעזרה ואם נאכלו בהיכל נאכלו שנאמר לכל מנחתם ולכל חטאתם ולכל </w:t>
      </w:r>
      <w:proofErr w:type="spellStart"/>
      <w:r w:rsidRPr="00583AD2">
        <w:rPr>
          <w:rtl/>
        </w:rPr>
        <w:t>אשמם</w:t>
      </w:r>
      <w:proofErr w:type="spellEnd"/>
      <w:r w:rsidRPr="00583AD2">
        <w:rPr>
          <w:rtl/>
        </w:rPr>
        <w:t xml:space="preserve"> בקדש הקדשים </w:t>
      </w:r>
      <w:proofErr w:type="spellStart"/>
      <w:r w:rsidRPr="00583AD2">
        <w:rPr>
          <w:rtl/>
        </w:rPr>
        <w:t>תאכלנו</w:t>
      </w:r>
      <w:proofErr w:type="spellEnd"/>
      <w:r w:rsidRPr="00583AD2">
        <w:rPr>
          <w:rtl/>
        </w:rPr>
        <w:t xml:space="preserve"> כל זכר יאכל אותו, וכן שלמי צבור הרי הן כחטאת וכאשם כמו שביארנו.</w:t>
      </w:r>
    </w:p>
    <w:p w14:paraId="1CC60761" w14:textId="77777777" w:rsidR="00377872" w:rsidRDefault="00377872" w:rsidP="00377872">
      <w:pPr>
        <w:pStyle w:val="Heading2"/>
        <w:rPr>
          <w:rtl/>
        </w:rPr>
      </w:pPr>
      <w:r>
        <w:rPr>
          <w:rFonts w:hint="cs"/>
          <w:rtl/>
        </w:rPr>
        <w:t>משנה למלך הלכות מעשה הקרבנות י:ג</w:t>
      </w:r>
      <w:r>
        <w:rPr>
          <w:rStyle w:val="FootnoteReference"/>
          <w:rtl/>
        </w:rPr>
        <w:footnoteReference w:id="1"/>
      </w:r>
    </w:p>
    <w:p w14:paraId="7415E8AE" w14:textId="77777777" w:rsidR="00377872" w:rsidRDefault="00377872" w:rsidP="00377872">
      <w:pPr>
        <w:rPr>
          <w:rtl/>
        </w:rPr>
      </w:pPr>
      <w:r w:rsidRPr="001F0039">
        <w:rPr>
          <w:rtl/>
        </w:rPr>
        <w:t xml:space="preserve">אלא לזכרי כהונה בעזרה . אם </w:t>
      </w:r>
      <w:proofErr w:type="spellStart"/>
      <w:r w:rsidRPr="001F0039">
        <w:rPr>
          <w:rtl/>
        </w:rPr>
        <w:t>נאכלין</w:t>
      </w:r>
      <w:proofErr w:type="spellEnd"/>
      <w:r w:rsidRPr="001F0039">
        <w:rPr>
          <w:rtl/>
        </w:rPr>
        <w:t xml:space="preserve"> מעומד כיון </w:t>
      </w:r>
      <w:proofErr w:type="spellStart"/>
      <w:r w:rsidRPr="001F0039">
        <w:rPr>
          <w:rtl/>
        </w:rPr>
        <w:t>דאין</w:t>
      </w:r>
      <w:proofErr w:type="spellEnd"/>
      <w:r w:rsidRPr="001F0039">
        <w:rPr>
          <w:rtl/>
        </w:rPr>
        <w:t xml:space="preserve"> ישיבה בעזרה עיין </w:t>
      </w:r>
      <w:proofErr w:type="spellStart"/>
      <w:r w:rsidRPr="001F0039">
        <w:rPr>
          <w:rtl/>
        </w:rPr>
        <w:t>במ"ש</w:t>
      </w:r>
      <w:proofErr w:type="spellEnd"/>
      <w:r w:rsidRPr="001F0039">
        <w:rPr>
          <w:rtl/>
        </w:rPr>
        <w:t xml:space="preserve"> </w:t>
      </w:r>
      <w:proofErr w:type="spellStart"/>
      <w:r w:rsidRPr="001F0039">
        <w:rPr>
          <w:rtl/>
        </w:rPr>
        <w:t>התוס</w:t>
      </w:r>
      <w:proofErr w:type="spellEnd"/>
      <w:r w:rsidRPr="001F0039">
        <w:rPr>
          <w:rtl/>
        </w:rPr>
        <w:t xml:space="preserve">' פ"ג דיומא (דף כ"ה) ד"ה אין. ועיין </w:t>
      </w:r>
      <w:proofErr w:type="spellStart"/>
      <w:r w:rsidRPr="001F0039">
        <w:rPr>
          <w:rtl/>
        </w:rPr>
        <w:t>בפ"ב</w:t>
      </w:r>
      <w:proofErr w:type="spellEnd"/>
      <w:r w:rsidRPr="001F0039">
        <w:rPr>
          <w:rtl/>
        </w:rPr>
        <w:t xml:space="preserve"> </w:t>
      </w:r>
      <w:proofErr w:type="spellStart"/>
      <w:r w:rsidRPr="001F0039">
        <w:rPr>
          <w:rtl/>
        </w:rPr>
        <w:t>דזבחים</w:t>
      </w:r>
      <w:proofErr w:type="spellEnd"/>
      <w:r w:rsidRPr="001F0039">
        <w:rPr>
          <w:rtl/>
        </w:rPr>
        <w:t xml:space="preserve"> (דף ט"ז) ד"ה ומה ישב שאוכל כגון במורם בקדשים ובכור. </w:t>
      </w:r>
      <w:proofErr w:type="spellStart"/>
      <w:r w:rsidRPr="001F0039">
        <w:rPr>
          <w:rtl/>
        </w:rPr>
        <w:t>אלמא</w:t>
      </w:r>
      <w:proofErr w:type="spellEnd"/>
      <w:r w:rsidRPr="001F0039">
        <w:rPr>
          <w:rtl/>
        </w:rPr>
        <w:t xml:space="preserve"> </w:t>
      </w:r>
      <w:proofErr w:type="spellStart"/>
      <w:r w:rsidRPr="001F0039">
        <w:rPr>
          <w:rtl/>
        </w:rPr>
        <w:t>דס"ל</w:t>
      </w:r>
      <w:proofErr w:type="spellEnd"/>
      <w:r w:rsidRPr="001F0039">
        <w:rPr>
          <w:rtl/>
        </w:rPr>
        <w:t xml:space="preserve"> </w:t>
      </w:r>
      <w:proofErr w:type="spellStart"/>
      <w:r w:rsidRPr="001F0039">
        <w:rPr>
          <w:rtl/>
        </w:rPr>
        <w:t>דקדשי</w:t>
      </w:r>
      <w:proofErr w:type="spellEnd"/>
      <w:r w:rsidRPr="001F0039">
        <w:rPr>
          <w:rtl/>
        </w:rPr>
        <w:t xml:space="preserve"> קדשים </w:t>
      </w:r>
      <w:proofErr w:type="spellStart"/>
      <w:r w:rsidRPr="001F0039">
        <w:rPr>
          <w:rtl/>
        </w:rPr>
        <w:t>שנאכלין</w:t>
      </w:r>
      <w:proofErr w:type="spellEnd"/>
      <w:r w:rsidRPr="001F0039">
        <w:rPr>
          <w:rtl/>
        </w:rPr>
        <w:t xml:space="preserve"> בעזרה אינן </w:t>
      </w:r>
      <w:proofErr w:type="spellStart"/>
      <w:r w:rsidRPr="001F0039">
        <w:rPr>
          <w:rtl/>
        </w:rPr>
        <w:t>נאכלין</w:t>
      </w:r>
      <w:proofErr w:type="spellEnd"/>
      <w:r w:rsidRPr="001F0039">
        <w:rPr>
          <w:rtl/>
        </w:rPr>
        <w:t xml:space="preserve"> מיושב ודוק. כתבו </w:t>
      </w:r>
      <w:proofErr w:type="spellStart"/>
      <w:r w:rsidRPr="001F0039">
        <w:rPr>
          <w:rtl/>
        </w:rPr>
        <w:t>התוס</w:t>
      </w:r>
      <w:proofErr w:type="spellEnd"/>
      <w:r w:rsidRPr="001F0039">
        <w:rPr>
          <w:rtl/>
        </w:rPr>
        <w:t xml:space="preserve">' </w:t>
      </w:r>
      <w:proofErr w:type="spellStart"/>
      <w:r w:rsidRPr="001F0039">
        <w:rPr>
          <w:rtl/>
        </w:rPr>
        <w:t>בפ"ב</w:t>
      </w:r>
      <w:proofErr w:type="spellEnd"/>
      <w:r w:rsidRPr="001F0039">
        <w:rPr>
          <w:rtl/>
        </w:rPr>
        <w:t xml:space="preserve"> </w:t>
      </w:r>
      <w:proofErr w:type="spellStart"/>
      <w:r w:rsidRPr="001F0039">
        <w:rPr>
          <w:rtl/>
        </w:rPr>
        <w:t>דשבועות</w:t>
      </w:r>
      <w:proofErr w:type="spellEnd"/>
      <w:r w:rsidRPr="001F0039">
        <w:rPr>
          <w:rtl/>
        </w:rPr>
        <w:t xml:space="preserve"> (דף י"ז) </w:t>
      </w:r>
      <w:proofErr w:type="spellStart"/>
      <w:r w:rsidRPr="001F0039">
        <w:rPr>
          <w:rtl/>
        </w:rPr>
        <w:t>דקדשי</w:t>
      </w:r>
      <w:proofErr w:type="spellEnd"/>
      <w:r w:rsidRPr="001F0039">
        <w:rPr>
          <w:rtl/>
        </w:rPr>
        <w:t xml:space="preserve"> קדשים </w:t>
      </w:r>
      <w:proofErr w:type="spellStart"/>
      <w:r w:rsidRPr="001F0039">
        <w:rPr>
          <w:rtl/>
        </w:rPr>
        <w:t>שנאכלין</w:t>
      </w:r>
      <w:proofErr w:type="spellEnd"/>
      <w:r w:rsidRPr="001F0039">
        <w:rPr>
          <w:rtl/>
        </w:rPr>
        <w:t xml:space="preserve"> בעזרה בעינן שיראה פתח העזרה בשעת אכילה ולא ראיתי לרבינו שהזכיר דין זה:</w:t>
      </w:r>
    </w:p>
    <w:p w14:paraId="078C5041" w14:textId="77777777" w:rsidR="00377872" w:rsidRDefault="00377872" w:rsidP="00377872">
      <w:pPr>
        <w:pStyle w:val="Heading2"/>
      </w:pPr>
      <w:proofErr w:type="spellStart"/>
      <w:r>
        <w:rPr>
          <w:rFonts w:hint="cs"/>
          <w:rtl/>
        </w:rPr>
        <w:lastRenderedPageBreak/>
        <w:t>אתוון</w:t>
      </w:r>
      <w:proofErr w:type="spellEnd"/>
      <w:r>
        <w:rPr>
          <w:rFonts w:hint="cs"/>
          <w:rtl/>
        </w:rPr>
        <w:t xml:space="preserve"> דאורייתא כלל א</w:t>
      </w:r>
    </w:p>
    <w:p w14:paraId="1A838B31" w14:textId="77777777" w:rsidR="009843BC" w:rsidRDefault="009843BC" w:rsidP="00EF120F">
      <w:pPr>
        <w:pStyle w:val="Heading1"/>
        <w:rPr>
          <w:rtl/>
        </w:rPr>
      </w:pPr>
      <w:r>
        <w:rPr>
          <w:rFonts w:hint="cs"/>
          <w:rtl/>
        </w:rPr>
        <w:t xml:space="preserve">איסור והיתר </w:t>
      </w:r>
      <w:r>
        <w:rPr>
          <w:rtl/>
        </w:rPr>
        <w:t>–</w:t>
      </w:r>
      <w:r>
        <w:rPr>
          <w:rFonts w:hint="cs"/>
          <w:rtl/>
        </w:rPr>
        <w:t xml:space="preserve"> שיטת </w:t>
      </w:r>
      <w:proofErr w:type="spellStart"/>
      <w:r>
        <w:rPr>
          <w:rFonts w:hint="cs"/>
          <w:rtl/>
        </w:rPr>
        <w:t>הרא"ה</w:t>
      </w:r>
      <w:proofErr w:type="spellEnd"/>
      <w:r>
        <w:rPr>
          <w:rFonts w:hint="cs"/>
          <w:rtl/>
        </w:rPr>
        <w:t xml:space="preserve"> בכלים נפרדים לבשר וחלב</w:t>
      </w:r>
      <w:bookmarkEnd w:id="8"/>
    </w:p>
    <w:p w14:paraId="437F84E2" w14:textId="77777777" w:rsidR="009843BC" w:rsidRDefault="009843BC" w:rsidP="00EF120F">
      <w:pPr>
        <w:pStyle w:val="Heading2"/>
        <w:rPr>
          <w:rtl/>
        </w:rPr>
      </w:pPr>
      <w:proofErr w:type="spellStart"/>
      <w:r>
        <w:rPr>
          <w:rFonts w:hint="cs"/>
          <w:rtl/>
        </w:rPr>
        <w:t>ריטב"א</w:t>
      </w:r>
      <w:proofErr w:type="spellEnd"/>
      <w:r>
        <w:rPr>
          <w:rFonts w:hint="cs"/>
          <w:rtl/>
        </w:rPr>
        <w:t xml:space="preserve"> חולין </w:t>
      </w:r>
      <w:proofErr w:type="spellStart"/>
      <w:r>
        <w:rPr>
          <w:rFonts w:hint="cs"/>
          <w:rtl/>
        </w:rPr>
        <w:t>צז</w:t>
      </w:r>
      <w:proofErr w:type="spellEnd"/>
      <w:r>
        <w:rPr>
          <w:rFonts w:hint="cs"/>
          <w:rtl/>
        </w:rPr>
        <w:t>.</w:t>
      </w:r>
    </w:p>
    <w:p w14:paraId="0E19A0C8" w14:textId="77777777" w:rsidR="009843BC" w:rsidRPr="00774A41" w:rsidRDefault="009843BC" w:rsidP="009843BC">
      <w:pPr>
        <w:rPr>
          <w:rtl/>
        </w:rPr>
      </w:pPr>
      <w:r w:rsidRPr="00774A41">
        <w:rPr>
          <w:rtl/>
        </w:rPr>
        <w:t xml:space="preserve">אמר רבה /רבא/ מריש </w:t>
      </w:r>
      <w:proofErr w:type="spellStart"/>
      <w:r w:rsidRPr="00774A41">
        <w:rPr>
          <w:rtl/>
        </w:rPr>
        <w:t>הוה</w:t>
      </w:r>
      <w:proofErr w:type="spellEnd"/>
      <w:r w:rsidRPr="00774A41">
        <w:rPr>
          <w:rtl/>
        </w:rPr>
        <w:t xml:space="preserve"> </w:t>
      </w:r>
      <w:proofErr w:type="spellStart"/>
      <w:r w:rsidRPr="00774A41">
        <w:rPr>
          <w:rtl/>
        </w:rPr>
        <w:t>קא</w:t>
      </w:r>
      <w:proofErr w:type="spellEnd"/>
      <w:r w:rsidRPr="00774A41">
        <w:rPr>
          <w:rtl/>
        </w:rPr>
        <w:t xml:space="preserve"> </w:t>
      </w:r>
      <w:proofErr w:type="spellStart"/>
      <w:r w:rsidRPr="00774A41">
        <w:rPr>
          <w:rtl/>
        </w:rPr>
        <w:t>קשיא</w:t>
      </w:r>
      <w:proofErr w:type="spellEnd"/>
      <w:r w:rsidRPr="00774A41">
        <w:rPr>
          <w:rtl/>
        </w:rPr>
        <w:t xml:space="preserve"> לי הא </w:t>
      </w:r>
      <w:proofErr w:type="spellStart"/>
      <w:r w:rsidRPr="00774A41">
        <w:rPr>
          <w:rtl/>
        </w:rPr>
        <w:t>דתניא</w:t>
      </w:r>
      <w:proofErr w:type="spellEnd"/>
      <w:r w:rsidRPr="00774A41">
        <w:rPr>
          <w:rtl/>
        </w:rPr>
        <w:t xml:space="preserve"> קדרה שבשל בה בשר לא יבשל בה חלב ואם בישל בנותן טעם. היה מדקדק מורי </w:t>
      </w:r>
      <w:proofErr w:type="spellStart"/>
      <w:r w:rsidRPr="00774A41">
        <w:rPr>
          <w:rtl/>
        </w:rPr>
        <w:t>הרא"ה</w:t>
      </w:r>
      <w:proofErr w:type="spellEnd"/>
      <w:r w:rsidRPr="00774A41">
        <w:rPr>
          <w:rtl/>
        </w:rPr>
        <w:t xml:space="preserve"> ז"ל </w:t>
      </w:r>
      <w:proofErr w:type="spellStart"/>
      <w:r w:rsidRPr="00774A41">
        <w:rPr>
          <w:rtl/>
        </w:rPr>
        <w:t>דמדקתני</w:t>
      </w:r>
      <w:proofErr w:type="spellEnd"/>
      <w:r w:rsidRPr="00774A41">
        <w:rPr>
          <w:rtl/>
        </w:rPr>
        <w:t xml:space="preserve"> ואם בישל בנותן טעם מכלל </w:t>
      </w:r>
      <w:proofErr w:type="spellStart"/>
      <w:r w:rsidRPr="00774A41">
        <w:rPr>
          <w:rtl/>
        </w:rPr>
        <w:t>דבקדרה</w:t>
      </w:r>
      <w:proofErr w:type="spellEnd"/>
      <w:r w:rsidRPr="00774A41">
        <w:rPr>
          <w:rtl/>
        </w:rPr>
        <w:t xml:space="preserve"> בת יומא עסקינן, ואם כן למה לן </w:t>
      </w:r>
      <w:proofErr w:type="spellStart"/>
      <w:r w:rsidRPr="00774A41">
        <w:rPr>
          <w:rtl/>
        </w:rPr>
        <w:t>למיתני</w:t>
      </w:r>
      <w:proofErr w:type="spellEnd"/>
      <w:r w:rsidRPr="00774A41">
        <w:rPr>
          <w:rtl/>
        </w:rPr>
        <w:t xml:space="preserve"> לא יבשל בה חלב פשיטא, אלא הא </w:t>
      </w:r>
      <w:proofErr w:type="spellStart"/>
      <w:r w:rsidRPr="00774A41">
        <w:rPr>
          <w:rtl/>
        </w:rPr>
        <w:t>קמ"ל</w:t>
      </w:r>
      <w:proofErr w:type="spellEnd"/>
      <w:r w:rsidRPr="00774A41">
        <w:rPr>
          <w:rtl/>
        </w:rPr>
        <w:t xml:space="preserve"> </w:t>
      </w:r>
      <w:proofErr w:type="spellStart"/>
      <w:r w:rsidRPr="00774A41">
        <w:rPr>
          <w:rtl/>
        </w:rPr>
        <w:t>דדוקא</w:t>
      </w:r>
      <w:proofErr w:type="spellEnd"/>
      <w:r w:rsidRPr="00774A41">
        <w:rPr>
          <w:rtl/>
        </w:rPr>
        <w:t xml:space="preserve"> בבת יומא לא יבשל </w:t>
      </w:r>
      <w:proofErr w:type="spellStart"/>
      <w:r w:rsidRPr="00774A41">
        <w:rPr>
          <w:rtl/>
        </w:rPr>
        <w:t>לכתחלה</w:t>
      </w:r>
      <w:proofErr w:type="spellEnd"/>
      <w:r w:rsidRPr="00774A41">
        <w:rPr>
          <w:rtl/>
        </w:rPr>
        <w:t xml:space="preserve"> אבל לאו בת יומא </w:t>
      </w:r>
      <w:proofErr w:type="spellStart"/>
      <w:r w:rsidRPr="00774A41">
        <w:rPr>
          <w:rtl/>
        </w:rPr>
        <w:t>שריא</w:t>
      </w:r>
      <w:proofErr w:type="spellEnd"/>
      <w:r w:rsidRPr="00774A41">
        <w:rPr>
          <w:rtl/>
        </w:rPr>
        <w:t xml:space="preserve"> </w:t>
      </w:r>
      <w:proofErr w:type="spellStart"/>
      <w:r w:rsidRPr="00774A41">
        <w:rPr>
          <w:rtl/>
        </w:rPr>
        <w:t>לכתחלה</w:t>
      </w:r>
      <w:proofErr w:type="spellEnd"/>
      <w:r w:rsidRPr="00774A41">
        <w:rPr>
          <w:rtl/>
        </w:rPr>
        <w:t xml:space="preserve"> </w:t>
      </w:r>
      <w:proofErr w:type="spellStart"/>
      <w:r w:rsidRPr="00774A41">
        <w:rPr>
          <w:rtl/>
        </w:rPr>
        <w:t>נמי</w:t>
      </w:r>
      <w:proofErr w:type="spellEnd"/>
      <w:r w:rsidRPr="00774A41">
        <w:rPr>
          <w:rtl/>
        </w:rPr>
        <w:t xml:space="preserve"> כיון </w:t>
      </w:r>
      <w:proofErr w:type="spellStart"/>
      <w:r w:rsidRPr="00774A41">
        <w:rPr>
          <w:rtl/>
        </w:rPr>
        <w:t>דנותן</w:t>
      </w:r>
      <w:proofErr w:type="spellEnd"/>
      <w:r w:rsidRPr="00774A41">
        <w:rPr>
          <w:rtl/>
        </w:rPr>
        <w:t xml:space="preserve"> טעם לפגם, דלא גזרו חכמים </w:t>
      </w:r>
      <w:proofErr w:type="spellStart"/>
      <w:r w:rsidRPr="00774A41">
        <w:rPr>
          <w:rtl/>
        </w:rPr>
        <w:t>דלאו</w:t>
      </w:r>
      <w:proofErr w:type="spellEnd"/>
      <w:r w:rsidRPr="00774A41">
        <w:rPr>
          <w:rtl/>
        </w:rPr>
        <w:t xml:space="preserve"> בת יומא אטו בת יומא </w:t>
      </w:r>
      <w:proofErr w:type="spellStart"/>
      <w:r w:rsidRPr="00774A41">
        <w:rPr>
          <w:rtl/>
        </w:rPr>
        <w:t>כדאיתא</w:t>
      </w:r>
      <w:proofErr w:type="spellEnd"/>
      <w:r w:rsidRPr="00774A41">
        <w:rPr>
          <w:rtl/>
        </w:rPr>
        <w:t xml:space="preserve"> בפרק בתרא </w:t>
      </w:r>
      <w:proofErr w:type="spellStart"/>
      <w:r w:rsidRPr="00774A41">
        <w:rPr>
          <w:rtl/>
        </w:rPr>
        <w:t>דעבודה</w:t>
      </w:r>
      <w:proofErr w:type="spellEnd"/>
      <w:r w:rsidRPr="00774A41">
        <w:rPr>
          <w:rtl/>
        </w:rPr>
        <w:t xml:space="preserve"> זרה (ע"ו א') אלא בקדרה </w:t>
      </w:r>
      <w:proofErr w:type="spellStart"/>
      <w:r w:rsidRPr="00774A41">
        <w:rPr>
          <w:rtl/>
        </w:rPr>
        <w:t>דבלעה</w:t>
      </w:r>
      <w:proofErr w:type="spellEnd"/>
      <w:r w:rsidRPr="00774A41">
        <w:rPr>
          <w:rtl/>
        </w:rPr>
        <w:t xml:space="preserve"> </w:t>
      </w:r>
      <w:proofErr w:type="spellStart"/>
      <w:r w:rsidRPr="00774A41">
        <w:rPr>
          <w:rtl/>
        </w:rPr>
        <w:t>איסורא</w:t>
      </w:r>
      <w:proofErr w:type="spellEnd"/>
      <w:r w:rsidRPr="00774A41">
        <w:rPr>
          <w:rtl/>
        </w:rPr>
        <w:t xml:space="preserve"> </w:t>
      </w:r>
      <w:proofErr w:type="spellStart"/>
      <w:r w:rsidRPr="00774A41">
        <w:rPr>
          <w:rtl/>
        </w:rPr>
        <w:t>שעשאוה</w:t>
      </w:r>
      <w:proofErr w:type="spellEnd"/>
      <w:r w:rsidRPr="00774A41">
        <w:rPr>
          <w:rtl/>
        </w:rPr>
        <w:t xml:space="preserve"> בשעת בליעתה איסור, אבל הא </w:t>
      </w:r>
      <w:proofErr w:type="spellStart"/>
      <w:r w:rsidRPr="00774A41">
        <w:rPr>
          <w:rtl/>
        </w:rPr>
        <w:t>דכי</w:t>
      </w:r>
      <w:proofErr w:type="spellEnd"/>
      <w:r w:rsidRPr="00774A41">
        <w:rPr>
          <w:rtl/>
        </w:rPr>
        <w:t xml:space="preserve"> בלעה </w:t>
      </w:r>
      <w:proofErr w:type="spellStart"/>
      <w:r w:rsidRPr="00774A41">
        <w:rPr>
          <w:rtl/>
        </w:rPr>
        <w:t>התירא</w:t>
      </w:r>
      <w:proofErr w:type="spellEnd"/>
      <w:r w:rsidRPr="00774A41">
        <w:rPr>
          <w:rtl/>
        </w:rPr>
        <w:t xml:space="preserve"> בלעה לא גזרו בה דלא דמיא לכלי מדין, והיינו </w:t>
      </w:r>
      <w:proofErr w:type="spellStart"/>
      <w:r w:rsidRPr="00774A41">
        <w:rPr>
          <w:rtl/>
        </w:rPr>
        <w:t>דשמואל</w:t>
      </w:r>
      <w:proofErr w:type="spellEnd"/>
      <w:r w:rsidRPr="00774A41">
        <w:rPr>
          <w:rtl/>
        </w:rPr>
        <w:t xml:space="preserve"> בפרק כל שעה (פסחים ל' א') </w:t>
      </w:r>
      <w:proofErr w:type="spellStart"/>
      <w:r w:rsidRPr="00774A41">
        <w:rPr>
          <w:rtl/>
        </w:rPr>
        <w:t>דאמר</w:t>
      </w:r>
      <w:proofErr w:type="spellEnd"/>
      <w:r w:rsidRPr="00774A41">
        <w:rPr>
          <w:rtl/>
        </w:rPr>
        <w:t xml:space="preserve"> קדרות בפסח </w:t>
      </w:r>
      <w:proofErr w:type="spellStart"/>
      <w:r w:rsidRPr="00774A41">
        <w:rPr>
          <w:rtl/>
        </w:rPr>
        <w:t>משהינן</w:t>
      </w:r>
      <w:proofErr w:type="spellEnd"/>
      <w:r w:rsidRPr="00774A41">
        <w:rPr>
          <w:rtl/>
        </w:rPr>
        <w:t xml:space="preserve"> להו לאחר פסח ועביד בהו בין במינו ובין שלא במינו, </w:t>
      </w:r>
      <w:proofErr w:type="spellStart"/>
      <w:r w:rsidRPr="00774A41">
        <w:rPr>
          <w:rtl/>
        </w:rPr>
        <w:t>דכיון</w:t>
      </w:r>
      <w:proofErr w:type="spellEnd"/>
      <w:r w:rsidRPr="00774A41">
        <w:rPr>
          <w:rtl/>
        </w:rPr>
        <w:t xml:space="preserve"> </w:t>
      </w:r>
      <w:proofErr w:type="spellStart"/>
      <w:r w:rsidRPr="00774A41">
        <w:rPr>
          <w:rtl/>
        </w:rPr>
        <w:t>דהתירא</w:t>
      </w:r>
      <w:proofErr w:type="spellEnd"/>
      <w:r w:rsidRPr="00774A41">
        <w:rPr>
          <w:rtl/>
        </w:rPr>
        <w:t xml:space="preserve"> בלע </w:t>
      </w:r>
      <w:proofErr w:type="spellStart"/>
      <w:r w:rsidRPr="00774A41">
        <w:rPr>
          <w:rtl/>
        </w:rPr>
        <w:t>והשתא</w:t>
      </w:r>
      <w:proofErr w:type="spellEnd"/>
      <w:r w:rsidRPr="00774A41">
        <w:rPr>
          <w:rtl/>
        </w:rPr>
        <w:t xml:space="preserve"> נותן טעם לפגם ואפשר דלית בה כדי לאסור </w:t>
      </w:r>
      <w:proofErr w:type="spellStart"/>
      <w:r w:rsidRPr="00774A41">
        <w:rPr>
          <w:rtl/>
        </w:rPr>
        <w:t>דהא</w:t>
      </w:r>
      <w:proofErr w:type="spellEnd"/>
      <w:r w:rsidRPr="00774A41">
        <w:rPr>
          <w:rtl/>
        </w:rPr>
        <w:t xml:space="preserve"> פליטתה בפחות מששים, ובפסח אסורות משום </w:t>
      </w:r>
      <w:proofErr w:type="spellStart"/>
      <w:r w:rsidRPr="00774A41">
        <w:rPr>
          <w:rtl/>
        </w:rPr>
        <w:t>דאיסורו</w:t>
      </w:r>
      <w:proofErr w:type="spellEnd"/>
      <w:r w:rsidRPr="00774A41">
        <w:rPr>
          <w:rtl/>
        </w:rPr>
        <w:t xml:space="preserve"> במשהו, וכן ראיתי שהיה עושה מעשה בדבר זו לעצמו, והוא דין חדש שלא נמצא בכל ספרים הראשונים ז"ל </w:t>
      </w:r>
      <w:proofErr w:type="spellStart"/>
      <w:r w:rsidRPr="00774A41">
        <w:rPr>
          <w:rtl/>
        </w:rPr>
        <w:t>וחביריו</w:t>
      </w:r>
      <w:proofErr w:type="spellEnd"/>
      <w:r w:rsidRPr="00774A41">
        <w:rPr>
          <w:rtl/>
        </w:rPr>
        <w:t xml:space="preserve"> היו </w:t>
      </w:r>
      <w:proofErr w:type="spellStart"/>
      <w:r w:rsidRPr="00774A41">
        <w:rPr>
          <w:rtl/>
        </w:rPr>
        <w:t>חולקין</w:t>
      </w:r>
      <w:proofErr w:type="spellEnd"/>
      <w:r w:rsidRPr="00774A41">
        <w:rPr>
          <w:rtl/>
        </w:rPr>
        <w:t xml:space="preserve"> עליו.</w:t>
      </w:r>
    </w:p>
    <w:p w14:paraId="0839C17F" w14:textId="77777777" w:rsidR="009843BC" w:rsidRDefault="009843BC" w:rsidP="009843BC">
      <w:pPr>
        <w:rPr>
          <w:rtl/>
        </w:rPr>
      </w:pPr>
      <w:r w:rsidRPr="00774A41">
        <w:rPr>
          <w:rtl/>
        </w:rPr>
        <w:t xml:space="preserve">  וכבר דנתי לפניו במחילה ממנו </w:t>
      </w:r>
      <w:proofErr w:type="spellStart"/>
      <w:r w:rsidRPr="00774A41">
        <w:rPr>
          <w:rtl/>
        </w:rPr>
        <w:t>דההיא</w:t>
      </w:r>
      <w:proofErr w:type="spellEnd"/>
      <w:r w:rsidRPr="00774A41">
        <w:rPr>
          <w:rtl/>
        </w:rPr>
        <w:t xml:space="preserve"> </w:t>
      </w:r>
      <w:proofErr w:type="spellStart"/>
      <w:r w:rsidRPr="00774A41">
        <w:rPr>
          <w:rtl/>
        </w:rPr>
        <w:t>דפסחים</w:t>
      </w:r>
      <w:proofErr w:type="spellEnd"/>
      <w:r w:rsidRPr="00774A41">
        <w:rPr>
          <w:rtl/>
        </w:rPr>
        <w:t xml:space="preserve"> שאני היא </w:t>
      </w:r>
      <w:proofErr w:type="spellStart"/>
      <w:r w:rsidRPr="00774A41">
        <w:rPr>
          <w:rtl/>
        </w:rPr>
        <w:t>דשמואל</w:t>
      </w:r>
      <w:proofErr w:type="spellEnd"/>
      <w:r w:rsidRPr="00774A41">
        <w:rPr>
          <w:rtl/>
        </w:rPr>
        <w:t xml:space="preserve"> כרבי שמעון </w:t>
      </w:r>
      <w:proofErr w:type="spellStart"/>
      <w:r w:rsidRPr="00774A41">
        <w:rPr>
          <w:rtl/>
        </w:rPr>
        <w:t>סבירא</w:t>
      </w:r>
      <w:proofErr w:type="spellEnd"/>
      <w:r w:rsidRPr="00774A41">
        <w:rPr>
          <w:rtl/>
        </w:rPr>
        <w:t xml:space="preserve"> ליה </w:t>
      </w:r>
      <w:proofErr w:type="spellStart"/>
      <w:r w:rsidRPr="00774A41">
        <w:rPr>
          <w:rtl/>
        </w:rPr>
        <w:t>דחמץ</w:t>
      </w:r>
      <w:proofErr w:type="spellEnd"/>
      <w:r w:rsidRPr="00774A41">
        <w:rPr>
          <w:rtl/>
        </w:rPr>
        <w:t xml:space="preserve"> שעבר עליו הפסח </w:t>
      </w:r>
      <w:proofErr w:type="spellStart"/>
      <w:r w:rsidRPr="00774A41">
        <w:rPr>
          <w:rtl/>
        </w:rPr>
        <w:t>קנסא</w:t>
      </w:r>
      <w:proofErr w:type="spellEnd"/>
      <w:r w:rsidRPr="00774A41">
        <w:rPr>
          <w:rtl/>
        </w:rPr>
        <w:t xml:space="preserve"> דרבנן בעלמא הוא משום </w:t>
      </w:r>
      <w:proofErr w:type="spellStart"/>
      <w:r w:rsidRPr="00774A41">
        <w:rPr>
          <w:rtl/>
        </w:rPr>
        <w:t>דעבר</w:t>
      </w:r>
      <w:proofErr w:type="spellEnd"/>
      <w:r w:rsidRPr="00774A41">
        <w:rPr>
          <w:rtl/>
        </w:rPr>
        <w:t xml:space="preserve"> על בל יראה ובל ימצא, ולא </w:t>
      </w:r>
      <w:proofErr w:type="spellStart"/>
      <w:r w:rsidRPr="00774A41">
        <w:rPr>
          <w:rtl/>
        </w:rPr>
        <w:t>קניס</w:t>
      </w:r>
      <w:proofErr w:type="spellEnd"/>
      <w:r w:rsidRPr="00774A41">
        <w:rPr>
          <w:rtl/>
        </w:rPr>
        <w:t xml:space="preserve"> אלא בעיניה אבל על ידי תערובת לא </w:t>
      </w:r>
      <w:proofErr w:type="spellStart"/>
      <w:r w:rsidRPr="00774A41">
        <w:rPr>
          <w:rtl/>
        </w:rPr>
        <w:t>קניס</w:t>
      </w:r>
      <w:proofErr w:type="spellEnd"/>
      <w:r w:rsidRPr="00774A41">
        <w:rPr>
          <w:rtl/>
        </w:rPr>
        <w:t xml:space="preserve"> ואפילו תערובת ממשו, הלכך שרי פליטת טעמו בלא ממשו אפילו </w:t>
      </w:r>
      <w:proofErr w:type="spellStart"/>
      <w:r w:rsidRPr="00774A41">
        <w:rPr>
          <w:rtl/>
        </w:rPr>
        <w:t>לכתחלה</w:t>
      </w:r>
      <w:proofErr w:type="spellEnd"/>
      <w:r w:rsidRPr="00774A41">
        <w:rPr>
          <w:rtl/>
        </w:rPr>
        <w:t xml:space="preserve">, מה שאין כן בזו </w:t>
      </w:r>
      <w:proofErr w:type="spellStart"/>
      <w:r w:rsidRPr="00774A41">
        <w:rPr>
          <w:rtl/>
        </w:rPr>
        <w:t>דחלב</w:t>
      </w:r>
      <w:proofErr w:type="spellEnd"/>
      <w:r w:rsidRPr="00774A41">
        <w:rPr>
          <w:rtl/>
        </w:rPr>
        <w:t xml:space="preserve"> </w:t>
      </w:r>
      <w:proofErr w:type="spellStart"/>
      <w:r w:rsidRPr="00774A41">
        <w:rPr>
          <w:rtl/>
        </w:rPr>
        <w:t>איסורא</w:t>
      </w:r>
      <w:proofErr w:type="spellEnd"/>
      <w:r w:rsidRPr="00774A41">
        <w:rPr>
          <w:rtl/>
        </w:rPr>
        <w:t xml:space="preserve"> </w:t>
      </w:r>
      <w:proofErr w:type="spellStart"/>
      <w:r w:rsidRPr="00774A41">
        <w:rPr>
          <w:rtl/>
        </w:rPr>
        <w:t>דאוריתא</w:t>
      </w:r>
      <w:proofErr w:type="spellEnd"/>
      <w:r w:rsidRPr="00774A41">
        <w:rPr>
          <w:rtl/>
        </w:rPr>
        <w:t xml:space="preserve"> ותערובתו אסורה בפחות מששים </w:t>
      </w:r>
      <w:proofErr w:type="spellStart"/>
      <w:r w:rsidRPr="00774A41">
        <w:rPr>
          <w:rtl/>
        </w:rPr>
        <w:t>דבשר</w:t>
      </w:r>
      <w:proofErr w:type="spellEnd"/>
      <w:r w:rsidRPr="00774A41">
        <w:rPr>
          <w:rtl/>
        </w:rPr>
        <w:t xml:space="preserve"> וחלב בנותן טעם, והא </w:t>
      </w:r>
      <w:proofErr w:type="spellStart"/>
      <w:r w:rsidRPr="00774A41">
        <w:rPr>
          <w:rtl/>
        </w:rPr>
        <w:t>דהכא</w:t>
      </w:r>
      <w:proofErr w:type="spellEnd"/>
      <w:r w:rsidRPr="00774A41">
        <w:rPr>
          <w:rtl/>
        </w:rPr>
        <w:t xml:space="preserve"> אורחא הוא </w:t>
      </w:r>
      <w:proofErr w:type="spellStart"/>
      <w:r w:rsidRPr="00774A41">
        <w:rPr>
          <w:rtl/>
        </w:rPr>
        <w:t>למיתני</w:t>
      </w:r>
      <w:proofErr w:type="spellEnd"/>
      <w:r w:rsidRPr="00774A41">
        <w:rPr>
          <w:rtl/>
        </w:rPr>
        <w:t xml:space="preserve"> לא יעשה ואם עשה אסור, אי </w:t>
      </w:r>
      <w:proofErr w:type="spellStart"/>
      <w:r w:rsidRPr="00774A41">
        <w:rPr>
          <w:rtl/>
        </w:rPr>
        <w:t>נמי</w:t>
      </w:r>
      <w:proofErr w:type="spellEnd"/>
      <w:r w:rsidRPr="00774A41">
        <w:rPr>
          <w:rtl/>
        </w:rPr>
        <w:t xml:space="preserve"> הכי </w:t>
      </w:r>
      <w:proofErr w:type="spellStart"/>
      <w:r w:rsidRPr="00774A41">
        <w:rPr>
          <w:rtl/>
        </w:rPr>
        <w:t>קאמר</w:t>
      </w:r>
      <w:proofErr w:type="spellEnd"/>
      <w:r w:rsidRPr="00774A41">
        <w:rPr>
          <w:rtl/>
        </w:rPr>
        <w:t xml:space="preserve"> לא יבשל בה לעולם ואם בישל דינה בנותן טעם, ולא </w:t>
      </w:r>
      <w:proofErr w:type="spellStart"/>
      <w:r w:rsidRPr="00774A41">
        <w:rPr>
          <w:rtl/>
        </w:rPr>
        <w:t>נחית</w:t>
      </w:r>
      <w:proofErr w:type="spellEnd"/>
      <w:r w:rsidRPr="00774A41">
        <w:rPr>
          <w:rtl/>
        </w:rPr>
        <w:t xml:space="preserve"> השתא לדין נותן טעם לפגם </w:t>
      </w:r>
      <w:proofErr w:type="spellStart"/>
      <w:r w:rsidRPr="00774A41">
        <w:rPr>
          <w:rtl/>
        </w:rPr>
        <w:t>דההיא</w:t>
      </w:r>
      <w:proofErr w:type="spellEnd"/>
      <w:r w:rsidRPr="00774A41">
        <w:rPr>
          <w:rtl/>
        </w:rPr>
        <w:t xml:space="preserve"> פלוגתא </w:t>
      </w:r>
      <w:proofErr w:type="spellStart"/>
      <w:r w:rsidRPr="00774A41">
        <w:rPr>
          <w:rtl/>
        </w:rPr>
        <w:t>דתנאי</w:t>
      </w:r>
      <w:proofErr w:type="spellEnd"/>
      <w:r w:rsidRPr="00774A41">
        <w:rPr>
          <w:rtl/>
        </w:rPr>
        <w:t xml:space="preserve"> היא </w:t>
      </w:r>
      <w:proofErr w:type="spellStart"/>
      <w:r w:rsidRPr="00774A41">
        <w:rPr>
          <w:rtl/>
        </w:rPr>
        <w:t>כדאיתא</w:t>
      </w:r>
      <w:proofErr w:type="spellEnd"/>
      <w:r w:rsidRPr="00774A41">
        <w:rPr>
          <w:rtl/>
        </w:rPr>
        <w:t xml:space="preserve"> במסכת עבודה זרה (ע"ה ב').</w:t>
      </w:r>
    </w:p>
    <w:p w14:paraId="41AAA467" w14:textId="77777777" w:rsidR="000C25FD" w:rsidRPr="005A6912" w:rsidRDefault="000C25FD"/>
    <w:sectPr w:rsidR="000C25FD" w:rsidRPr="005A6912">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F1956" w14:textId="77777777" w:rsidR="00510EC3" w:rsidRDefault="00510EC3" w:rsidP="009F4441">
      <w:pPr>
        <w:spacing w:after="0" w:line="240" w:lineRule="auto"/>
      </w:pPr>
      <w:r>
        <w:separator/>
      </w:r>
    </w:p>
  </w:endnote>
  <w:endnote w:type="continuationSeparator" w:id="0">
    <w:p w14:paraId="7397B460" w14:textId="77777777" w:rsidR="00510EC3" w:rsidRDefault="00510EC3"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A838E"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6860C" w14:textId="77777777" w:rsidR="00510EC3" w:rsidRDefault="00510EC3" w:rsidP="009F4441">
      <w:pPr>
        <w:spacing w:after="0" w:line="240" w:lineRule="auto"/>
      </w:pPr>
      <w:r>
        <w:separator/>
      </w:r>
    </w:p>
  </w:footnote>
  <w:footnote w:type="continuationSeparator" w:id="0">
    <w:p w14:paraId="5FACBB08" w14:textId="77777777" w:rsidR="00510EC3" w:rsidRDefault="00510EC3" w:rsidP="009F4441">
      <w:pPr>
        <w:spacing w:after="0" w:line="240" w:lineRule="auto"/>
      </w:pPr>
      <w:r>
        <w:continuationSeparator/>
      </w:r>
    </w:p>
  </w:footnote>
  <w:footnote w:id="1">
    <w:p w14:paraId="2CEF769A" w14:textId="77777777" w:rsidR="00377872" w:rsidRDefault="00377872" w:rsidP="00377872">
      <w:pPr>
        <w:pStyle w:val="FootnoteText"/>
      </w:pPr>
      <w:r>
        <w:rPr>
          <w:rStyle w:val="FootnoteReference"/>
        </w:rPr>
        <w:footnoteRef/>
      </w:r>
      <w:r>
        <w:rPr>
          <w:rtl/>
        </w:rPr>
        <w:t xml:space="preserve"> </w:t>
      </w:r>
      <w:r>
        <w:rPr>
          <w:rFonts w:hint="cs"/>
          <w:rtl/>
        </w:rPr>
        <w:t xml:space="preserve">ואם הוא מן התורה או מדרבנן, ע' </w:t>
      </w:r>
      <w:proofErr w:type="spellStart"/>
      <w:r>
        <w:rPr>
          <w:rFonts w:hint="cs"/>
          <w:rtl/>
        </w:rPr>
        <w:t>במש"כ</w:t>
      </w:r>
      <w:proofErr w:type="spellEnd"/>
      <w:r>
        <w:rPr>
          <w:rFonts w:hint="cs"/>
          <w:rtl/>
        </w:rPr>
        <w:t xml:space="preserve"> במשאו ומתנו כבר נכתב ב</w:t>
      </w:r>
      <w:r w:rsidRPr="00AA6EA1">
        <w:rPr>
          <w:rtl/>
        </w:rPr>
        <w:t xml:space="preserve">הלכות בית הבחירה </w:t>
      </w:r>
      <w:r>
        <w:rPr>
          <w:rFonts w:hint="cs"/>
          <w:rtl/>
        </w:rPr>
        <w:t xml:space="preserve">ז:ו ומסקנתו בהלכות ביאת מקדש ה:יז </w:t>
      </w:r>
      <w:proofErr w:type="spellStart"/>
      <w:r>
        <w:rPr>
          <w:rFonts w:hint="cs"/>
          <w:rtl/>
        </w:rPr>
        <w:t>בזה"ל</w:t>
      </w:r>
      <w:proofErr w:type="spellEnd"/>
      <w:r>
        <w:rPr>
          <w:rFonts w:hint="cs"/>
          <w:rtl/>
        </w:rPr>
        <w:t xml:space="preserve"> </w:t>
      </w:r>
      <w:r w:rsidRPr="001B5724">
        <w:rPr>
          <w:rtl/>
        </w:rPr>
        <w:t xml:space="preserve">ודע שכל זה הוא אי </w:t>
      </w:r>
      <w:proofErr w:type="spellStart"/>
      <w:r w:rsidRPr="001B5724">
        <w:rPr>
          <w:rtl/>
        </w:rPr>
        <w:t>אמרינן</w:t>
      </w:r>
      <w:proofErr w:type="spellEnd"/>
      <w:r w:rsidRPr="001B5724">
        <w:rPr>
          <w:rtl/>
        </w:rPr>
        <w:t xml:space="preserve"> </w:t>
      </w:r>
      <w:proofErr w:type="spellStart"/>
      <w:r w:rsidRPr="001B5724">
        <w:rPr>
          <w:rtl/>
        </w:rPr>
        <w:t>דהא</w:t>
      </w:r>
      <w:proofErr w:type="spellEnd"/>
      <w:r w:rsidRPr="001B5724">
        <w:rPr>
          <w:rtl/>
        </w:rPr>
        <w:t xml:space="preserve"> </w:t>
      </w:r>
      <w:proofErr w:type="spellStart"/>
      <w:r w:rsidRPr="001B5724">
        <w:rPr>
          <w:rtl/>
        </w:rPr>
        <w:t>דאין</w:t>
      </w:r>
      <w:proofErr w:type="spellEnd"/>
      <w:r w:rsidRPr="001B5724">
        <w:rPr>
          <w:rtl/>
        </w:rPr>
        <w:t xml:space="preserve"> ישיבה בעזרה הוא מן התורה</w:t>
      </w:r>
      <w:r>
        <w:rPr>
          <w:rFonts w:hint="cs"/>
          <w:rtl/>
        </w:rPr>
        <w:t xml:space="preserve"> עכת"ד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5E4C" w14:textId="1F950E52"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CE54D1">
      <w:rPr>
        <w:rFonts w:hint="cs"/>
        <w:rtl/>
      </w:rPr>
      <w:t xml:space="preserve">     מצוות הפרשה</w:t>
    </w:r>
  </w:p>
  <w:p w14:paraId="6F263CDC" w14:textId="63DFB85A" w:rsidR="00E019E9" w:rsidRPr="009F4441" w:rsidRDefault="00C739FD" w:rsidP="000D7D13">
    <w:pPr>
      <w:spacing w:after="0" w:line="240" w:lineRule="auto"/>
    </w:pPr>
    <w:r w:rsidRPr="00C739FD">
      <w:rPr>
        <w:rtl/>
      </w:rPr>
      <w:t>‏‏‏ה' אדר ב תשע"ט</w:t>
    </w:r>
    <w:r w:rsidRPr="00C739FD">
      <w:rPr>
        <w:rtl/>
      </w:rPr>
      <w:tab/>
    </w:r>
    <w:r w:rsidR="000D7D13">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EC3"/>
    <w:rsid w:val="00001F80"/>
    <w:rsid w:val="00023DAD"/>
    <w:rsid w:val="000C25FD"/>
    <w:rsid w:val="000D7D13"/>
    <w:rsid w:val="001843FB"/>
    <w:rsid w:val="001A3E2F"/>
    <w:rsid w:val="002704DF"/>
    <w:rsid w:val="002D7162"/>
    <w:rsid w:val="00377872"/>
    <w:rsid w:val="003935F9"/>
    <w:rsid w:val="00510EC3"/>
    <w:rsid w:val="00545E5D"/>
    <w:rsid w:val="005A6912"/>
    <w:rsid w:val="00771609"/>
    <w:rsid w:val="00893F1D"/>
    <w:rsid w:val="00916FB7"/>
    <w:rsid w:val="009843BC"/>
    <w:rsid w:val="009F4441"/>
    <w:rsid w:val="00B45B98"/>
    <w:rsid w:val="00C47AA7"/>
    <w:rsid w:val="00C739FD"/>
    <w:rsid w:val="00CB4426"/>
    <w:rsid w:val="00CE54D1"/>
    <w:rsid w:val="00D67AC2"/>
    <w:rsid w:val="00E019E9"/>
    <w:rsid w:val="00E03C54"/>
    <w:rsid w:val="00E613E1"/>
    <w:rsid w:val="00EF12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1764C"/>
  <w15:chartTrackingRefBased/>
  <w15:docId w15:val="{C3835C3F-581A-45D6-8AFF-C2ECF7C0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10EC3"/>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510EC3"/>
    <w:rPr>
      <w:rFonts w:ascii="Narkisim" w:hAnsi="Narkisim" w:cs="Narkisim"/>
      <w:color w:val="000080"/>
      <w:sz w:val="28"/>
      <w:szCs w:val="28"/>
    </w:rPr>
  </w:style>
  <w:style w:type="character" w:styleId="Hyperlink">
    <w:name w:val="Hyperlink"/>
    <w:basedOn w:val="DefaultParagraphFont"/>
    <w:uiPriority w:val="99"/>
    <w:unhideWhenUsed/>
    <w:rsid w:val="00510EC3"/>
    <w:rPr>
      <w:color w:val="0563C1" w:themeColor="hyperlink"/>
      <w:u w:val="single"/>
    </w:rPr>
  </w:style>
  <w:style w:type="character" w:customStyle="1" w:styleId="FootnoteTextChar">
    <w:name w:val="Footnote Text Char"/>
    <w:basedOn w:val="DefaultParagraphFont"/>
    <w:link w:val="FootnoteText"/>
    <w:uiPriority w:val="99"/>
    <w:rsid w:val="00377872"/>
    <w:rPr>
      <w:rFonts w:ascii="Narkisim" w:hAnsi="Narkisim" w:cs="Narkisim"/>
      <w:sz w:val="20"/>
      <w:szCs w:val="20"/>
    </w:rPr>
  </w:style>
  <w:style w:type="paragraph" w:styleId="FootnoteText">
    <w:name w:val="footnote text"/>
    <w:basedOn w:val="Normal"/>
    <w:link w:val="FootnoteTextChar"/>
    <w:uiPriority w:val="99"/>
    <w:unhideWhenUsed/>
    <w:rsid w:val="00377872"/>
    <w:pPr>
      <w:spacing w:after="0" w:line="240" w:lineRule="auto"/>
    </w:pPr>
    <w:rPr>
      <w:sz w:val="20"/>
      <w:szCs w:val="20"/>
    </w:rPr>
  </w:style>
  <w:style w:type="character" w:customStyle="1" w:styleId="FootnoteTextChar1">
    <w:name w:val="Footnote Text Char1"/>
    <w:basedOn w:val="DefaultParagraphFont"/>
    <w:uiPriority w:val="99"/>
    <w:semiHidden/>
    <w:rsid w:val="00377872"/>
    <w:rPr>
      <w:rFonts w:ascii="Narkisim" w:hAnsi="Narkisim" w:cs="Narkisim"/>
      <w:sz w:val="20"/>
      <w:szCs w:val="20"/>
    </w:rPr>
  </w:style>
  <w:style w:type="character" w:styleId="FootnoteReference">
    <w:name w:val="footnote reference"/>
    <w:basedOn w:val="DefaultParagraphFont"/>
    <w:uiPriority w:val="99"/>
    <w:semiHidden/>
    <w:unhideWhenUsed/>
    <w:rsid w:val="003778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utorah.org/lectures/lecture.cfm/735472/rabbi-hershel-schachter/%D7%91%D7%A2%D7%A0%D7%99%D7%9F-%D7%98%D7%A2%D7%9D-%D7%9B%D7%A2%D7%99%D7%A7%D7%A8/"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tzar.org/wotzar/book.aspx?379&amp;pageid=P0022R"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hebrewbooks.org/pdfpager.aspx?req=14336&amp;st=&amp;pgnum=500"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23</TotalTime>
  <Pages>7</Pages>
  <Words>2184</Words>
  <Characters>12453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20</cp:revision>
  <dcterms:created xsi:type="dcterms:W3CDTF">2019-03-12T17:07:00Z</dcterms:created>
  <dcterms:modified xsi:type="dcterms:W3CDTF">2019-03-12T20:03:00Z</dcterms:modified>
</cp:coreProperties>
</file>