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511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C47E62E" w14:textId="2EAC3C66" w:rsidR="009F4441" w:rsidRDefault="00363261" w:rsidP="009F4441">
      <w:pPr>
        <w:pStyle w:val="Subtitle"/>
        <w:rPr>
          <w:rtl/>
        </w:rPr>
      </w:pPr>
      <w:r>
        <w:rPr>
          <w:rFonts w:hint="cs"/>
          <w:rtl/>
        </w:rPr>
        <w:t>הילולת משה רב</w:t>
      </w:r>
      <w:r w:rsidR="006B124E">
        <w:rPr>
          <w:rFonts w:hint="cs"/>
          <w:rtl/>
        </w:rPr>
        <w:t>נו</w:t>
      </w:r>
      <w:bookmarkStart w:id="0" w:name="_GoBack"/>
      <w:bookmarkEnd w:id="0"/>
    </w:p>
    <w:p w14:paraId="7D565D55" w14:textId="77777777" w:rsidR="00CF59DB" w:rsidRDefault="00CF59DB" w:rsidP="00CF59DB">
      <w:pPr>
        <w:pStyle w:val="Heading1"/>
        <w:rPr>
          <w:rtl/>
        </w:rPr>
      </w:pPr>
      <w:bookmarkStart w:id="1" w:name="_Toc521478361"/>
      <w:r>
        <w:rPr>
          <w:rFonts w:hint="cs"/>
          <w:rtl/>
        </w:rPr>
        <w:t xml:space="preserve">חופה ונישואין </w:t>
      </w:r>
      <w:r>
        <w:rPr>
          <w:rtl/>
        </w:rPr>
        <w:t>–</w:t>
      </w:r>
      <w:r>
        <w:rPr>
          <w:rFonts w:hint="cs"/>
          <w:rtl/>
        </w:rPr>
        <w:t xml:space="preserve"> אירוסין ונישואין</w:t>
      </w:r>
      <w:bookmarkEnd w:id="1"/>
    </w:p>
    <w:p w14:paraId="754771EC" w14:textId="77777777" w:rsidR="00CF59DB" w:rsidRPr="003031B4" w:rsidRDefault="00CF59DB" w:rsidP="00CF59DB">
      <w:pPr>
        <w:pStyle w:val="Heading2"/>
        <w:rPr>
          <w:rtl/>
        </w:rPr>
      </w:pPr>
      <w:r w:rsidRPr="003031B4">
        <w:rPr>
          <w:rtl/>
        </w:rPr>
        <w:t>ספר בעקבי הצאן ל:ח</w:t>
      </w:r>
    </w:p>
    <w:p w14:paraId="50EA683D" w14:textId="77777777" w:rsidR="00CF59DB" w:rsidRDefault="00CF59DB" w:rsidP="00CF59DB">
      <w:pPr>
        <w:pStyle w:val="Heading2"/>
        <w:rPr>
          <w:b/>
          <w:bCs/>
          <w:rtl/>
        </w:rPr>
      </w:pPr>
      <w:r w:rsidRPr="003031B4">
        <w:rPr>
          <w:rtl/>
        </w:rPr>
        <w:t xml:space="preserve">קידושין </w:t>
      </w:r>
      <w:proofErr w:type="spellStart"/>
      <w:r w:rsidRPr="003031B4">
        <w:rPr>
          <w:rtl/>
        </w:rPr>
        <w:t>יח</w:t>
      </w:r>
      <w:proofErr w:type="spellEnd"/>
      <w:r w:rsidRPr="003031B4">
        <w:rPr>
          <w:rtl/>
        </w:rPr>
        <w:t>:</w:t>
      </w:r>
    </w:p>
    <w:p w14:paraId="4BADCF97" w14:textId="77777777" w:rsidR="00CF59DB" w:rsidRPr="003031B4" w:rsidRDefault="00CF59DB" w:rsidP="00CF59DB">
      <w:pPr>
        <w:pStyle w:val="Heading2"/>
        <w:rPr>
          <w:rtl/>
        </w:rPr>
      </w:pPr>
      <w:r w:rsidRPr="003031B4">
        <w:rPr>
          <w:rtl/>
        </w:rPr>
        <w:t xml:space="preserve">ביבמות </w:t>
      </w:r>
      <w:proofErr w:type="spellStart"/>
      <w:r w:rsidRPr="003031B4">
        <w:rPr>
          <w:rtl/>
        </w:rPr>
        <w:t>כט</w:t>
      </w:r>
      <w:proofErr w:type="spellEnd"/>
      <w:r w:rsidRPr="003031B4">
        <w:rPr>
          <w:rtl/>
        </w:rPr>
        <w:t>:</w:t>
      </w:r>
    </w:p>
    <w:p w14:paraId="6601AF1E" w14:textId="77777777" w:rsidR="00CF59DB" w:rsidRPr="003031B4" w:rsidRDefault="00CF59DB" w:rsidP="00CF59DB">
      <w:pPr>
        <w:pStyle w:val="Heading2"/>
      </w:pPr>
      <w:r>
        <w:rPr>
          <w:rtl/>
        </w:rPr>
        <w:t>יומא</w:t>
      </w:r>
      <w:r>
        <w:rPr>
          <w:rFonts w:hint="cs"/>
          <w:rtl/>
        </w:rPr>
        <w:t xml:space="preserve"> ב.</w:t>
      </w:r>
      <w:r w:rsidRPr="003031B4">
        <w:rPr>
          <w:rtl/>
        </w:rPr>
        <w:t xml:space="preserve"> </w:t>
      </w:r>
      <w:proofErr w:type="spellStart"/>
      <w:r>
        <w:rPr>
          <w:rFonts w:hint="cs"/>
          <w:rtl/>
        </w:rPr>
        <w:t>ו</w:t>
      </w:r>
      <w:r>
        <w:rPr>
          <w:rtl/>
        </w:rPr>
        <w:t>י</w:t>
      </w:r>
      <w:r>
        <w:rPr>
          <w:rFonts w:hint="cs"/>
          <w:rtl/>
        </w:rPr>
        <w:t>א</w:t>
      </w:r>
      <w:proofErr w:type="spellEnd"/>
      <w:r>
        <w:rPr>
          <w:rFonts w:hint="cs"/>
          <w:rtl/>
        </w:rPr>
        <w:t>.</w:t>
      </w:r>
      <w:r>
        <w:rPr>
          <w:rtl/>
        </w:rPr>
        <w:t xml:space="preserve"> </w:t>
      </w:r>
    </w:p>
    <w:p w14:paraId="3F0EFAC3" w14:textId="77777777" w:rsidR="002D6C74" w:rsidRDefault="002D6C74" w:rsidP="002D6C74">
      <w:pPr>
        <w:pStyle w:val="Heading1"/>
        <w:rPr>
          <w:rtl/>
        </w:rPr>
      </w:pPr>
      <w:bookmarkStart w:id="2" w:name="_Toc521478372"/>
      <w:r>
        <w:rPr>
          <w:rFonts w:hint="cs"/>
          <w:rtl/>
        </w:rPr>
        <w:t xml:space="preserve">חופה ונישואין </w:t>
      </w:r>
      <w:r>
        <w:rPr>
          <w:rtl/>
        </w:rPr>
        <w:t>–</w:t>
      </w:r>
      <w:r>
        <w:rPr>
          <w:rFonts w:hint="cs"/>
          <w:rtl/>
        </w:rPr>
        <w:t xml:space="preserve"> חדר יחוד</w:t>
      </w:r>
      <w:bookmarkEnd w:id="2"/>
    </w:p>
    <w:p w14:paraId="3CB6DB17" w14:textId="77777777" w:rsidR="002D6C74" w:rsidRDefault="002D6C74" w:rsidP="002D6C74">
      <w:pPr>
        <w:pStyle w:val="Heading2"/>
        <w:rPr>
          <w:rtl/>
        </w:rPr>
      </w:pPr>
      <w:r w:rsidRPr="00BF1D52">
        <w:rPr>
          <w:rtl/>
        </w:rPr>
        <w:t xml:space="preserve">ספר </w:t>
      </w:r>
      <w:proofErr w:type="spellStart"/>
      <w:r w:rsidRPr="00BF1D52">
        <w:rPr>
          <w:rtl/>
        </w:rPr>
        <w:t>מהרי"ל</w:t>
      </w:r>
      <w:proofErr w:type="spellEnd"/>
      <w:r w:rsidRPr="00BF1D52">
        <w:rPr>
          <w:rtl/>
        </w:rPr>
        <w:t xml:space="preserve"> (מנהגים) הלכות נישואין</w:t>
      </w:r>
      <w:r>
        <w:rPr>
          <w:rFonts w:hint="cs"/>
          <w:rtl/>
        </w:rPr>
        <w:t xml:space="preserve"> אות ו</w:t>
      </w:r>
    </w:p>
    <w:p w14:paraId="4DFFC970" w14:textId="77777777" w:rsidR="002D6C74" w:rsidRDefault="002D6C74" w:rsidP="002D6C74">
      <w:pPr>
        <w:rPr>
          <w:rtl/>
        </w:rPr>
      </w:pPr>
      <w:r w:rsidRPr="00BF1D52">
        <w:rPr>
          <w:rtl/>
        </w:rPr>
        <w:t xml:space="preserve">[ו] אמר </w:t>
      </w:r>
      <w:proofErr w:type="spellStart"/>
      <w:r w:rsidRPr="00BF1D52">
        <w:rPr>
          <w:rtl/>
        </w:rPr>
        <w:t>מהר"י</w:t>
      </w:r>
      <w:proofErr w:type="spellEnd"/>
      <w:r w:rsidRPr="00BF1D52">
        <w:rPr>
          <w:rtl/>
        </w:rPr>
        <w:t xml:space="preserve"> </w:t>
      </w:r>
      <w:proofErr w:type="spellStart"/>
      <w:r w:rsidRPr="00BF1D52">
        <w:rPr>
          <w:rtl/>
        </w:rPr>
        <w:t>סג"ל</w:t>
      </w:r>
      <w:proofErr w:type="spellEnd"/>
      <w:r w:rsidRPr="00BF1D52">
        <w:rPr>
          <w:rtl/>
        </w:rPr>
        <w:t xml:space="preserve"> מנהג שאחר הברכה </w:t>
      </w:r>
      <w:proofErr w:type="spellStart"/>
      <w:r w:rsidRPr="00BF1D52">
        <w:rPr>
          <w:rtl/>
        </w:rPr>
        <w:t>שאוכלין</w:t>
      </w:r>
      <w:proofErr w:type="spellEnd"/>
      <w:r w:rsidRPr="00BF1D52">
        <w:rPr>
          <w:rtl/>
        </w:rPr>
        <w:t xml:space="preserve"> חתן וכלה יחד ביצה ותרנגולת. והיה מנהג קדמונים לייחדם בחדר אחד בזמן אותה הסעודה ויצאו כל העם. </w:t>
      </w:r>
      <w:proofErr w:type="spellStart"/>
      <w:r w:rsidRPr="00BF1D52">
        <w:rPr>
          <w:rtl/>
        </w:rPr>
        <w:t>ועושין</w:t>
      </w:r>
      <w:proofErr w:type="spellEnd"/>
      <w:r w:rsidRPr="00BF1D52">
        <w:rPr>
          <w:rtl/>
        </w:rPr>
        <w:t xml:space="preserve"> זה כדי שיהא לבו גס בה. ואין שם רק </w:t>
      </w:r>
      <w:proofErr w:type="spellStart"/>
      <w:r w:rsidRPr="00BF1D52">
        <w:rPr>
          <w:rtl/>
        </w:rPr>
        <w:t>אשה</w:t>
      </w:r>
      <w:proofErr w:type="spellEnd"/>
      <w:r w:rsidRPr="00BF1D52">
        <w:rPr>
          <w:rtl/>
        </w:rPr>
        <w:t xml:space="preserve"> אחת מקרוביה המשרתת להם, ואח"כ </w:t>
      </w:r>
      <w:proofErr w:type="spellStart"/>
      <w:r w:rsidRPr="00BF1D52">
        <w:rPr>
          <w:rtl/>
        </w:rPr>
        <w:t>נכנסין</w:t>
      </w:r>
      <w:proofErr w:type="spellEnd"/>
      <w:r w:rsidRPr="00BF1D52">
        <w:rPr>
          <w:rtl/>
        </w:rPr>
        <w:t xml:space="preserve"> כל הקרובים ומי שירצה ואוכלים ג"כ עמהם כדי לשמחם. </w:t>
      </w:r>
      <w:proofErr w:type="spellStart"/>
      <w:r w:rsidRPr="00BF1D52">
        <w:rPr>
          <w:rtl/>
        </w:rPr>
        <w:t>והאידנא</w:t>
      </w:r>
      <w:proofErr w:type="spellEnd"/>
      <w:r w:rsidRPr="00BF1D52">
        <w:rPr>
          <w:rtl/>
        </w:rPr>
        <w:t xml:space="preserve"> נשכח המנהג </w:t>
      </w:r>
      <w:proofErr w:type="spellStart"/>
      <w:r w:rsidRPr="00BF1D52">
        <w:rPr>
          <w:rtl/>
        </w:rPr>
        <w:t>ונכנסין</w:t>
      </w:r>
      <w:proofErr w:type="spellEnd"/>
      <w:r w:rsidRPr="00BF1D52">
        <w:rPr>
          <w:rtl/>
        </w:rPr>
        <w:t xml:space="preserve"> </w:t>
      </w:r>
      <w:proofErr w:type="spellStart"/>
      <w:r w:rsidRPr="00BF1D52">
        <w:rPr>
          <w:rtl/>
        </w:rPr>
        <w:t>הכל</w:t>
      </w:r>
      <w:proofErr w:type="spellEnd"/>
      <w:r w:rsidRPr="00BF1D52">
        <w:rPr>
          <w:rtl/>
        </w:rPr>
        <w:t xml:space="preserve"> בראשונה ואין שם שום יחוד, ולא נכון הוא. </w:t>
      </w:r>
      <w:proofErr w:type="spellStart"/>
      <w:r w:rsidRPr="00BF1D52">
        <w:rPr>
          <w:rtl/>
        </w:rPr>
        <w:t>ומברכין</w:t>
      </w:r>
      <w:proofErr w:type="spellEnd"/>
      <w:r w:rsidRPr="00BF1D52">
        <w:rPr>
          <w:rtl/>
        </w:rPr>
        <w:t xml:space="preserve"> גם באותה סעודה שבע ברכות.</w:t>
      </w:r>
    </w:p>
    <w:p w14:paraId="68DF9D7C" w14:textId="77777777" w:rsidR="002D6C74" w:rsidRDefault="002D6C74" w:rsidP="002D6C74">
      <w:pPr>
        <w:pStyle w:val="Heading2"/>
        <w:rPr>
          <w:rtl/>
        </w:rPr>
      </w:pPr>
      <w:r w:rsidRPr="00502D91">
        <w:rPr>
          <w:rtl/>
        </w:rPr>
        <w:t>שו"ת רבי אליהו מזרחי (</w:t>
      </w:r>
      <w:proofErr w:type="spellStart"/>
      <w:r w:rsidRPr="00502D91">
        <w:rPr>
          <w:rtl/>
        </w:rPr>
        <w:t>הרא"ם</w:t>
      </w:r>
      <w:proofErr w:type="spellEnd"/>
      <w:r w:rsidRPr="00502D91">
        <w:rPr>
          <w:rtl/>
        </w:rPr>
        <w:t>) סימן ד</w:t>
      </w:r>
    </w:p>
    <w:p w14:paraId="65A9890B" w14:textId="77777777" w:rsidR="002D6C74" w:rsidRPr="00502D91" w:rsidRDefault="002D6C74" w:rsidP="002D6C74">
      <w:pPr>
        <w:rPr>
          <w:rtl/>
        </w:rPr>
      </w:pPr>
      <w:r w:rsidRPr="00502D91">
        <w:rPr>
          <w:rtl/>
        </w:rPr>
        <w:t xml:space="preserve">+על אודות שברכו ברכת נישואין קודם </w:t>
      </w:r>
      <w:proofErr w:type="spellStart"/>
      <w:r w:rsidRPr="00502D91">
        <w:rPr>
          <w:rtl/>
        </w:rPr>
        <w:t>ברכ</w:t>
      </w:r>
      <w:proofErr w:type="spellEnd"/>
      <w:r w:rsidRPr="00502D91">
        <w:rPr>
          <w:rtl/>
        </w:rPr>
        <w:t xml:space="preserve">' </w:t>
      </w:r>
      <w:proofErr w:type="spellStart"/>
      <w:r w:rsidRPr="00502D91">
        <w:rPr>
          <w:rtl/>
        </w:rPr>
        <w:t>הארוסין</w:t>
      </w:r>
      <w:proofErr w:type="spellEnd"/>
      <w:r w:rsidRPr="00502D91">
        <w:rPr>
          <w:rtl/>
        </w:rPr>
        <w:t xml:space="preserve">.+ וששאלתם על אודות החתן וכלה שבאו לארס </w:t>
      </w:r>
      <w:proofErr w:type="spellStart"/>
      <w:r w:rsidRPr="00502D91">
        <w:rPr>
          <w:rtl/>
        </w:rPr>
        <w:t>ולהכנס</w:t>
      </w:r>
      <w:proofErr w:type="spellEnd"/>
      <w:r w:rsidRPr="00502D91">
        <w:rPr>
          <w:rtl/>
        </w:rPr>
        <w:t xml:space="preserve"> לחופה מיד והחזן חשב שלא באו רק </w:t>
      </w:r>
      <w:proofErr w:type="spellStart"/>
      <w:r w:rsidRPr="00502D91">
        <w:rPr>
          <w:rtl/>
        </w:rPr>
        <w:t>להכנס</w:t>
      </w:r>
      <w:proofErr w:type="spellEnd"/>
      <w:r w:rsidRPr="00502D91">
        <w:rPr>
          <w:rtl/>
        </w:rPr>
        <w:t xml:space="preserve"> לחופה וברך ברכת חתנים ואח"כ נודע הדבר ונחלקו הנמצאים שם קצתם אמרו שראוי לברך ברכת אירוסין אחר ברכת חתנים ואח"כ יקדש ותכנס לחופה ואין צורך לחזור ולברך ברכת חתנים אחר </w:t>
      </w:r>
      <w:proofErr w:type="spellStart"/>
      <w:r w:rsidRPr="00502D91">
        <w:rPr>
          <w:rtl/>
        </w:rPr>
        <w:t>הקדושין</w:t>
      </w:r>
      <w:proofErr w:type="spellEnd"/>
      <w:r w:rsidRPr="00502D91">
        <w:rPr>
          <w:rtl/>
        </w:rPr>
        <w:t xml:space="preserve"> כי אחר שכל הברכות כולן עובר לעשייתן אין הבדל בין שיברך ברכת אירוסין ויקדש </w:t>
      </w:r>
      <w:proofErr w:type="spellStart"/>
      <w:r w:rsidRPr="00502D91">
        <w:rPr>
          <w:rtl/>
        </w:rPr>
        <w:t>ואח"ך</w:t>
      </w:r>
      <w:proofErr w:type="spellEnd"/>
      <w:r w:rsidRPr="00502D91">
        <w:rPr>
          <w:rtl/>
        </w:rPr>
        <w:t xml:space="preserve"> יברך ברכת חתנים ותכנס לחופה ובין שיברך ברכת אירוסין וברכת חתנים ביחד ואחר כך יקדש ותכנס לחופה ואף על גב </w:t>
      </w:r>
      <w:proofErr w:type="spellStart"/>
      <w:r w:rsidRPr="00502D91">
        <w:rPr>
          <w:rtl/>
        </w:rPr>
        <w:t>דקודם</w:t>
      </w:r>
      <w:proofErr w:type="spellEnd"/>
      <w:r w:rsidRPr="00502D91">
        <w:rPr>
          <w:rtl/>
        </w:rPr>
        <w:t xml:space="preserve"> </w:t>
      </w:r>
      <w:proofErr w:type="spellStart"/>
      <w:r w:rsidRPr="00502D91">
        <w:rPr>
          <w:rtl/>
        </w:rPr>
        <w:t>הקדושין</w:t>
      </w:r>
      <w:proofErr w:type="spellEnd"/>
      <w:r w:rsidRPr="00502D91">
        <w:rPr>
          <w:rtl/>
        </w:rPr>
        <w:t xml:space="preserve"> לא </w:t>
      </w:r>
      <w:proofErr w:type="spellStart"/>
      <w:r w:rsidRPr="00502D91">
        <w:rPr>
          <w:rtl/>
        </w:rPr>
        <w:t>חזייא</w:t>
      </w:r>
      <w:proofErr w:type="spellEnd"/>
      <w:r w:rsidRPr="00502D91">
        <w:rPr>
          <w:rtl/>
        </w:rPr>
        <w:t xml:space="preserve"> לחופה לית לן בה מידי דהוי אנדה דלא </w:t>
      </w:r>
      <w:proofErr w:type="spellStart"/>
      <w:r w:rsidRPr="00502D91">
        <w:rPr>
          <w:rtl/>
        </w:rPr>
        <w:t>חזייא</w:t>
      </w:r>
      <w:proofErr w:type="spellEnd"/>
      <w:r w:rsidRPr="00502D91">
        <w:rPr>
          <w:rtl/>
        </w:rPr>
        <w:t xml:space="preserve"> לחופה </w:t>
      </w:r>
      <w:proofErr w:type="spellStart"/>
      <w:r w:rsidRPr="00502D91">
        <w:rPr>
          <w:rtl/>
        </w:rPr>
        <w:t>ומברכין</w:t>
      </w:r>
      <w:proofErr w:type="spellEnd"/>
      <w:r w:rsidRPr="00502D91">
        <w:rPr>
          <w:rtl/>
        </w:rPr>
        <w:t xml:space="preserve"> בה ברכת חתנים לכתחילה ואפי' </w:t>
      </w:r>
      <w:proofErr w:type="spellStart"/>
      <w:r w:rsidRPr="00502D91">
        <w:rPr>
          <w:rtl/>
        </w:rPr>
        <w:t>להרמב"ם</w:t>
      </w:r>
      <w:proofErr w:type="spellEnd"/>
      <w:r w:rsidRPr="00502D91">
        <w:rPr>
          <w:rtl/>
        </w:rPr>
        <w:t xml:space="preserve"> ז"ל </w:t>
      </w:r>
      <w:proofErr w:type="spellStart"/>
      <w:r w:rsidRPr="00502D91">
        <w:rPr>
          <w:rtl/>
        </w:rPr>
        <w:t>דפסק</w:t>
      </w:r>
      <w:proofErr w:type="spellEnd"/>
      <w:r w:rsidRPr="00502D91">
        <w:rPr>
          <w:rtl/>
        </w:rPr>
        <w:t xml:space="preserve"> אין </w:t>
      </w:r>
      <w:proofErr w:type="spellStart"/>
      <w:r w:rsidRPr="00502D91">
        <w:rPr>
          <w:rtl/>
        </w:rPr>
        <w:t>מברכין</w:t>
      </w:r>
      <w:proofErr w:type="spellEnd"/>
      <w:r w:rsidRPr="00502D91">
        <w:rPr>
          <w:rtl/>
        </w:rPr>
        <w:t xml:space="preserve"> ה"מ לכתחילה אבל </w:t>
      </w:r>
      <w:proofErr w:type="spellStart"/>
      <w:r w:rsidRPr="00502D91">
        <w:rPr>
          <w:rtl/>
        </w:rPr>
        <w:t>דיעבד</w:t>
      </w:r>
      <w:proofErr w:type="spellEnd"/>
      <w:r w:rsidRPr="00502D91">
        <w:rPr>
          <w:rtl/>
        </w:rPr>
        <w:t xml:space="preserve"> אין חוזר ומברך והביא ראיה לדבריו מרבינו יעקב בן </w:t>
      </w:r>
      <w:proofErr w:type="spellStart"/>
      <w:r w:rsidRPr="00502D91">
        <w:rPr>
          <w:rtl/>
        </w:rPr>
        <w:t>הרא"ש</w:t>
      </w:r>
      <w:proofErr w:type="spellEnd"/>
      <w:r w:rsidRPr="00502D91">
        <w:rPr>
          <w:rtl/>
        </w:rPr>
        <w:t xml:space="preserve"> שכתב </w:t>
      </w:r>
      <w:proofErr w:type="spellStart"/>
      <w:r w:rsidRPr="00502D91">
        <w:rPr>
          <w:rtl/>
        </w:rPr>
        <w:t>בפ"ק</w:t>
      </w:r>
      <w:proofErr w:type="spellEnd"/>
      <w:r w:rsidRPr="00502D91">
        <w:rPr>
          <w:rtl/>
        </w:rPr>
        <w:t xml:space="preserve"> </w:t>
      </w:r>
      <w:proofErr w:type="spellStart"/>
      <w:r w:rsidRPr="00502D91">
        <w:rPr>
          <w:rtl/>
        </w:rPr>
        <w:t>דכתובות</w:t>
      </w:r>
      <w:proofErr w:type="spellEnd"/>
      <w:r w:rsidRPr="00502D91">
        <w:rPr>
          <w:rtl/>
        </w:rPr>
        <w:t xml:space="preserve"> ברמזיו ובמקום </w:t>
      </w:r>
      <w:proofErr w:type="spellStart"/>
      <w:r w:rsidRPr="00502D91">
        <w:rPr>
          <w:rtl/>
        </w:rPr>
        <w:t>שמיחדין</w:t>
      </w:r>
      <w:proofErr w:type="spellEnd"/>
      <w:r w:rsidRPr="00502D91">
        <w:rPr>
          <w:rtl/>
        </w:rPr>
        <w:t xml:space="preserve"> החתן והכלה מיד אחר אירוסין </w:t>
      </w:r>
      <w:proofErr w:type="spellStart"/>
      <w:r w:rsidRPr="00502D91">
        <w:rPr>
          <w:rtl/>
        </w:rPr>
        <w:t>מברכין</w:t>
      </w:r>
      <w:proofErr w:type="spellEnd"/>
      <w:r w:rsidRPr="00502D91">
        <w:rPr>
          <w:rtl/>
        </w:rPr>
        <w:t xml:space="preserve"> ברכת נישואין מיד </w:t>
      </w:r>
      <w:proofErr w:type="spellStart"/>
      <w:r w:rsidRPr="00502D91">
        <w:rPr>
          <w:rtl/>
        </w:rPr>
        <w:t>ושמברכין</w:t>
      </w:r>
      <w:proofErr w:type="spellEnd"/>
      <w:r w:rsidRPr="00502D91">
        <w:rPr>
          <w:rtl/>
        </w:rPr>
        <w:t xml:space="preserve"> אותה קודם אירוסין ויש אומרים שאין לברך אלא לאחר האירוסין וקצתם אמרו דלא דמיא לנדה </w:t>
      </w:r>
      <w:proofErr w:type="spellStart"/>
      <w:r w:rsidRPr="00502D91">
        <w:rPr>
          <w:rtl/>
        </w:rPr>
        <w:t>דנדה</w:t>
      </w:r>
      <w:proofErr w:type="spellEnd"/>
      <w:r w:rsidRPr="00502D91">
        <w:rPr>
          <w:rtl/>
        </w:rPr>
        <w:t xml:space="preserve"> אע"ג דלא </w:t>
      </w:r>
      <w:proofErr w:type="spellStart"/>
      <w:r w:rsidRPr="00502D91">
        <w:rPr>
          <w:rtl/>
        </w:rPr>
        <w:t>חזייא</w:t>
      </w:r>
      <w:proofErr w:type="spellEnd"/>
      <w:r w:rsidRPr="00502D91">
        <w:rPr>
          <w:rtl/>
        </w:rPr>
        <w:t xml:space="preserve"> לחופה הרי היא אשתו גמורה מה שאין כן בנדון </w:t>
      </w:r>
      <w:proofErr w:type="spellStart"/>
      <w:r w:rsidRPr="00502D91">
        <w:rPr>
          <w:rtl/>
        </w:rPr>
        <w:t>דידן</w:t>
      </w:r>
      <w:proofErr w:type="spellEnd"/>
      <w:r w:rsidRPr="00502D91">
        <w:rPr>
          <w:rtl/>
        </w:rPr>
        <w:t xml:space="preserve"> שאין בה אישות כלל </w:t>
      </w:r>
      <w:proofErr w:type="spellStart"/>
      <w:r w:rsidRPr="00502D91">
        <w:rPr>
          <w:rtl/>
        </w:rPr>
        <w:t>מכיון</w:t>
      </w:r>
      <w:proofErr w:type="spellEnd"/>
      <w:r w:rsidRPr="00502D91">
        <w:rPr>
          <w:rtl/>
        </w:rPr>
        <w:t xml:space="preserve"> שלא </w:t>
      </w:r>
      <w:proofErr w:type="spellStart"/>
      <w:r w:rsidRPr="00502D91">
        <w:rPr>
          <w:rtl/>
        </w:rPr>
        <w:t>נתקדשה</w:t>
      </w:r>
      <w:proofErr w:type="spellEnd"/>
      <w:r w:rsidRPr="00502D91">
        <w:rPr>
          <w:rtl/>
        </w:rPr>
        <w:t xml:space="preserve"> הלכך לא שייך בה ברכת חתנים וצריך לחזור ולברך אחר </w:t>
      </w:r>
      <w:proofErr w:type="spellStart"/>
      <w:r w:rsidRPr="00502D91">
        <w:rPr>
          <w:rtl/>
        </w:rPr>
        <w:t>הקדושין</w:t>
      </w:r>
      <w:proofErr w:type="spellEnd"/>
      <w:r w:rsidRPr="00502D91">
        <w:rPr>
          <w:rtl/>
        </w:rPr>
        <w:t xml:space="preserve"> מאי הוי עלה.  </w:t>
      </w:r>
    </w:p>
    <w:p w14:paraId="33FB5386" w14:textId="77777777" w:rsidR="002D6C74" w:rsidRDefault="002D6C74" w:rsidP="002D6C74">
      <w:pPr>
        <w:rPr>
          <w:rtl/>
        </w:rPr>
      </w:pPr>
      <w:r w:rsidRPr="00502D91">
        <w:rPr>
          <w:rtl/>
        </w:rPr>
        <w:t xml:space="preserve">  התשובה נראה לי לעניות דעתי שהדין הוא לחזור ולברך אחר </w:t>
      </w:r>
      <w:proofErr w:type="spellStart"/>
      <w:r w:rsidRPr="00502D91">
        <w:rPr>
          <w:rtl/>
        </w:rPr>
        <w:t>הקדושין</w:t>
      </w:r>
      <w:proofErr w:type="spellEnd"/>
      <w:r w:rsidRPr="00502D91">
        <w:rPr>
          <w:rtl/>
        </w:rPr>
        <w:t xml:space="preserve"> מכמה טעמים </w:t>
      </w:r>
      <w:proofErr w:type="spellStart"/>
      <w:r w:rsidRPr="00502D91">
        <w:rPr>
          <w:rtl/>
        </w:rPr>
        <w:t>חדא</w:t>
      </w:r>
      <w:proofErr w:type="spellEnd"/>
      <w:r w:rsidRPr="00502D91">
        <w:rPr>
          <w:rtl/>
        </w:rPr>
        <w:t xml:space="preserve"> </w:t>
      </w:r>
      <w:proofErr w:type="spellStart"/>
      <w:r w:rsidRPr="00502D91">
        <w:rPr>
          <w:rtl/>
        </w:rPr>
        <w:t>דהא</w:t>
      </w:r>
      <w:proofErr w:type="spellEnd"/>
      <w:r w:rsidRPr="00502D91">
        <w:rPr>
          <w:rtl/>
        </w:rPr>
        <w:t xml:space="preserve"> </w:t>
      </w:r>
      <w:proofErr w:type="spellStart"/>
      <w:r w:rsidRPr="00502D91">
        <w:rPr>
          <w:rtl/>
        </w:rPr>
        <w:t>קימא</w:t>
      </w:r>
      <w:proofErr w:type="spellEnd"/>
      <w:r w:rsidRPr="00502D91">
        <w:rPr>
          <w:rtl/>
        </w:rPr>
        <w:t xml:space="preserve"> לן כל הברכות כלן לא יפסיק בין הברכה ובין הדבר </w:t>
      </w:r>
      <w:proofErr w:type="spellStart"/>
      <w:r w:rsidRPr="00502D91">
        <w:rPr>
          <w:rtl/>
        </w:rPr>
        <w:t>שמברכין</w:t>
      </w:r>
      <w:proofErr w:type="spellEnd"/>
      <w:r w:rsidRPr="00502D91">
        <w:rPr>
          <w:rtl/>
        </w:rPr>
        <w:t xml:space="preserve"> עליו בדברים אחרים ואם הפסיק צריך לחזור ולברך פעם שניה ואם הפסיק בדברים שהם </w:t>
      </w:r>
      <w:proofErr w:type="spellStart"/>
      <w:r w:rsidRPr="00502D91">
        <w:rPr>
          <w:rtl/>
        </w:rPr>
        <w:t>מענין</w:t>
      </w:r>
      <w:proofErr w:type="spellEnd"/>
      <w:r w:rsidRPr="00502D91">
        <w:rPr>
          <w:rtl/>
        </w:rPr>
        <w:t xml:space="preserve"> הדברים </w:t>
      </w:r>
      <w:proofErr w:type="spellStart"/>
      <w:r w:rsidRPr="00502D91">
        <w:rPr>
          <w:rtl/>
        </w:rPr>
        <w:t>שמברכין</w:t>
      </w:r>
      <w:proofErr w:type="spellEnd"/>
      <w:r w:rsidRPr="00502D91">
        <w:rPr>
          <w:rtl/>
        </w:rPr>
        <w:t xml:space="preserve"> עליהם אין צריך לברך שניה </w:t>
      </w:r>
      <w:proofErr w:type="spellStart"/>
      <w:r w:rsidRPr="00502D91">
        <w:rPr>
          <w:rtl/>
        </w:rPr>
        <w:t>כדאמר</w:t>
      </w:r>
      <w:proofErr w:type="spellEnd"/>
      <w:r w:rsidRPr="00502D91">
        <w:rPr>
          <w:rtl/>
        </w:rPr>
        <w:t xml:space="preserve"> בברכות פ' כיצד </w:t>
      </w:r>
      <w:proofErr w:type="spellStart"/>
      <w:r w:rsidRPr="00502D91">
        <w:rPr>
          <w:rtl/>
        </w:rPr>
        <w:t>מברכין</w:t>
      </w:r>
      <w:proofErr w:type="spellEnd"/>
      <w:r w:rsidRPr="00502D91">
        <w:rPr>
          <w:rtl/>
        </w:rPr>
        <w:t xml:space="preserve"> אמר רב טול </w:t>
      </w:r>
      <w:proofErr w:type="spellStart"/>
      <w:r w:rsidRPr="00502D91">
        <w:rPr>
          <w:rtl/>
        </w:rPr>
        <w:t>בריך</w:t>
      </w:r>
      <w:proofErr w:type="spellEnd"/>
      <w:r w:rsidRPr="00502D91">
        <w:rPr>
          <w:rtl/>
        </w:rPr>
        <w:t xml:space="preserve"> אינו צריך לברך הבא מלח הבא לפתן צריך לברך ורבי יוחנן אמר אפילו הביאו מלח הביאו לפת אין צריך לברך שאף זו צורך ברכה היא </w:t>
      </w:r>
      <w:proofErr w:type="spellStart"/>
      <w:r w:rsidRPr="00502D91">
        <w:rPr>
          <w:rtl/>
        </w:rPr>
        <w:t>גביל</w:t>
      </w:r>
      <w:proofErr w:type="spellEnd"/>
      <w:r w:rsidRPr="00502D91">
        <w:rPr>
          <w:rtl/>
        </w:rPr>
        <w:t xml:space="preserve"> לתורי צריך לברך ורב ששת אמר אפי' </w:t>
      </w:r>
      <w:proofErr w:type="spellStart"/>
      <w:r w:rsidRPr="00502D91">
        <w:rPr>
          <w:rtl/>
        </w:rPr>
        <w:t>גביל</w:t>
      </w:r>
      <w:proofErr w:type="spellEnd"/>
      <w:r w:rsidRPr="00502D91">
        <w:rPr>
          <w:rtl/>
        </w:rPr>
        <w:t xml:space="preserve"> לתורי אין צריך לברך הא </w:t>
      </w:r>
      <w:proofErr w:type="spellStart"/>
      <w:r w:rsidRPr="00502D91">
        <w:rPr>
          <w:rtl/>
        </w:rPr>
        <w:t>קמן</w:t>
      </w:r>
      <w:proofErr w:type="spellEnd"/>
      <w:r w:rsidRPr="00502D91">
        <w:rPr>
          <w:rtl/>
        </w:rPr>
        <w:t xml:space="preserve"> דכולי עלמא </w:t>
      </w:r>
      <w:proofErr w:type="spellStart"/>
      <w:r w:rsidRPr="00502D91">
        <w:rPr>
          <w:rtl/>
        </w:rPr>
        <w:t>מודו</w:t>
      </w:r>
      <w:proofErr w:type="spellEnd"/>
      <w:r w:rsidRPr="00502D91">
        <w:rPr>
          <w:rtl/>
        </w:rPr>
        <w:t xml:space="preserve"> </w:t>
      </w:r>
      <w:proofErr w:type="spellStart"/>
      <w:r w:rsidRPr="00502D91">
        <w:rPr>
          <w:rtl/>
        </w:rPr>
        <w:t>דהיכא</w:t>
      </w:r>
      <w:proofErr w:type="spellEnd"/>
      <w:r w:rsidRPr="00502D91">
        <w:rPr>
          <w:rtl/>
        </w:rPr>
        <w:t xml:space="preserve"> </w:t>
      </w:r>
      <w:proofErr w:type="spellStart"/>
      <w:r w:rsidRPr="00502D91">
        <w:rPr>
          <w:rtl/>
        </w:rPr>
        <w:t>דאיכא</w:t>
      </w:r>
      <w:proofErr w:type="spellEnd"/>
      <w:r w:rsidRPr="00502D91">
        <w:rPr>
          <w:rtl/>
        </w:rPr>
        <w:t xml:space="preserve"> הפסקה שלא מעין הברכה שצריך לחזור ולברך פעם שניה ולאו </w:t>
      </w:r>
      <w:proofErr w:type="spellStart"/>
      <w:r w:rsidRPr="00502D91">
        <w:rPr>
          <w:rtl/>
        </w:rPr>
        <w:t>דוקא</w:t>
      </w:r>
      <w:proofErr w:type="spellEnd"/>
      <w:r w:rsidRPr="00502D91">
        <w:rPr>
          <w:rtl/>
        </w:rPr>
        <w:t xml:space="preserve"> בשיחת חולין אלא אפי' בשיחת </w:t>
      </w:r>
      <w:proofErr w:type="spellStart"/>
      <w:r w:rsidRPr="00502D91">
        <w:rPr>
          <w:rtl/>
        </w:rPr>
        <w:t>שמייא</w:t>
      </w:r>
      <w:proofErr w:type="spellEnd"/>
      <w:r w:rsidRPr="00502D91">
        <w:rPr>
          <w:rtl/>
        </w:rPr>
        <w:t xml:space="preserve"> כגון שהפסיק בין ברכה לדבר שבירך עליו בברכה אחרת שאינה מעין הדבר שבירך עליו צריך לחזור ולברך </w:t>
      </w:r>
      <w:proofErr w:type="spellStart"/>
      <w:r w:rsidRPr="00502D91">
        <w:rPr>
          <w:rtl/>
        </w:rPr>
        <w:t>כדמשמע</w:t>
      </w:r>
      <w:proofErr w:type="spellEnd"/>
      <w:r w:rsidRPr="00502D91">
        <w:rPr>
          <w:rtl/>
        </w:rPr>
        <w:t xml:space="preserve"> </w:t>
      </w:r>
      <w:proofErr w:type="spellStart"/>
      <w:r w:rsidRPr="00502D91">
        <w:rPr>
          <w:rtl/>
        </w:rPr>
        <w:t>מההיא</w:t>
      </w:r>
      <w:proofErr w:type="spellEnd"/>
      <w:r w:rsidRPr="00502D91">
        <w:rPr>
          <w:rtl/>
        </w:rPr>
        <w:t xml:space="preserve"> </w:t>
      </w:r>
      <w:proofErr w:type="spellStart"/>
      <w:r w:rsidRPr="00502D91">
        <w:rPr>
          <w:rtl/>
        </w:rPr>
        <w:t>דפרק</w:t>
      </w:r>
      <w:proofErr w:type="spellEnd"/>
      <w:r w:rsidRPr="00502D91">
        <w:rPr>
          <w:rtl/>
        </w:rPr>
        <w:t xml:space="preserve"> ערבי פסחים </w:t>
      </w:r>
      <w:proofErr w:type="spellStart"/>
      <w:r w:rsidRPr="00502D91">
        <w:rPr>
          <w:rtl/>
        </w:rPr>
        <w:t>דאמר</w:t>
      </w:r>
      <w:proofErr w:type="spellEnd"/>
      <w:r w:rsidRPr="00502D91">
        <w:rPr>
          <w:rtl/>
        </w:rPr>
        <w:t xml:space="preserve"> רב </w:t>
      </w:r>
      <w:proofErr w:type="spellStart"/>
      <w:r w:rsidRPr="00502D91">
        <w:rPr>
          <w:rtl/>
        </w:rPr>
        <w:t>ברונא</w:t>
      </w:r>
      <w:proofErr w:type="spellEnd"/>
      <w:r w:rsidRPr="00502D91">
        <w:rPr>
          <w:rtl/>
        </w:rPr>
        <w:t xml:space="preserve"> אמר רב נטל ידיו לא יקדש </w:t>
      </w:r>
      <w:proofErr w:type="spellStart"/>
      <w:r w:rsidRPr="00502D91">
        <w:rPr>
          <w:rtl/>
        </w:rPr>
        <w:t>ופרש"י</w:t>
      </w:r>
      <w:proofErr w:type="spellEnd"/>
      <w:r w:rsidRPr="00502D91">
        <w:rPr>
          <w:rtl/>
        </w:rPr>
        <w:t xml:space="preserve"> </w:t>
      </w:r>
      <w:proofErr w:type="spellStart"/>
      <w:r w:rsidRPr="00502D91">
        <w:rPr>
          <w:rtl/>
        </w:rPr>
        <w:t>דקדוש</w:t>
      </w:r>
      <w:proofErr w:type="spellEnd"/>
      <w:r w:rsidRPr="00502D91">
        <w:rPr>
          <w:rtl/>
        </w:rPr>
        <w:t xml:space="preserve"> מפסיק בין נטילה לאכילה </w:t>
      </w:r>
      <w:proofErr w:type="spellStart"/>
      <w:r w:rsidRPr="00502D91">
        <w:rPr>
          <w:rtl/>
        </w:rPr>
        <w:t>והוי</w:t>
      </w:r>
      <w:proofErr w:type="spellEnd"/>
      <w:r w:rsidRPr="00502D91">
        <w:rPr>
          <w:rtl/>
        </w:rPr>
        <w:t xml:space="preserve"> בה הסח הדעת ובעי נטילה אחריתי בתר </w:t>
      </w:r>
      <w:proofErr w:type="spellStart"/>
      <w:r w:rsidRPr="00502D91">
        <w:rPr>
          <w:rtl/>
        </w:rPr>
        <w:t>קדושא</w:t>
      </w:r>
      <w:proofErr w:type="spellEnd"/>
      <w:r w:rsidRPr="00502D91">
        <w:rPr>
          <w:rtl/>
        </w:rPr>
        <w:t xml:space="preserve"> </w:t>
      </w:r>
      <w:proofErr w:type="spellStart"/>
      <w:r w:rsidRPr="00502D91">
        <w:rPr>
          <w:rtl/>
        </w:rPr>
        <w:t>דתכף</w:t>
      </w:r>
      <w:proofErr w:type="spellEnd"/>
      <w:r w:rsidRPr="00502D91">
        <w:rPr>
          <w:rtl/>
        </w:rPr>
        <w:t xml:space="preserve"> נטילת </w:t>
      </w:r>
      <w:proofErr w:type="spellStart"/>
      <w:r w:rsidRPr="00502D91">
        <w:rPr>
          <w:rtl/>
        </w:rPr>
        <w:t>ידים</w:t>
      </w:r>
      <w:proofErr w:type="spellEnd"/>
      <w:r w:rsidRPr="00502D91">
        <w:rPr>
          <w:rtl/>
        </w:rPr>
        <w:t xml:space="preserve"> סעודה </w:t>
      </w:r>
      <w:proofErr w:type="spellStart"/>
      <w:r w:rsidRPr="00502D91">
        <w:rPr>
          <w:rtl/>
        </w:rPr>
        <w:t>והה"נ</w:t>
      </w:r>
      <w:proofErr w:type="spellEnd"/>
      <w:r w:rsidRPr="00502D91">
        <w:rPr>
          <w:rtl/>
        </w:rPr>
        <w:t xml:space="preserve"> </w:t>
      </w:r>
      <w:proofErr w:type="spellStart"/>
      <w:r w:rsidRPr="00502D91">
        <w:rPr>
          <w:rtl/>
        </w:rPr>
        <w:t>דאין</w:t>
      </w:r>
      <w:proofErr w:type="spellEnd"/>
      <w:r w:rsidRPr="00502D91">
        <w:rPr>
          <w:rtl/>
        </w:rPr>
        <w:t xml:space="preserve"> להפסיק בברכה אחרת בין ברכה לדבר שבירך עליו </w:t>
      </w:r>
      <w:proofErr w:type="spellStart"/>
      <w:r w:rsidRPr="00502D91">
        <w:rPr>
          <w:rtl/>
        </w:rPr>
        <w:t>דבטילה</w:t>
      </w:r>
      <w:proofErr w:type="spellEnd"/>
      <w:r w:rsidRPr="00502D91">
        <w:rPr>
          <w:rtl/>
        </w:rPr>
        <w:t xml:space="preserve"> לגבי סעודה בברכה לגבי דבר שבירך עליו ואם כן בנדון </w:t>
      </w:r>
      <w:proofErr w:type="spellStart"/>
      <w:r w:rsidRPr="00502D91">
        <w:rPr>
          <w:rtl/>
        </w:rPr>
        <w:t>דידן</w:t>
      </w:r>
      <w:proofErr w:type="spellEnd"/>
      <w:r w:rsidRPr="00502D91">
        <w:rPr>
          <w:rtl/>
        </w:rPr>
        <w:t xml:space="preserve"> שהפסיק בין ברכת חתנים לכניסת החופה בברכת אירוסין פשיטא </w:t>
      </w:r>
      <w:proofErr w:type="spellStart"/>
      <w:r w:rsidRPr="00502D91">
        <w:rPr>
          <w:rtl/>
        </w:rPr>
        <w:t>דהויא</w:t>
      </w:r>
      <w:proofErr w:type="spellEnd"/>
      <w:r w:rsidRPr="00502D91">
        <w:rPr>
          <w:rtl/>
        </w:rPr>
        <w:t xml:space="preserve"> הפסקה וצריך לחזור ולברך </w:t>
      </w:r>
      <w:proofErr w:type="spellStart"/>
      <w:r w:rsidRPr="00502D91">
        <w:rPr>
          <w:rtl/>
        </w:rPr>
        <w:t>דהא</w:t>
      </w:r>
      <w:proofErr w:type="spellEnd"/>
      <w:r w:rsidRPr="00502D91">
        <w:rPr>
          <w:rtl/>
        </w:rPr>
        <w:t xml:space="preserve"> אפילו קידוש </w:t>
      </w:r>
      <w:proofErr w:type="spellStart"/>
      <w:r w:rsidRPr="00502D91">
        <w:rPr>
          <w:rtl/>
        </w:rPr>
        <w:t>דאיכא</w:t>
      </w:r>
      <w:proofErr w:type="spellEnd"/>
      <w:r w:rsidRPr="00502D91">
        <w:rPr>
          <w:rtl/>
        </w:rPr>
        <w:t xml:space="preserve"> מאן </w:t>
      </w:r>
      <w:proofErr w:type="spellStart"/>
      <w:r w:rsidRPr="00502D91">
        <w:rPr>
          <w:rtl/>
        </w:rPr>
        <w:t>דאמר</w:t>
      </w:r>
      <w:proofErr w:type="spellEnd"/>
      <w:r w:rsidRPr="00502D91">
        <w:rPr>
          <w:rtl/>
        </w:rPr>
        <w:t xml:space="preserve"> אין קידוש אלא במקום סעודה ואפילו למאן </w:t>
      </w:r>
      <w:proofErr w:type="spellStart"/>
      <w:r w:rsidRPr="00502D91">
        <w:rPr>
          <w:rtl/>
        </w:rPr>
        <w:t>דאמר</w:t>
      </w:r>
      <w:proofErr w:type="spellEnd"/>
      <w:r w:rsidRPr="00502D91">
        <w:rPr>
          <w:rtl/>
        </w:rPr>
        <w:t xml:space="preserve"> יש קדוש שלא במקום סעודה איכא </w:t>
      </w:r>
      <w:proofErr w:type="spellStart"/>
      <w:r w:rsidRPr="00502D91">
        <w:rPr>
          <w:rtl/>
        </w:rPr>
        <w:t>למימר</w:t>
      </w:r>
      <w:proofErr w:type="spellEnd"/>
      <w:r w:rsidRPr="00502D91">
        <w:rPr>
          <w:rtl/>
        </w:rPr>
        <w:t xml:space="preserve"> סוף סוף שייך במילי </w:t>
      </w:r>
      <w:proofErr w:type="spellStart"/>
      <w:r w:rsidRPr="00502D91">
        <w:rPr>
          <w:rtl/>
        </w:rPr>
        <w:t>דסעודה</w:t>
      </w:r>
      <w:proofErr w:type="spellEnd"/>
      <w:r w:rsidRPr="00502D91">
        <w:rPr>
          <w:rtl/>
        </w:rPr>
        <w:t xml:space="preserve"> </w:t>
      </w:r>
      <w:proofErr w:type="spellStart"/>
      <w:r w:rsidRPr="00502D91">
        <w:rPr>
          <w:rtl/>
        </w:rPr>
        <w:t>ודמיא</w:t>
      </w:r>
      <w:proofErr w:type="spellEnd"/>
      <w:r w:rsidRPr="00502D91">
        <w:rPr>
          <w:rtl/>
        </w:rPr>
        <w:t xml:space="preserve"> להבא מלח </w:t>
      </w:r>
      <w:proofErr w:type="spellStart"/>
      <w:r w:rsidRPr="00502D91">
        <w:rPr>
          <w:rtl/>
        </w:rPr>
        <w:t>ולגביל</w:t>
      </w:r>
      <w:proofErr w:type="spellEnd"/>
      <w:r w:rsidRPr="00502D91">
        <w:rPr>
          <w:rtl/>
        </w:rPr>
        <w:t xml:space="preserve"> לתורי </w:t>
      </w:r>
      <w:proofErr w:type="spellStart"/>
      <w:r w:rsidRPr="00502D91">
        <w:rPr>
          <w:rtl/>
        </w:rPr>
        <w:t>דליכא</w:t>
      </w:r>
      <w:proofErr w:type="spellEnd"/>
      <w:r w:rsidRPr="00502D91">
        <w:rPr>
          <w:rtl/>
        </w:rPr>
        <w:t xml:space="preserve"> הסח הדעת </w:t>
      </w:r>
      <w:proofErr w:type="spellStart"/>
      <w:r w:rsidRPr="00502D91">
        <w:rPr>
          <w:rtl/>
        </w:rPr>
        <w:t>הויא</w:t>
      </w:r>
      <w:proofErr w:type="spellEnd"/>
      <w:r w:rsidRPr="00502D91">
        <w:rPr>
          <w:rtl/>
        </w:rPr>
        <w:t xml:space="preserve"> הפסקה כ"ש ברכת אירוסין </w:t>
      </w:r>
      <w:proofErr w:type="spellStart"/>
      <w:r w:rsidRPr="00502D91">
        <w:rPr>
          <w:rtl/>
        </w:rPr>
        <w:t>דלכולי</w:t>
      </w:r>
      <w:proofErr w:type="spellEnd"/>
      <w:r w:rsidRPr="00502D91">
        <w:rPr>
          <w:rtl/>
        </w:rPr>
        <w:t xml:space="preserve"> עלמא יש אירוסין שלא במקום כניסה לחופה ודאי </w:t>
      </w:r>
      <w:proofErr w:type="spellStart"/>
      <w:r w:rsidRPr="00502D91">
        <w:rPr>
          <w:rtl/>
        </w:rPr>
        <w:t>הויא</w:t>
      </w:r>
      <w:proofErr w:type="spellEnd"/>
      <w:r w:rsidRPr="00502D91">
        <w:rPr>
          <w:rtl/>
        </w:rPr>
        <w:t xml:space="preserve"> הפסקה והטור כתב בשם </w:t>
      </w:r>
      <w:proofErr w:type="spellStart"/>
      <w:r w:rsidRPr="00502D91">
        <w:rPr>
          <w:rtl/>
        </w:rPr>
        <w:t>הרשב"ם</w:t>
      </w:r>
      <w:proofErr w:type="spellEnd"/>
      <w:r w:rsidRPr="00502D91">
        <w:rPr>
          <w:rtl/>
        </w:rPr>
        <w:t xml:space="preserve"> </w:t>
      </w:r>
      <w:proofErr w:type="spellStart"/>
      <w:r w:rsidRPr="00502D91">
        <w:rPr>
          <w:rtl/>
        </w:rPr>
        <w:t>דמילתיה</w:t>
      </w:r>
      <w:proofErr w:type="spellEnd"/>
      <w:r w:rsidRPr="00502D91">
        <w:rPr>
          <w:rtl/>
        </w:rPr>
        <w:t xml:space="preserve"> </w:t>
      </w:r>
      <w:proofErr w:type="spellStart"/>
      <w:r w:rsidRPr="00502D91">
        <w:rPr>
          <w:rtl/>
        </w:rPr>
        <w:t>דרב</w:t>
      </w:r>
      <w:proofErr w:type="spellEnd"/>
      <w:r w:rsidRPr="00502D91">
        <w:rPr>
          <w:rtl/>
        </w:rPr>
        <w:t xml:space="preserve"> </w:t>
      </w:r>
      <w:proofErr w:type="spellStart"/>
      <w:r w:rsidRPr="00502D91">
        <w:rPr>
          <w:rtl/>
        </w:rPr>
        <w:t>ברונא</w:t>
      </w:r>
      <w:proofErr w:type="spellEnd"/>
      <w:r w:rsidRPr="00502D91">
        <w:rPr>
          <w:rtl/>
        </w:rPr>
        <w:t xml:space="preserve"> </w:t>
      </w:r>
      <w:proofErr w:type="spellStart"/>
      <w:r w:rsidRPr="00502D91">
        <w:rPr>
          <w:rtl/>
        </w:rPr>
        <w:t>אתיא</w:t>
      </w:r>
      <w:proofErr w:type="spellEnd"/>
      <w:r w:rsidRPr="00502D91">
        <w:rPr>
          <w:rtl/>
        </w:rPr>
        <w:t xml:space="preserve"> למאן </w:t>
      </w:r>
      <w:proofErr w:type="spellStart"/>
      <w:r w:rsidRPr="00502D91">
        <w:rPr>
          <w:rtl/>
        </w:rPr>
        <w:t>דאמר</w:t>
      </w:r>
      <w:proofErr w:type="spellEnd"/>
      <w:r w:rsidRPr="00502D91">
        <w:rPr>
          <w:rtl/>
        </w:rPr>
        <w:t xml:space="preserve"> יש קידוש שלא במקום </w:t>
      </w:r>
      <w:r w:rsidRPr="00502D91">
        <w:rPr>
          <w:rtl/>
        </w:rPr>
        <w:lastRenderedPageBreak/>
        <w:t xml:space="preserve">סעודה ואין פנאי להאריך </w:t>
      </w:r>
      <w:proofErr w:type="spellStart"/>
      <w:r w:rsidRPr="00502D91">
        <w:rPr>
          <w:rtl/>
        </w:rPr>
        <w:t>דאין</w:t>
      </w:r>
      <w:proofErr w:type="spellEnd"/>
      <w:r w:rsidRPr="00502D91">
        <w:rPr>
          <w:rtl/>
        </w:rPr>
        <w:t xml:space="preserve"> שום נפקותא </w:t>
      </w:r>
      <w:proofErr w:type="spellStart"/>
      <w:r w:rsidRPr="00502D91">
        <w:rPr>
          <w:rtl/>
        </w:rPr>
        <w:t>בענינינו</w:t>
      </w:r>
      <w:proofErr w:type="spellEnd"/>
      <w:r w:rsidRPr="00502D91">
        <w:rPr>
          <w:rtl/>
        </w:rPr>
        <w:t xml:space="preserve"> זה וכן אם ברך ברכת להניח תפילין וטרם שיניחה בזרוע בירך להתעטף בציצית ונתעטף בו צריך לחזור ולברך להניח תפילין פעם שניה </w:t>
      </w:r>
      <w:proofErr w:type="spellStart"/>
      <w:r w:rsidRPr="00502D91">
        <w:rPr>
          <w:rtl/>
        </w:rPr>
        <w:t>דהא</w:t>
      </w:r>
      <w:proofErr w:type="spellEnd"/>
      <w:r w:rsidRPr="00502D91">
        <w:rPr>
          <w:rtl/>
        </w:rPr>
        <w:t xml:space="preserve"> </w:t>
      </w:r>
      <w:proofErr w:type="spellStart"/>
      <w:r w:rsidRPr="00502D91">
        <w:rPr>
          <w:rtl/>
        </w:rPr>
        <w:t>בהסח</w:t>
      </w:r>
      <w:proofErr w:type="spellEnd"/>
      <w:r w:rsidRPr="00502D91">
        <w:rPr>
          <w:rtl/>
        </w:rPr>
        <w:t xml:space="preserve"> הדעת </w:t>
      </w:r>
      <w:proofErr w:type="spellStart"/>
      <w:r w:rsidRPr="00502D91">
        <w:rPr>
          <w:rtl/>
        </w:rPr>
        <w:t>תלייא</w:t>
      </w:r>
      <w:proofErr w:type="spellEnd"/>
      <w:r w:rsidRPr="00502D91">
        <w:rPr>
          <w:rtl/>
        </w:rPr>
        <w:t xml:space="preserve"> </w:t>
      </w:r>
      <w:proofErr w:type="spellStart"/>
      <w:r w:rsidRPr="00502D91">
        <w:rPr>
          <w:rtl/>
        </w:rPr>
        <w:t>מלתא</w:t>
      </w:r>
      <w:proofErr w:type="spellEnd"/>
      <w:r w:rsidRPr="00502D91">
        <w:rPr>
          <w:rtl/>
        </w:rPr>
        <w:t xml:space="preserve"> ועוד </w:t>
      </w:r>
      <w:proofErr w:type="spellStart"/>
      <w:r w:rsidRPr="00502D91">
        <w:rPr>
          <w:rtl/>
        </w:rPr>
        <w:t>דקיימא</w:t>
      </w:r>
      <w:proofErr w:type="spellEnd"/>
      <w:r w:rsidRPr="00502D91">
        <w:rPr>
          <w:rtl/>
        </w:rPr>
        <w:t xml:space="preserve"> לן שאין </w:t>
      </w:r>
      <w:proofErr w:type="spellStart"/>
      <w:r w:rsidRPr="00502D91">
        <w:rPr>
          <w:rtl/>
        </w:rPr>
        <w:t>מברכין</w:t>
      </w:r>
      <w:proofErr w:type="spellEnd"/>
      <w:r w:rsidRPr="00502D91">
        <w:rPr>
          <w:rtl/>
        </w:rPr>
        <w:t xml:space="preserve"> על אוכל ולא על משקה עד שיבוא לפניו ואם בירך ואחר כך הביאוהו לפניו צריך לחזור ולברך </w:t>
      </w:r>
      <w:proofErr w:type="spellStart"/>
      <w:r w:rsidRPr="00502D91">
        <w:rPr>
          <w:rtl/>
        </w:rPr>
        <w:t>דחד</w:t>
      </w:r>
      <w:proofErr w:type="spellEnd"/>
      <w:r w:rsidRPr="00502D91">
        <w:rPr>
          <w:rtl/>
        </w:rPr>
        <w:t xml:space="preserve"> טעמא הוא א"כ בנידון </w:t>
      </w:r>
      <w:proofErr w:type="spellStart"/>
      <w:r w:rsidRPr="00502D91">
        <w:rPr>
          <w:rtl/>
        </w:rPr>
        <w:t>דידן</w:t>
      </w:r>
      <w:proofErr w:type="spellEnd"/>
      <w:r w:rsidRPr="00502D91">
        <w:rPr>
          <w:rtl/>
        </w:rPr>
        <w:t xml:space="preserve"> </w:t>
      </w:r>
      <w:proofErr w:type="spellStart"/>
      <w:r w:rsidRPr="00502D91">
        <w:rPr>
          <w:rtl/>
        </w:rPr>
        <w:t>דבשעה</w:t>
      </w:r>
      <w:proofErr w:type="spellEnd"/>
      <w:r w:rsidRPr="00502D91">
        <w:rPr>
          <w:rtl/>
        </w:rPr>
        <w:t xml:space="preserve"> שבירך ברכת חתנים עדיין לא היתה ברשותו להכניסה לחופה שאין הכנסת חופה קודם </w:t>
      </w:r>
      <w:proofErr w:type="spellStart"/>
      <w:r w:rsidRPr="00502D91">
        <w:rPr>
          <w:rtl/>
        </w:rPr>
        <w:t>הקדושין</w:t>
      </w:r>
      <w:proofErr w:type="spellEnd"/>
      <w:r w:rsidRPr="00502D91">
        <w:rPr>
          <w:rtl/>
        </w:rPr>
        <w:t xml:space="preserve"> אף על פי שבאה ברשותו אחר </w:t>
      </w:r>
      <w:proofErr w:type="spellStart"/>
      <w:r w:rsidRPr="00502D91">
        <w:rPr>
          <w:rtl/>
        </w:rPr>
        <w:t>הקדושין</w:t>
      </w:r>
      <w:proofErr w:type="spellEnd"/>
      <w:r w:rsidRPr="00502D91">
        <w:rPr>
          <w:rtl/>
        </w:rPr>
        <w:t xml:space="preserve"> ולא קשי' מנדה דלא </w:t>
      </w:r>
      <w:proofErr w:type="spellStart"/>
      <w:r w:rsidRPr="00502D91">
        <w:rPr>
          <w:rtl/>
        </w:rPr>
        <w:t>חזיא</w:t>
      </w:r>
      <w:proofErr w:type="spellEnd"/>
      <w:r w:rsidRPr="00502D91">
        <w:rPr>
          <w:rtl/>
        </w:rPr>
        <w:t xml:space="preserve"> לחופה אם ברך ברכת חתנים אין צריך לחזור ולברך משום </w:t>
      </w:r>
      <w:proofErr w:type="spellStart"/>
      <w:r w:rsidRPr="00502D91">
        <w:rPr>
          <w:rtl/>
        </w:rPr>
        <w:t>דנדה</w:t>
      </w:r>
      <w:proofErr w:type="spellEnd"/>
      <w:r w:rsidRPr="00502D91">
        <w:rPr>
          <w:rtl/>
        </w:rPr>
        <w:t xml:space="preserve"> </w:t>
      </w:r>
      <w:proofErr w:type="spellStart"/>
      <w:r w:rsidRPr="00502D91">
        <w:rPr>
          <w:rtl/>
        </w:rPr>
        <w:t>חזייא</w:t>
      </w:r>
      <w:proofErr w:type="spellEnd"/>
      <w:r w:rsidRPr="00502D91">
        <w:rPr>
          <w:rtl/>
        </w:rPr>
        <w:t xml:space="preserve"> לחופה אלא שטומאתה מעכבתה לא שהיא מחוסרת מעשה </w:t>
      </w:r>
      <w:proofErr w:type="spellStart"/>
      <w:r w:rsidRPr="00502D91">
        <w:rPr>
          <w:rtl/>
        </w:rPr>
        <w:t>דאישות</w:t>
      </w:r>
      <w:proofErr w:type="spellEnd"/>
      <w:r w:rsidRPr="00502D91">
        <w:rPr>
          <w:rtl/>
        </w:rPr>
        <w:t xml:space="preserve"> כנידון </w:t>
      </w:r>
      <w:proofErr w:type="spellStart"/>
      <w:r w:rsidRPr="00502D91">
        <w:rPr>
          <w:rtl/>
        </w:rPr>
        <w:t>דידן</w:t>
      </w:r>
      <w:proofErr w:type="spellEnd"/>
      <w:r w:rsidRPr="00502D91">
        <w:rPr>
          <w:rtl/>
        </w:rPr>
        <w:t xml:space="preserve"> וכן כתב הרמב"ם ז"ל אבל אם היתה נדה אף על פי שנכנסה לחופה ונתייחד עמה לא גמרו </w:t>
      </w:r>
      <w:proofErr w:type="spellStart"/>
      <w:r w:rsidRPr="00502D91">
        <w:rPr>
          <w:rtl/>
        </w:rPr>
        <w:t>הנשואין</w:t>
      </w:r>
      <w:proofErr w:type="spellEnd"/>
      <w:r w:rsidRPr="00502D91">
        <w:rPr>
          <w:rtl/>
        </w:rPr>
        <w:t xml:space="preserve"> ואלו גבי ארס </w:t>
      </w:r>
      <w:proofErr w:type="spellStart"/>
      <w:r w:rsidRPr="00502D91">
        <w:rPr>
          <w:rtl/>
        </w:rPr>
        <w:t>אשה</w:t>
      </w:r>
      <w:proofErr w:type="spellEnd"/>
      <w:r w:rsidRPr="00502D91">
        <w:rPr>
          <w:rtl/>
        </w:rPr>
        <w:t xml:space="preserve"> וברך ברכת חתנים ולא נתייחד עמה בביתו כתב עדין ארוסה היא ועוד </w:t>
      </w:r>
      <w:proofErr w:type="spellStart"/>
      <w:r w:rsidRPr="00502D91">
        <w:rPr>
          <w:rtl/>
        </w:rPr>
        <w:t>דבפרק</w:t>
      </w:r>
      <w:proofErr w:type="spellEnd"/>
      <w:r w:rsidRPr="00502D91">
        <w:rPr>
          <w:rtl/>
        </w:rPr>
        <w:t xml:space="preserve"> קמא </w:t>
      </w:r>
      <w:proofErr w:type="spellStart"/>
      <w:r w:rsidRPr="00502D91">
        <w:rPr>
          <w:rtl/>
        </w:rPr>
        <w:t>דברכות</w:t>
      </w:r>
      <w:proofErr w:type="spellEnd"/>
      <w:r w:rsidRPr="00502D91">
        <w:rPr>
          <w:rtl/>
        </w:rPr>
        <w:t xml:space="preserve"> </w:t>
      </w:r>
      <w:proofErr w:type="spellStart"/>
      <w:r w:rsidRPr="00502D91">
        <w:rPr>
          <w:rtl/>
        </w:rPr>
        <w:t>איבעיא</w:t>
      </w:r>
      <w:proofErr w:type="spellEnd"/>
      <w:r w:rsidRPr="00502D91">
        <w:rPr>
          <w:rtl/>
        </w:rPr>
        <w:t xml:space="preserve"> להו </w:t>
      </w:r>
      <w:proofErr w:type="spellStart"/>
      <w:r w:rsidRPr="00502D91">
        <w:rPr>
          <w:rtl/>
        </w:rPr>
        <w:t>היכא</w:t>
      </w:r>
      <w:proofErr w:type="spellEnd"/>
      <w:r w:rsidRPr="00502D91">
        <w:rPr>
          <w:rtl/>
        </w:rPr>
        <w:t xml:space="preserve"> </w:t>
      </w:r>
      <w:proofErr w:type="spellStart"/>
      <w:r w:rsidRPr="00502D91">
        <w:rPr>
          <w:rtl/>
        </w:rPr>
        <w:t>דנקיט</w:t>
      </w:r>
      <w:proofErr w:type="spellEnd"/>
      <w:r w:rsidRPr="00502D91">
        <w:rPr>
          <w:rtl/>
        </w:rPr>
        <w:t xml:space="preserve"> </w:t>
      </w:r>
      <w:proofErr w:type="spellStart"/>
      <w:r w:rsidRPr="00502D91">
        <w:rPr>
          <w:rtl/>
        </w:rPr>
        <w:t>כסא</w:t>
      </w:r>
      <w:proofErr w:type="spellEnd"/>
      <w:r w:rsidRPr="00502D91">
        <w:rPr>
          <w:rtl/>
        </w:rPr>
        <w:t xml:space="preserve"> </w:t>
      </w:r>
      <w:proofErr w:type="spellStart"/>
      <w:r w:rsidRPr="00502D91">
        <w:rPr>
          <w:rtl/>
        </w:rPr>
        <w:t>דשכרא</w:t>
      </w:r>
      <w:proofErr w:type="spellEnd"/>
      <w:r w:rsidRPr="00502D91">
        <w:rPr>
          <w:rtl/>
        </w:rPr>
        <w:t xml:space="preserve"> וסבר </w:t>
      </w:r>
      <w:proofErr w:type="spellStart"/>
      <w:r w:rsidRPr="00502D91">
        <w:rPr>
          <w:rtl/>
        </w:rPr>
        <w:t>דחמרא</w:t>
      </w:r>
      <w:proofErr w:type="spellEnd"/>
      <w:r w:rsidRPr="00502D91">
        <w:rPr>
          <w:rtl/>
        </w:rPr>
        <w:t xml:space="preserve"> הוא ופתח </w:t>
      </w:r>
      <w:proofErr w:type="spellStart"/>
      <w:r w:rsidRPr="00502D91">
        <w:rPr>
          <w:rtl/>
        </w:rPr>
        <w:t>אדעתא</w:t>
      </w:r>
      <w:proofErr w:type="spellEnd"/>
      <w:r w:rsidRPr="00502D91">
        <w:rPr>
          <w:rtl/>
        </w:rPr>
        <w:t xml:space="preserve"> </w:t>
      </w:r>
      <w:proofErr w:type="spellStart"/>
      <w:r w:rsidRPr="00502D91">
        <w:rPr>
          <w:rtl/>
        </w:rPr>
        <w:t>דחמרא</w:t>
      </w:r>
      <w:proofErr w:type="spellEnd"/>
      <w:r w:rsidRPr="00502D91">
        <w:rPr>
          <w:rtl/>
        </w:rPr>
        <w:t xml:space="preserve"> וסיים </w:t>
      </w:r>
      <w:proofErr w:type="spellStart"/>
      <w:r w:rsidRPr="00502D91">
        <w:rPr>
          <w:rtl/>
        </w:rPr>
        <w:t>בדשכרא</w:t>
      </w:r>
      <w:proofErr w:type="spellEnd"/>
      <w:r w:rsidRPr="00502D91">
        <w:rPr>
          <w:rtl/>
        </w:rPr>
        <w:t xml:space="preserve"> אי בתר פתיחה </w:t>
      </w:r>
      <w:proofErr w:type="spellStart"/>
      <w:r w:rsidRPr="00502D91">
        <w:rPr>
          <w:rtl/>
        </w:rPr>
        <w:t>אזלינן</w:t>
      </w:r>
      <w:proofErr w:type="spellEnd"/>
      <w:r w:rsidRPr="00502D91">
        <w:rPr>
          <w:rtl/>
        </w:rPr>
        <w:t xml:space="preserve"> אי בתר חתימה ולא </w:t>
      </w:r>
      <w:proofErr w:type="spellStart"/>
      <w:r w:rsidRPr="00502D91">
        <w:rPr>
          <w:rtl/>
        </w:rPr>
        <w:t>איפשיטא</w:t>
      </w:r>
      <w:proofErr w:type="spellEnd"/>
      <w:r w:rsidRPr="00502D91">
        <w:rPr>
          <w:rtl/>
        </w:rPr>
        <w:t xml:space="preserve"> וכתבו התוספות בשם ר"י </w:t>
      </w:r>
      <w:proofErr w:type="spellStart"/>
      <w:r w:rsidRPr="00502D91">
        <w:rPr>
          <w:rtl/>
        </w:rPr>
        <w:t>דצריך</w:t>
      </w:r>
      <w:proofErr w:type="spellEnd"/>
      <w:r w:rsidRPr="00502D91">
        <w:rPr>
          <w:rtl/>
        </w:rPr>
        <w:t xml:space="preserve"> לברך פעם אחרת ואומר דרך משל שאם היה יודע בבירור שטעה בדבורו שאמר בורא פרי העץ תחת פרי הגפן </w:t>
      </w:r>
      <w:proofErr w:type="spellStart"/>
      <w:r w:rsidRPr="00502D91">
        <w:rPr>
          <w:rtl/>
        </w:rPr>
        <w:t>דבתוך</w:t>
      </w:r>
      <w:proofErr w:type="spellEnd"/>
      <w:r w:rsidRPr="00502D91">
        <w:rPr>
          <w:rtl/>
        </w:rPr>
        <w:t xml:space="preserve"> כדי דבור יכול לחזור בו וכן בחתימה של יום טוב אם טעה בין מקדש ישראל והזמנים </w:t>
      </w:r>
      <w:proofErr w:type="spellStart"/>
      <w:r w:rsidRPr="00502D91">
        <w:rPr>
          <w:rtl/>
        </w:rPr>
        <w:t>דאמר</w:t>
      </w:r>
      <w:proofErr w:type="spellEnd"/>
      <w:r w:rsidRPr="00502D91">
        <w:rPr>
          <w:rtl/>
        </w:rPr>
        <w:t xml:space="preserve"> מקדש השבת וחזר בתוך כדי דבור יצא אחרי שהוא יודע שהוא יום טוב ומשמע הא לא היה יודע שהוא יום טוב ובירך </w:t>
      </w:r>
      <w:proofErr w:type="spellStart"/>
      <w:r w:rsidRPr="00502D91">
        <w:rPr>
          <w:rtl/>
        </w:rPr>
        <w:t>אדעתא</w:t>
      </w:r>
      <w:proofErr w:type="spellEnd"/>
      <w:r w:rsidRPr="00502D91">
        <w:rPr>
          <w:rtl/>
        </w:rPr>
        <w:t xml:space="preserve"> </w:t>
      </w:r>
      <w:proofErr w:type="spellStart"/>
      <w:r w:rsidRPr="00502D91">
        <w:rPr>
          <w:rtl/>
        </w:rPr>
        <w:t>דשבת</w:t>
      </w:r>
      <w:proofErr w:type="spellEnd"/>
      <w:r w:rsidRPr="00502D91">
        <w:rPr>
          <w:rtl/>
        </w:rPr>
        <w:t xml:space="preserve"> אף על גב </w:t>
      </w:r>
      <w:proofErr w:type="spellStart"/>
      <w:r w:rsidRPr="00502D91">
        <w:rPr>
          <w:rtl/>
        </w:rPr>
        <w:t>דחזר</w:t>
      </w:r>
      <w:proofErr w:type="spellEnd"/>
      <w:r w:rsidRPr="00502D91">
        <w:rPr>
          <w:rtl/>
        </w:rPr>
        <w:t xml:space="preserve"> בתוך כדי דבור וקיימא לן תוך כדי דבור כדבור דמי אפילו הכי צריך לחזור ולברך פעם שניה מפני שדעתו היתה כבר בטעות בתחילה ואינה חשובה לכלום ואף על גב </w:t>
      </w:r>
      <w:proofErr w:type="spellStart"/>
      <w:r w:rsidRPr="00502D91">
        <w:rPr>
          <w:rtl/>
        </w:rPr>
        <w:t>דמצות</w:t>
      </w:r>
      <w:proofErr w:type="spellEnd"/>
      <w:r w:rsidRPr="00502D91">
        <w:rPr>
          <w:rtl/>
        </w:rPr>
        <w:t xml:space="preserve"> אינם צריכים כוונה כבר פירשו התוספות היינו </w:t>
      </w:r>
      <w:proofErr w:type="spellStart"/>
      <w:r w:rsidRPr="00502D91">
        <w:rPr>
          <w:rtl/>
        </w:rPr>
        <w:t>דוקא</w:t>
      </w:r>
      <w:proofErr w:type="spellEnd"/>
      <w:r w:rsidRPr="00502D91">
        <w:rPr>
          <w:rtl/>
        </w:rPr>
        <w:t xml:space="preserve"> בשומע תפלה אחורי בית הכנסת ולא נתכוון לצאת (בין אוכל) [בהן אבל] </w:t>
      </w:r>
      <w:proofErr w:type="spellStart"/>
      <w:r w:rsidRPr="00502D91">
        <w:rPr>
          <w:rtl/>
        </w:rPr>
        <w:t>היכא</w:t>
      </w:r>
      <w:proofErr w:type="spellEnd"/>
      <w:r w:rsidRPr="00502D91">
        <w:rPr>
          <w:rtl/>
        </w:rPr>
        <w:t xml:space="preserve"> </w:t>
      </w:r>
      <w:proofErr w:type="spellStart"/>
      <w:r w:rsidRPr="00502D91">
        <w:rPr>
          <w:rtl/>
        </w:rPr>
        <w:t>דנתכוון</w:t>
      </w:r>
      <w:proofErr w:type="spellEnd"/>
      <w:r w:rsidRPr="00502D91">
        <w:rPr>
          <w:rtl/>
        </w:rPr>
        <w:t xml:space="preserve"> לברך על היין ונמצא שכר גרע טפי ולא מהני והוא הדין </w:t>
      </w:r>
      <w:proofErr w:type="spellStart"/>
      <w:r w:rsidRPr="00502D91">
        <w:rPr>
          <w:rtl/>
        </w:rPr>
        <w:t>נמי</w:t>
      </w:r>
      <w:proofErr w:type="spellEnd"/>
      <w:r w:rsidRPr="00502D91">
        <w:rPr>
          <w:rtl/>
        </w:rPr>
        <w:t xml:space="preserve"> בנדון </w:t>
      </w:r>
      <w:proofErr w:type="spellStart"/>
      <w:r w:rsidRPr="00502D91">
        <w:rPr>
          <w:rtl/>
        </w:rPr>
        <w:t>דידן</w:t>
      </w:r>
      <w:proofErr w:type="spellEnd"/>
      <w:r w:rsidRPr="00502D91">
        <w:rPr>
          <w:rtl/>
        </w:rPr>
        <w:t xml:space="preserve"> כיון שהמברך לא היה מברך ברכת חתנים </w:t>
      </w:r>
      <w:proofErr w:type="spellStart"/>
      <w:r w:rsidRPr="00502D91">
        <w:rPr>
          <w:rtl/>
        </w:rPr>
        <w:t>אדעתא</w:t>
      </w:r>
      <w:proofErr w:type="spellEnd"/>
      <w:r w:rsidRPr="00502D91">
        <w:rPr>
          <w:rtl/>
        </w:rPr>
        <w:t xml:space="preserve"> </w:t>
      </w:r>
      <w:proofErr w:type="spellStart"/>
      <w:r w:rsidRPr="00502D91">
        <w:rPr>
          <w:rtl/>
        </w:rPr>
        <w:t>דנשואין</w:t>
      </w:r>
      <w:proofErr w:type="spellEnd"/>
      <w:r w:rsidRPr="00502D91">
        <w:rPr>
          <w:rtl/>
        </w:rPr>
        <w:t xml:space="preserve"> </w:t>
      </w:r>
      <w:proofErr w:type="spellStart"/>
      <w:r w:rsidRPr="00502D91">
        <w:rPr>
          <w:rtl/>
        </w:rPr>
        <w:t>דלבתר</w:t>
      </w:r>
      <w:proofErr w:type="spellEnd"/>
      <w:r w:rsidRPr="00502D91">
        <w:rPr>
          <w:rtl/>
        </w:rPr>
        <w:t xml:space="preserve"> קידושין אלא </w:t>
      </w:r>
      <w:proofErr w:type="spellStart"/>
      <w:r w:rsidRPr="00502D91">
        <w:rPr>
          <w:rtl/>
        </w:rPr>
        <w:t>אדעתא</w:t>
      </w:r>
      <w:proofErr w:type="spellEnd"/>
      <w:r w:rsidRPr="00502D91">
        <w:rPr>
          <w:rtl/>
        </w:rPr>
        <w:t xml:space="preserve"> </w:t>
      </w:r>
      <w:proofErr w:type="spellStart"/>
      <w:r w:rsidRPr="00502D91">
        <w:rPr>
          <w:rtl/>
        </w:rPr>
        <w:t>דהאידנא</w:t>
      </w:r>
      <w:proofErr w:type="spellEnd"/>
      <w:r w:rsidRPr="00502D91">
        <w:rPr>
          <w:rtl/>
        </w:rPr>
        <w:t xml:space="preserve"> שחשב </w:t>
      </w:r>
      <w:proofErr w:type="spellStart"/>
      <w:r w:rsidRPr="00502D91">
        <w:rPr>
          <w:rtl/>
        </w:rPr>
        <w:t>שהיתה</w:t>
      </w:r>
      <w:proofErr w:type="spellEnd"/>
      <w:r w:rsidRPr="00502D91">
        <w:rPr>
          <w:rtl/>
        </w:rPr>
        <w:t xml:space="preserve"> נכנסת לחופה במקום </w:t>
      </w:r>
      <w:proofErr w:type="spellStart"/>
      <w:r w:rsidRPr="00502D91">
        <w:rPr>
          <w:rtl/>
        </w:rPr>
        <w:t>שהיתה</w:t>
      </w:r>
      <w:proofErr w:type="spellEnd"/>
      <w:r w:rsidRPr="00502D91">
        <w:rPr>
          <w:rtl/>
        </w:rPr>
        <w:t xml:space="preserve"> רוצה להתקדש ודעתו היתה בטעות תחילה וסוף אין הברכה ההיא חשובה לכלום ואף על פי שאין הנדון דומה לראיה </w:t>
      </w:r>
      <w:proofErr w:type="spellStart"/>
      <w:r w:rsidRPr="00502D91">
        <w:rPr>
          <w:rtl/>
        </w:rPr>
        <w:t>דהתם</w:t>
      </w:r>
      <w:proofErr w:type="spellEnd"/>
      <w:r w:rsidRPr="00502D91">
        <w:rPr>
          <w:rtl/>
        </w:rPr>
        <w:t xml:space="preserve"> השבת הוא בברכה עצמה דלא שייך ביום טוב חתימת שבת כלל ואלו הכא ברכת חתנים שייך </w:t>
      </w:r>
      <w:proofErr w:type="spellStart"/>
      <w:r w:rsidRPr="00502D91">
        <w:rPr>
          <w:rtl/>
        </w:rPr>
        <w:t>בנשואין</w:t>
      </w:r>
      <w:proofErr w:type="spellEnd"/>
      <w:r w:rsidRPr="00502D91">
        <w:rPr>
          <w:rtl/>
        </w:rPr>
        <w:t xml:space="preserve"> </w:t>
      </w:r>
      <w:proofErr w:type="spellStart"/>
      <w:r w:rsidRPr="00502D91">
        <w:rPr>
          <w:rtl/>
        </w:rPr>
        <w:t>דלאחר</w:t>
      </w:r>
      <w:proofErr w:type="spellEnd"/>
      <w:r w:rsidRPr="00502D91">
        <w:rPr>
          <w:rtl/>
        </w:rPr>
        <w:t xml:space="preserve"> קידושין מיהו אין הבדל בין שיהיה הטעות בברכה עצמה או בדבר שבו הברכה </w:t>
      </w:r>
      <w:proofErr w:type="spellStart"/>
      <w:r w:rsidRPr="00502D91">
        <w:rPr>
          <w:rtl/>
        </w:rPr>
        <w:t>דהא</w:t>
      </w:r>
      <w:proofErr w:type="spellEnd"/>
      <w:r w:rsidRPr="00502D91">
        <w:rPr>
          <w:rtl/>
        </w:rPr>
        <w:t xml:space="preserve"> קיימא לן נטל בידו כדי לאוכלו ובירך עליו ונפל מידו ונאבד צריך לחזור ולברך אע"פ שהיו מאותו המין לפניו יותר כשבירך על הראשון ומה שכתב ר' יעקב ז"ל ברמזיו שיש </w:t>
      </w:r>
      <w:proofErr w:type="spellStart"/>
      <w:r w:rsidRPr="00502D91">
        <w:rPr>
          <w:rtl/>
        </w:rPr>
        <w:t>שמברכין</w:t>
      </w:r>
      <w:proofErr w:type="spellEnd"/>
      <w:r w:rsidRPr="00502D91">
        <w:rPr>
          <w:rtl/>
        </w:rPr>
        <w:t xml:space="preserve"> ברכת חתנים קודם האירוסין צריך לומר </w:t>
      </w:r>
      <w:proofErr w:type="spellStart"/>
      <w:r w:rsidRPr="00502D91">
        <w:rPr>
          <w:rtl/>
        </w:rPr>
        <w:t>דמיירו</w:t>
      </w:r>
      <w:proofErr w:type="spellEnd"/>
      <w:r w:rsidRPr="00502D91">
        <w:rPr>
          <w:rtl/>
        </w:rPr>
        <w:t xml:space="preserve"> בברכת חתנים שתקנו אותה מפני שמתייחד עמה באירוסין </w:t>
      </w:r>
      <w:proofErr w:type="spellStart"/>
      <w:r w:rsidRPr="00502D91">
        <w:rPr>
          <w:rtl/>
        </w:rPr>
        <w:t>דכלה</w:t>
      </w:r>
      <w:proofErr w:type="spellEnd"/>
      <w:r w:rsidRPr="00502D91">
        <w:rPr>
          <w:rtl/>
        </w:rPr>
        <w:t xml:space="preserve"> בלא ברכה אסורה לבעלה כנדה לרש"י ז"ל אי </w:t>
      </w:r>
      <w:proofErr w:type="spellStart"/>
      <w:r w:rsidRPr="00502D91">
        <w:rPr>
          <w:rtl/>
        </w:rPr>
        <w:t>נמי</w:t>
      </w:r>
      <w:proofErr w:type="spellEnd"/>
      <w:r w:rsidRPr="00502D91">
        <w:rPr>
          <w:rtl/>
        </w:rPr>
        <w:t xml:space="preserve"> שמא יבא עליה שלא לשם חופה ונמצאת כלה בלא ברכה לבעלי התוספות </w:t>
      </w:r>
      <w:proofErr w:type="spellStart"/>
      <w:r w:rsidRPr="00502D91">
        <w:rPr>
          <w:rtl/>
        </w:rPr>
        <w:t>דההיא</w:t>
      </w:r>
      <w:proofErr w:type="spellEnd"/>
      <w:r w:rsidRPr="00502D91">
        <w:rPr>
          <w:rtl/>
        </w:rPr>
        <w:t xml:space="preserve"> לא </w:t>
      </w:r>
      <w:proofErr w:type="spellStart"/>
      <w:r w:rsidRPr="00502D91">
        <w:rPr>
          <w:rtl/>
        </w:rPr>
        <w:t>בעייא</w:t>
      </w:r>
      <w:proofErr w:type="spellEnd"/>
      <w:r w:rsidRPr="00502D91">
        <w:rPr>
          <w:rtl/>
        </w:rPr>
        <w:t xml:space="preserve"> כניסה לחופה </w:t>
      </w:r>
      <w:proofErr w:type="spellStart"/>
      <w:r w:rsidRPr="00502D91">
        <w:rPr>
          <w:rtl/>
        </w:rPr>
        <w:t>דייחוד</w:t>
      </w:r>
      <w:proofErr w:type="spellEnd"/>
      <w:r w:rsidRPr="00502D91">
        <w:rPr>
          <w:rtl/>
        </w:rPr>
        <w:t xml:space="preserve"> לאחר אירוסין לרש"י וביאה שלא לשם חופה לתוספות </w:t>
      </w:r>
      <w:proofErr w:type="spellStart"/>
      <w:r w:rsidRPr="00502D91">
        <w:rPr>
          <w:rtl/>
        </w:rPr>
        <w:t>כולהו</w:t>
      </w:r>
      <w:proofErr w:type="spellEnd"/>
      <w:r w:rsidRPr="00502D91">
        <w:rPr>
          <w:rtl/>
        </w:rPr>
        <w:t xml:space="preserve"> מילי </w:t>
      </w:r>
      <w:proofErr w:type="spellStart"/>
      <w:r w:rsidRPr="00502D91">
        <w:rPr>
          <w:rtl/>
        </w:rPr>
        <w:t>דקדושין</w:t>
      </w:r>
      <w:proofErr w:type="spellEnd"/>
      <w:r w:rsidRPr="00502D91">
        <w:rPr>
          <w:rtl/>
        </w:rPr>
        <w:t xml:space="preserve"> </w:t>
      </w:r>
      <w:proofErr w:type="spellStart"/>
      <w:r w:rsidRPr="00502D91">
        <w:rPr>
          <w:rtl/>
        </w:rPr>
        <w:t>נינהו</w:t>
      </w:r>
      <w:proofErr w:type="spellEnd"/>
      <w:r w:rsidRPr="00502D91">
        <w:rPr>
          <w:rtl/>
        </w:rPr>
        <w:t xml:space="preserve"> הלכך </w:t>
      </w:r>
      <w:proofErr w:type="spellStart"/>
      <w:r w:rsidRPr="00502D91">
        <w:rPr>
          <w:rtl/>
        </w:rPr>
        <w:t>מברכין</w:t>
      </w:r>
      <w:proofErr w:type="spellEnd"/>
      <w:r w:rsidRPr="00502D91">
        <w:rPr>
          <w:rtl/>
        </w:rPr>
        <w:t xml:space="preserve"> אותה קודם האירוסין אבל ברכת חתנים </w:t>
      </w:r>
      <w:proofErr w:type="spellStart"/>
      <w:r w:rsidRPr="00502D91">
        <w:rPr>
          <w:rtl/>
        </w:rPr>
        <w:t>דבית</w:t>
      </w:r>
      <w:proofErr w:type="spellEnd"/>
      <w:r w:rsidRPr="00502D91">
        <w:rPr>
          <w:rtl/>
        </w:rPr>
        <w:t xml:space="preserve"> חתנים שתקנו אותה בעד כניסתה לחופה דלא סגי בלא קידושין </w:t>
      </w:r>
      <w:proofErr w:type="spellStart"/>
      <w:r w:rsidRPr="00502D91">
        <w:rPr>
          <w:rtl/>
        </w:rPr>
        <w:t>קודמין</w:t>
      </w:r>
      <w:proofErr w:type="spellEnd"/>
      <w:r w:rsidRPr="00502D91">
        <w:rPr>
          <w:rtl/>
        </w:rPr>
        <w:t xml:space="preserve"> לה הא ודאי אי אפשר לאומרה אלא לאחר אירוסין </w:t>
      </w:r>
      <w:proofErr w:type="spellStart"/>
      <w:r w:rsidRPr="00502D91">
        <w:rPr>
          <w:rtl/>
        </w:rPr>
        <w:t>ופוק</w:t>
      </w:r>
      <w:proofErr w:type="spellEnd"/>
      <w:r w:rsidRPr="00502D91">
        <w:rPr>
          <w:rtl/>
        </w:rPr>
        <w:t xml:space="preserve"> חזי מה עמא דבר בכל מקומות ארץ </w:t>
      </w:r>
      <w:proofErr w:type="spellStart"/>
      <w:r w:rsidRPr="00502D91">
        <w:rPr>
          <w:rtl/>
        </w:rPr>
        <w:t>רומנייא</w:t>
      </w:r>
      <w:proofErr w:type="spellEnd"/>
      <w:r w:rsidRPr="00502D91">
        <w:rPr>
          <w:rtl/>
        </w:rPr>
        <w:t xml:space="preserve"> וארץ אשכנז שמתייחדים עם הכלה אחר האירוסין מיד </w:t>
      </w:r>
      <w:proofErr w:type="spellStart"/>
      <w:r w:rsidRPr="00502D91">
        <w:rPr>
          <w:rtl/>
        </w:rPr>
        <w:t>שמברכין</w:t>
      </w:r>
      <w:proofErr w:type="spellEnd"/>
      <w:r w:rsidRPr="00502D91">
        <w:rPr>
          <w:rtl/>
        </w:rPr>
        <w:t xml:space="preserve"> ברכת חתנים בבית האירוסין ובבית חתנים ולא סגי להו בברכת חתנים </w:t>
      </w:r>
      <w:proofErr w:type="spellStart"/>
      <w:r w:rsidRPr="00502D91">
        <w:rPr>
          <w:rtl/>
        </w:rPr>
        <w:t>דבית</w:t>
      </w:r>
      <w:proofErr w:type="spellEnd"/>
      <w:r w:rsidRPr="00502D91">
        <w:rPr>
          <w:rtl/>
        </w:rPr>
        <w:t xml:space="preserve"> האירוסין משום </w:t>
      </w:r>
      <w:proofErr w:type="spellStart"/>
      <w:r w:rsidRPr="00502D91">
        <w:rPr>
          <w:rtl/>
        </w:rPr>
        <w:t>דברכת</w:t>
      </w:r>
      <w:proofErr w:type="spellEnd"/>
      <w:r w:rsidRPr="00502D91">
        <w:rPr>
          <w:rtl/>
        </w:rPr>
        <w:t xml:space="preserve"> חתנים </w:t>
      </w:r>
      <w:proofErr w:type="spellStart"/>
      <w:r w:rsidRPr="00502D91">
        <w:rPr>
          <w:rtl/>
        </w:rPr>
        <w:t>דבית</w:t>
      </w:r>
      <w:proofErr w:type="spellEnd"/>
      <w:r w:rsidRPr="00502D91">
        <w:rPr>
          <w:rtl/>
        </w:rPr>
        <w:t xml:space="preserve"> האירוסין לחוד וברכת חתנים </w:t>
      </w:r>
      <w:proofErr w:type="spellStart"/>
      <w:r w:rsidRPr="00502D91">
        <w:rPr>
          <w:rtl/>
        </w:rPr>
        <w:t>דבית</w:t>
      </w:r>
      <w:proofErr w:type="spellEnd"/>
      <w:r w:rsidRPr="00502D91">
        <w:rPr>
          <w:rtl/>
        </w:rPr>
        <w:t xml:space="preserve"> נישואין לחוד ואפילו אם תמצא לומר </w:t>
      </w:r>
      <w:proofErr w:type="spellStart"/>
      <w:r w:rsidRPr="00502D91">
        <w:rPr>
          <w:rtl/>
        </w:rPr>
        <w:t>דברכת</w:t>
      </w:r>
      <w:proofErr w:type="spellEnd"/>
      <w:r w:rsidRPr="00502D91">
        <w:rPr>
          <w:rtl/>
        </w:rPr>
        <w:t xml:space="preserve"> חתנים </w:t>
      </w:r>
      <w:proofErr w:type="spellStart"/>
      <w:r w:rsidRPr="00502D91">
        <w:rPr>
          <w:rtl/>
        </w:rPr>
        <w:t>דבית</w:t>
      </w:r>
      <w:proofErr w:type="spellEnd"/>
      <w:r w:rsidRPr="00502D91">
        <w:rPr>
          <w:rtl/>
        </w:rPr>
        <w:t xml:space="preserve"> האירוסין </w:t>
      </w:r>
      <w:proofErr w:type="spellStart"/>
      <w:r w:rsidRPr="00502D91">
        <w:rPr>
          <w:rtl/>
        </w:rPr>
        <w:t>ודבית</w:t>
      </w:r>
      <w:proofErr w:type="spellEnd"/>
      <w:r w:rsidRPr="00502D91">
        <w:rPr>
          <w:rtl/>
        </w:rPr>
        <w:t xml:space="preserve"> חתנים משום כלה בלא ברכה היא עוד יש לחלק ולומר </w:t>
      </w:r>
      <w:proofErr w:type="spellStart"/>
      <w:r w:rsidRPr="00502D91">
        <w:rPr>
          <w:rtl/>
        </w:rPr>
        <w:t>דבמקומות</w:t>
      </w:r>
      <w:proofErr w:type="spellEnd"/>
      <w:r w:rsidRPr="00502D91">
        <w:rPr>
          <w:rtl/>
        </w:rPr>
        <w:t xml:space="preserve"> שנוהגים להתייחד עם הכלה אחר האירוסין מיד תקנו להו ברכת חתנים בבית האירוסין ולא בעי כניסה לחופה הלכך </w:t>
      </w:r>
      <w:proofErr w:type="spellStart"/>
      <w:r w:rsidRPr="00502D91">
        <w:rPr>
          <w:rtl/>
        </w:rPr>
        <w:t>מברכין</w:t>
      </w:r>
      <w:proofErr w:type="spellEnd"/>
      <w:r w:rsidRPr="00502D91">
        <w:rPr>
          <w:rtl/>
        </w:rPr>
        <w:t xml:space="preserve"> אותה קודם האירוסין ובמקומות שאין מתייחדים עם הכלה עד שעת החופה לא תקנו להו ברכת חתנים אלא בבית חתנים בלבד הלכך לא מצי לברוכי ברכת חתנים אלא לאחר </w:t>
      </w:r>
      <w:proofErr w:type="spellStart"/>
      <w:r w:rsidRPr="00502D91">
        <w:rPr>
          <w:rtl/>
        </w:rPr>
        <w:t>הקדושין</w:t>
      </w:r>
      <w:proofErr w:type="spellEnd"/>
      <w:r w:rsidRPr="00502D91">
        <w:rPr>
          <w:rtl/>
        </w:rPr>
        <w:t xml:space="preserve"> בלבד בשעת כניסתה לחופה. ושמעתי קצת מהלומדים שאומרים שיחזור ויברך אחר </w:t>
      </w:r>
      <w:proofErr w:type="spellStart"/>
      <w:r w:rsidRPr="00502D91">
        <w:rPr>
          <w:rtl/>
        </w:rPr>
        <w:t>הקדושין</w:t>
      </w:r>
      <w:proofErr w:type="spellEnd"/>
      <w:r w:rsidRPr="00502D91">
        <w:rPr>
          <w:rtl/>
        </w:rPr>
        <w:t xml:space="preserve"> משום </w:t>
      </w:r>
      <w:proofErr w:type="spellStart"/>
      <w:r w:rsidRPr="00502D91">
        <w:rPr>
          <w:rtl/>
        </w:rPr>
        <w:t>דברכת</w:t>
      </w:r>
      <w:proofErr w:type="spellEnd"/>
      <w:r w:rsidRPr="00502D91">
        <w:rPr>
          <w:rtl/>
        </w:rPr>
        <w:t xml:space="preserve"> חתנים </w:t>
      </w:r>
      <w:proofErr w:type="spellStart"/>
      <w:r w:rsidRPr="00502D91">
        <w:rPr>
          <w:rtl/>
        </w:rPr>
        <w:t>דקודם</w:t>
      </w:r>
      <w:proofErr w:type="spellEnd"/>
      <w:r w:rsidRPr="00502D91">
        <w:rPr>
          <w:rtl/>
        </w:rPr>
        <w:t xml:space="preserve"> האירוסין אינה חשובה לכלום </w:t>
      </w:r>
      <w:proofErr w:type="spellStart"/>
      <w:r w:rsidRPr="00502D91">
        <w:rPr>
          <w:rtl/>
        </w:rPr>
        <w:t>מכיון</w:t>
      </w:r>
      <w:proofErr w:type="spellEnd"/>
      <w:r w:rsidRPr="00502D91">
        <w:rPr>
          <w:rtl/>
        </w:rPr>
        <w:t xml:space="preserve"> שאין שם אישות כלל ועוד </w:t>
      </w:r>
      <w:proofErr w:type="spellStart"/>
      <w:r w:rsidRPr="00502D91">
        <w:rPr>
          <w:rtl/>
        </w:rPr>
        <w:t>דחיישינן</w:t>
      </w:r>
      <w:proofErr w:type="spellEnd"/>
      <w:r w:rsidRPr="00502D91">
        <w:rPr>
          <w:rtl/>
        </w:rPr>
        <w:t xml:space="preserve"> </w:t>
      </w:r>
      <w:proofErr w:type="spellStart"/>
      <w:r w:rsidRPr="00502D91">
        <w:rPr>
          <w:rtl/>
        </w:rPr>
        <w:t>דלמא</w:t>
      </w:r>
      <w:proofErr w:type="spellEnd"/>
      <w:r w:rsidRPr="00502D91">
        <w:rPr>
          <w:rtl/>
        </w:rPr>
        <w:t xml:space="preserve"> הדרא בה ולאו </w:t>
      </w:r>
      <w:proofErr w:type="spellStart"/>
      <w:r w:rsidRPr="00502D91">
        <w:rPr>
          <w:rtl/>
        </w:rPr>
        <w:t>מלתא</w:t>
      </w:r>
      <w:proofErr w:type="spellEnd"/>
      <w:r w:rsidRPr="00502D91">
        <w:rPr>
          <w:rtl/>
        </w:rPr>
        <w:t xml:space="preserve"> היא </w:t>
      </w:r>
      <w:proofErr w:type="spellStart"/>
      <w:r w:rsidRPr="00502D91">
        <w:rPr>
          <w:rtl/>
        </w:rPr>
        <w:t>דהא</w:t>
      </w:r>
      <w:proofErr w:type="spellEnd"/>
      <w:r w:rsidRPr="00502D91">
        <w:rPr>
          <w:rtl/>
        </w:rPr>
        <w:t xml:space="preserve"> ברכת אירוסין </w:t>
      </w:r>
      <w:proofErr w:type="spellStart"/>
      <w:r w:rsidRPr="00502D91">
        <w:rPr>
          <w:rtl/>
        </w:rPr>
        <w:t>דקודם</w:t>
      </w:r>
      <w:proofErr w:type="spellEnd"/>
      <w:r w:rsidRPr="00502D91">
        <w:rPr>
          <w:rtl/>
        </w:rPr>
        <w:t xml:space="preserve"> אירוסין אין שם אישות כלל ולא </w:t>
      </w:r>
      <w:proofErr w:type="spellStart"/>
      <w:r w:rsidRPr="00502D91">
        <w:rPr>
          <w:rtl/>
        </w:rPr>
        <w:t>חיישינן</w:t>
      </w:r>
      <w:proofErr w:type="spellEnd"/>
      <w:r w:rsidRPr="00502D91">
        <w:rPr>
          <w:rtl/>
        </w:rPr>
        <w:t xml:space="preserve"> </w:t>
      </w:r>
      <w:proofErr w:type="spellStart"/>
      <w:r w:rsidRPr="00502D91">
        <w:rPr>
          <w:rtl/>
        </w:rPr>
        <w:t>נמי</w:t>
      </w:r>
      <w:proofErr w:type="spellEnd"/>
      <w:r w:rsidRPr="00502D91">
        <w:rPr>
          <w:rtl/>
        </w:rPr>
        <w:t xml:space="preserve"> </w:t>
      </w:r>
      <w:proofErr w:type="spellStart"/>
      <w:r w:rsidRPr="00502D91">
        <w:rPr>
          <w:rtl/>
        </w:rPr>
        <w:t>לדלמא</w:t>
      </w:r>
      <w:proofErr w:type="spellEnd"/>
      <w:r w:rsidRPr="00502D91">
        <w:rPr>
          <w:rtl/>
        </w:rPr>
        <w:t xml:space="preserve"> הדרא בה </w:t>
      </w:r>
      <w:proofErr w:type="spellStart"/>
      <w:r w:rsidRPr="00502D91">
        <w:rPr>
          <w:rtl/>
        </w:rPr>
        <w:t>דמלתא</w:t>
      </w:r>
      <w:proofErr w:type="spellEnd"/>
      <w:r w:rsidRPr="00502D91">
        <w:rPr>
          <w:rtl/>
        </w:rPr>
        <w:t xml:space="preserve"> דלא </w:t>
      </w:r>
      <w:proofErr w:type="spellStart"/>
      <w:r w:rsidRPr="00502D91">
        <w:rPr>
          <w:rtl/>
        </w:rPr>
        <w:t>שכיחא</w:t>
      </w:r>
      <w:proofErr w:type="spellEnd"/>
      <w:r w:rsidRPr="00502D91">
        <w:rPr>
          <w:rtl/>
        </w:rPr>
        <w:t xml:space="preserve"> היא ואע"פ שיש קצת מהפוסקים </w:t>
      </w:r>
      <w:proofErr w:type="spellStart"/>
      <w:r w:rsidRPr="00502D91">
        <w:rPr>
          <w:rtl/>
        </w:rPr>
        <w:t>דחיישי</w:t>
      </w:r>
      <w:proofErr w:type="spellEnd"/>
      <w:r w:rsidRPr="00502D91">
        <w:rPr>
          <w:rtl/>
        </w:rPr>
        <w:t xml:space="preserve"> </w:t>
      </w:r>
      <w:proofErr w:type="spellStart"/>
      <w:r w:rsidRPr="00502D91">
        <w:rPr>
          <w:rtl/>
        </w:rPr>
        <w:t>לדלמא</w:t>
      </w:r>
      <w:proofErr w:type="spellEnd"/>
      <w:r w:rsidRPr="00502D91">
        <w:rPr>
          <w:rtl/>
        </w:rPr>
        <w:t xml:space="preserve"> הדרא בה ומקדשי והדר מברכי מיהו מ"מ לכתחילה אבל בדיעבד אם ברך קודם </w:t>
      </w:r>
      <w:proofErr w:type="spellStart"/>
      <w:r w:rsidRPr="00502D91">
        <w:rPr>
          <w:rtl/>
        </w:rPr>
        <w:t>הקדושין</w:t>
      </w:r>
      <w:proofErr w:type="spellEnd"/>
      <w:r w:rsidRPr="00502D91">
        <w:rPr>
          <w:rtl/>
        </w:rPr>
        <w:t xml:space="preserve"> אינו צריך לברך זהו הנראה לי לעניות דעתי הטרוד והעלוב </w:t>
      </w:r>
      <w:proofErr w:type="spellStart"/>
      <w:r w:rsidRPr="00502D91">
        <w:rPr>
          <w:rtl/>
        </w:rPr>
        <w:t>אליא</w:t>
      </w:r>
      <w:proofErr w:type="spellEnd"/>
      <w:r w:rsidRPr="00502D91">
        <w:rPr>
          <w:rtl/>
        </w:rPr>
        <w:t xml:space="preserve"> מזרחי.</w:t>
      </w:r>
    </w:p>
    <w:p w14:paraId="4BBFFE11" w14:textId="77777777" w:rsidR="002D6C74" w:rsidRDefault="002D6C74" w:rsidP="002D6C74">
      <w:pPr>
        <w:pStyle w:val="Heading2"/>
      </w:pPr>
      <w:r>
        <w:rPr>
          <w:rFonts w:hint="cs"/>
          <w:rtl/>
        </w:rPr>
        <w:t xml:space="preserve">מגן אברהם </w:t>
      </w:r>
      <w:proofErr w:type="spellStart"/>
      <w:r>
        <w:rPr>
          <w:rFonts w:hint="cs"/>
          <w:rtl/>
        </w:rPr>
        <w:t>רו:ג</w:t>
      </w:r>
      <w:proofErr w:type="spellEnd"/>
    </w:p>
    <w:p w14:paraId="1F82A978" w14:textId="77777777" w:rsidR="002D6C74" w:rsidRDefault="002D6C74" w:rsidP="002D6C74">
      <w:pPr>
        <w:rPr>
          <w:rtl/>
        </w:rPr>
      </w:pPr>
      <w:r w:rsidRPr="00AE2920">
        <w:rPr>
          <w:rtl/>
        </w:rPr>
        <w:t xml:space="preserve">שלא יפסיק. חתן וכלה שבאו </w:t>
      </w:r>
      <w:proofErr w:type="spellStart"/>
      <w:r w:rsidRPr="00AE2920">
        <w:rPr>
          <w:rtl/>
        </w:rPr>
        <w:t>ליארס</w:t>
      </w:r>
      <w:proofErr w:type="spellEnd"/>
      <w:r w:rsidRPr="00AE2920">
        <w:rPr>
          <w:rtl/>
        </w:rPr>
        <w:t xml:space="preserve"> </w:t>
      </w:r>
      <w:proofErr w:type="spellStart"/>
      <w:r w:rsidRPr="00AE2920">
        <w:rPr>
          <w:rtl/>
        </w:rPr>
        <w:t>וליכנס</w:t>
      </w:r>
      <w:proofErr w:type="spellEnd"/>
      <w:r w:rsidRPr="00AE2920">
        <w:rPr>
          <w:rtl/>
        </w:rPr>
        <w:t xml:space="preserve"> לחופה מיד והחזן סבר שלא באו אלא </w:t>
      </w:r>
      <w:proofErr w:type="spellStart"/>
      <w:r w:rsidRPr="00AE2920">
        <w:rPr>
          <w:rtl/>
        </w:rPr>
        <w:t>ליכנס</w:t>
      </w:r>
      <w:proofErr w:type="spellEnd"/>
      <w:r w:rsidRPr="00AE2920">
        <w:rPr>
          <w:rtl/>
        </w:rPr>
        <w:t xml:space="preserve"> לחופה ובירך ברכת חתנים יברך שנית ברכת חתנים אחר ברכת </w:t>
      </w:r>
      <w:proofErr w:type="spellStart"/>
      <w:r w:rsidRPr="00AE2920">
        <w:rPr>
          <w:rtl/>
        </w:rPr>
        <w:t>ארוסין</w:t>
      </w:r>
      <w:proofErr w:type="spellEnd"/>
      <w:r w:rsidRPr="00AE2920">
        <w:rPr>
          <w:rtl/>
        </w:rPr>
        <w:t xml:space="preserve"> </w:t>
      </w:r>
      <w:proofErr w:type="spellStart"/>
      <w:r w:rsidRPr="00AE2920">
        <w:rPr>
          <w:rtl/>
        </w:rPr>
        <w:t>וקדושין</w:t>
      </w:r>
      <w:proofErr w:type="spellEnd"/>
      <w:r w:rsidRPr="00AE2920">
        <w:rPr>
          <w:rtl/>
        </w:rPr>
        <w:t xml:space="preserve"> (</w:t>
      </w:r>
      <w:proofErr w:type="spellStart"/>
      <w:r w:rsidRPr="00AE2920">
        <w:rPr>
          <w:rtl/>
        </w:rPr>
        <w:t>רא"ם</w:t>
      </w:r>
      <w:proofErr w:type="spellEnd"/>
      <w:r w:rsidRPr="00AE2920">
        <w:rPr>
          <w:rtl/>
        </w:rPr>
        <w:t xml:space="preserve"> ח"א ד'):</w:t>
      </w:r>
    </w:p>
    <w:p w14:paraId="72AC2B85" w14:textId="77777777" w:rsidR="002D6C74" w:rsidRPr="008B5C9C" w:rsidRDefault="002D6C74" w:rsidP="002D6C74">
      <w:pPr>
        <w:pStyle w:val="Heading2"/>
        <w:rPr>
          <w:rtl/>
        </w:rPr>
      </w:pPr>
      <w:r>
        <w:rPr>
          <w:rFonts w:hint="cs"/>
          <w:rtl/>
        </w:rPr>
        <w:t>שו"ת יביע אומר חלק ה אבן העזר סימן ח</w:t>
      </w:r>
    </w:p>
    <w:p w14:paraId="57548838" w14:textId="77777777" w:rsidR="005D3F11" w:rsidRPr="00F12A82" w:rsidRDefault="005D3F11" w:rsidP="00C02FA4">
      <w:pPr>
        <w:pStyle w:val="Heading1"/>
        <w:rPr>
          <w:rtl/>
        </w:rPr>
      </w:pPr>
      <w:bookmarkStart w:id="3" w:name="_Toc521478375"/>
      <w:r>
        <w:rPr>
          <w:rFonts w:hint="cs"/>
          <w:rtl/>
        </w:rPr>
        <w:t xml:space="preserve">חופה ונישואין </w:t>
      </w:r>
      <w:r>
        <w:rPr>
          <w:rtl/>
        </w:rPr>
        <w:t>–</w:t>
      </w:r>
      <w:r>
        <w:rPr>
          <w:rFonts w:hint="cs"/>
          <w:rtl/>
        </w:rPr>
        <w:t xml:space="preserve"> כיסוי ראש לכלה בזמן החתונה</w:t>
      </w:r>
      <w:bookmarkEnd w:id="3"/>
    </w:p>
    <w:p w14:paraId="60FA9DDE" w14:textId="77777777" w:rsidR="005D3F11" w:rsidRDefault="005D3F11" w:rsidP="00C02FA4">
      <w:pPr>
        <w:pStyle w:val="Heading2"/>
      </w:pPr>
      <w:r>
        <w:rPr>
          <w:rFonts w:hint="cs"/>
          <w:rtl/>
        </w:rPr>
        <w:t xml:space="preserve">שו"ת </w:t>
      </w:r>
      <w:proofErr w:type="spellStart"/>
      <w:r>
        <w:rPr>
          <w:rFonts w:hint="cs"/>
          <w:rtl/>
        </w:rPr>
        <w:t>יחוה</w:t>
      </w:r>
      <w:proofErr w:type="spellEnd"/>
      <w:r>
        <w:rPr>
          <w:rFonts w:hint="cs"/>
          <w:rtl/>
        </w:rPr>
        <w:t xml:space="preserve"> דעת ה:סז</w:t>
      </w:r>
    </w:p>
    <w:p w14:paraId="0987301C" w14:textId="77777777" w:rsidR="005D3F11" w:rsidRDefault="005D3F11" w:rsidP="00C02FA4">
      <w:pPr>
        <w:pStyle w:val="Heading2"/>
        <w:rPr>
          <w:rtl/>
        </w:rPr>
      </w:pPr>
      <w:r>
        <w:rPr>
          <w:rFonts w:hint="cs"/>
          <w:rtl/>
        </w:rPr>
        <w:t>שו"ת אגרות משה אורח חיים חלק ט סימן ג (מהדורת פרסום מראש)</w:t>
      </w:r>
      <w:r>
        <w:rPr>
          <w:rStyle w:val="FootnoteReference"/>
          <w:rtl/>
        </w:rPr>
        <w:footnoteReference w:id="1"/>
      </w:r>
    </w:p>
    <w:p w14:paraId="224D4936" w14:textId="77777777" w:rsidR="005D3F11" w:rsidRDefault="005D3F11" w:rsidP="005D3F11">
      <w:pPr>
        <w:rPr>
          <w:rtl/>
        </w:rPr>
      </w:pPr>
      <w:r>
        <w:rPr>
          <w:noProof/>
        </w:rPr>
        <w:lastRenderedPageBreak/>
        <w:drawing>
          <wp:inline distT="0" distB="0" distL="0" distR="0" wp14:anchorId="09FE6873" wp14:editId="7FF9B05B">
            <wp:extent cx="1922422" cy="2470796"/>
            <wp:effectExtent l="0" t="0" r="1905" b="5715"/>
            <wp:docPr id="240595" name="Picture 24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31334" cy="2482251"/>
                    </a:xfrm>
                    <a:prstGeom prst="rect">
                      <a:avLst/>
                    </a:prstGeom>
                  </pic:spPr>
                </pic:pic>
              </a:graphicData>
            </a:graphic>
          </wp:inline>
        </w:drawing>
      </w:r>
      <w:r w:rsidRPr="00C80428">
        <w:rPr>
          <w:noProof/>
        </w:rPr>
        <w:t xml:space="preserve"> </w:t>
      </w:r>
      <w:r>
        <w:rPr>
          <w:noProof/>
        </w:rPr>
        <w:drawing>
          <wp:inline distT="0" distB="0" distL="0" distR="0" wp14:anchorId="28EF962F" wp14:editId="0A615E1F">
            <wp:extent cx="1901032" cy="1923510"/>
            <wp:effectExtent l="0" t="0" r="4445" b="635"/>
            <wp:docPr id="240596" name="Picture 24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0393" cy="1963336"/>
                    </a:xfrm>
                    <a:prstGeom prst="rect">
                      <a:avLst/>
                    </a:prstGeom>
                  </pic:spPr>
                </pic:pic>
              </a:graphicData>
            </a:graphic>
          </wp:inline>
        </w:drawing>
      </w:r>
    </w:p>
    <w:p w14:paraId="020AAE92" w14:textId="77777777" w:rsidR="007E5667" w:rsidRPr="00C6659F" w:rsidRDefault="007E5667" w:rsidP="007E5667">
      <w:pPr>
        <w:pStyle w:val="Heading1"/>
        <w:rPr>
          <w:rtl/>
        </w:rPr>
      </w:pPr>
      <w:bookmarkStart w:id="4" w:name="_Toc521478383"/>
      <w:r>
        <w:rPr>
          <w:rFonts w:hint="cs"/>
          <w:rtl/>
        </w:rPr>
        <w:t>חופה ונישואין</w:t>
      </w:r>
      <w:r>
        <w:rPr>
          <w:rtl/>
        </w:rPr>
        <w:t xml:space="preserve"> –</w:t>
      </w:r>
      <w:r>
        <w:rPr>
          <w:rFonts w:hint="cs"/>
          <w:rtl/>
        </w:rPr>
        <w:t xml:space="preserve"> </w:t>
      </w:r>
      <w:r w:rsidRPr="00C6659F">
        <w:rPr>
          <w:rtl/>
        </w:rPr>
        <w:t>קריאת הכתובה תחת החופה</w:t>
      </w:r>
      <w:r>
        <w:rPr>
          <w:rFonts w:hint="cs"/>
          <w:rtl/>
        </w:rPr>
        <w:t>, הפסק בין אירוסין ונישואין</w:t>
      </w:r>
      <w:bookmarkEnd w:id="4"/>
    </w:p>
    <w:p w14:paraId="6ED7D0F5" w14:textId="77777777" w:rsidR="007E5667" w:rsidRPr="00C6659F" w:rsidRDefault="007E5667" w:rsidP="00C02FA4">
      <w:pPr>
        <w:pStyle w:val="Heading2"/>
        <w:rPr>
          <w:b/>
          <w:bCs/>
          <w:shd w:val="clear" w:color="auto" w:fill="FFFFFF"/>
          <w:rtl/>
        </w:rPr>
      </w:pPr>
      <w:r w:rsidRPr="00C6659F">
        <w:rPr>
          <w:shd w:val="clear" w:color="auto" w:fill="FFFFFF"/>
          <w:rtl/>
        </w:rPr>
        <w:t xml:space="preserve">אוצר </w:t>
      </w:r>
      <w:r w:rsidRPr="00C02FA4">
        <w:rPr>
          <w:rtl/>
        </w:rPr>
        <w:t>הגאונים</w:t>
      </w:r>
      <w:r w:rsidRPr="00C6659F">
        <w:rPr>
          <w:shd w:val="clear" w:color="auto" w:fill="FFFFFF"/>
          <w:rtl/>
        </w:rPr>
        <w:t xml:space="preserve"> יבמות סימן שפא</w:t>
      </w:r>
    </w:p>
    <w:p w14:paraId="68783081" w14:textId="77777777" w:rsidR="007E5667" w:rsidRPr="00C6659F" w:rsidRDefault="007E5667" w:rsidP="007E5667">
      <w:r w:rsidRPr="00C6659F">
        <w:rPr>
          <w:rtl/>
        </w:rPr>
        <w:t xml:space="preserve">אמר רב משה גאון ומצוה למנוע בני אדם </w:t>
      </w:r>
      <w:proofErr w:type="spellStart"/>
      <w:r w:rsidRPr="00C6659F">
        <w:rPr>
          <w:rtl/>
        </w:rPr>
        <w:t>שמארסין</w:t>
      </w:r>
      <w:proofErr w:type="spellEnd"/>
      <w:r w:rsidRPr="00C6659F">
        <w:rPr>
          <w:rtl/>
        </w:rPr>
        <w:t xml:space="preserve"> ואין </w:t>
      </w:r>
      <w:proofErr w:type="spellStart"/>
      <w:r w:rsidRPr="00C6659F">
        <w:rPr>
          <w:rtl/>
        </w:rPr>
        <w:t>כונסין</w:t>
      </w:r>
      <w:proofErr w:type="spellEnd"/>
      <w:r w:rsidRPr="00C6659F">
        <w:rPr>
          <w:rtl/>
        </w:rPr>
        <w:t xml:space="preserve"> אלא לאחר כמה שנים שכל מי שנתקלקל </w:t>
      </w:r>
      <w:proofErr w:type="spellStart"/>
      <w:r w:rsidRPr="00C6659F">
        <w:rPr>
          <w:rtl/>
        </w:rPr>
        <w:t>בתנוקת</w:t>
      </w:r>
      <w:proofErr w:type="spellEnd"/>
      <w:r w:rsidRPr="00C6659F">
        <w:rPr>
          <w:rtl/>
        </w:rPr>
        <w:t xml:space="preserve"> קודם חפה </w:t>
      </w:r>
      <w:proofErr w:type="spellStart"/>
      <w:r w:rsidRPr="00C6659F">
        <w:rPr>
          <w:rtl/>
        </w:rPr>
        <w:t>וקדושין</w:t>
      </w:r>
      <w:proofErr w:type="spellEnd"/>
      <w:r w:rsidRPr="00C6659F">
        <w:rPr>
          <w:rtl/>
        </w:rPr>
        <w:t xml:space="preserve"> חייב מיתה בידי שמים ומגדל עונות וגורם מבול לעולם </w:t>
      </w:r>
      <w:proofErr w:type="spellStart"/>
      <w:r w:rsidRPr="00C6659F">
        <w:rPr>
          <w:rtl/>
        </w:rPr>
        <w:t>ומעככ</w:t>
      </w:r>
      <w:proofErr w:type="spellEnd"/>
      <w:r w:rsidRPr="00C6659F">
        <w:rPr>
          <w:rtl/>
        </w:rPr>
        <w:t xml:space="preserve"> את המשיח ואפי' </w:t>
      </w:r>
      <w:proofErr w:type="spellStart"/>
      <w:r w:rsidRPr="00C6659F">
        <w:rPr>
          <w:rtl/>
        </w:rPr>
        <w:t>כותבין</w:t>
      </w:r>
      <w:proofErr w:type="spellEnd"/>
      <w:r w:rsidRPr="00C6659F">
        <w:rPr>
          <w:rtl/>
        </w:rPr>
        <w:t xml:space="preserve"> </w:t>
      </w:r>
      <w:proofErr w:type="spellStart"/>
      <w:r w:rsidRPr="00C6659F">
        <w:rPr>
          <w:rtl/>
        </w:rPr>
        <w:t>כתוכה</w:t>
      </w:r>
      <w:proofErr w:type="spellEnd"/>
      <w:r w:rsidRPr="00C6659F">
        <w:rPr>
          <w:rtl/>
        </w:rPr>
        <w:t xml:space="preserve"> ומקדשים ובועלים קודם מסירה </w:t>
      </w:r>
      <w:proofErr w:type="spellStart"/>
      <w:r w:rsidRPr="00C6659F">
        <w:rPr>
          <w:rtl/>
        </w:rPr>
        <w:t>לחופח</w:t>
      </w:r>
      <w:proofErr w:type="spellEnd"/>
      <w:r w:rsidRPr="00C6659F">
        <w:rPr>
          <w:rtl/>
        </w:rPr>
        <w:t xml:space="preserve"> </w:t>
      </w:r>
      <w:proofErr w:type="spellStart"/>
      <w:r w:rsidRPr="00C6659F">
        <w:rPr>
          <w:rtl/>
        </w:rPr>
        <w:t>חולז</w:t>
      </w:r>
      <w:proofErr w:type="spellEnd"/>
      <w:r w:rsidRPr="00C6659F">
        <w:rPr>
          <w:rtl/>
        </w:rPr>
        <w:t xml:space="preserve"> פגום </w:t>
      </w:r>
      <w:proofErr w:type="spellStart"/>
      <w:r w:rsidRPr="00C6659F">
        <w:rPr>
          <w:rtl/>
        </w:rPr>
        <w:t>דאתמר</w:t>
      </w:r>
      <w:proofErr w:type="spellEnd"/>
      <w:r w:rsidRPr="00C6659F">
        <w:rPr>
          <w:rtl/>
        </w:rPr>
        <w:t xml:space="preserve"> הבא על ארוסתו בבית חמיו בין לרב בין </w:t>
      </w:r>
      <w:proofErr w:type="spellStart"/>
      <w:r w:rsidRPr="00C6659F">
        <w:rPr>
          <w:rtl/>
        </w:rPr>
        <w:t>לשמאול</w:t>
      </w:r>
      <w:proofErr w:type="spellEnd"/>
      <w:r w:rsidRPr="00C6659F">
        <w:rPr>
          <w:rtl/>
        </w:rPr>
        <w:t xml:space="preserve"> עכ״ל</w:t>
      </w:r>
    </w:p>
    <w:p w14:paraId="65E9AC30" w14:textId="77777777" w:rsidR="007E5667" w:rsidRPr="00C6659F" w:rsidRDefault="007E5667" w:rsidP="007E5667">
      <w:pPr>
        <w:pStyle w:val="Heading2"/>
        <w:rPr>
          <w:b/>
          <w:bCs/>
          <w:shd w:val="clear" w:color="auto" w:fill="FFFFFF"/>
          <w:rtl/>
        </w:rPr>
      </w:pPr>
      <w:r w:rsidRPr="00C6659F">
        <w:rPr>
          <w:shd w:val="clear" w:color="auto" w:fill="FFFFFF"/>
          <w:rtl/>
        </w:rPr>
        <w:t>אוצר הג</w:t>
      </w:r>
      <w:r>
        <w:rPr>
          <w:rFonts w:hint="cs"/>
          <w:shd w:val="clear" w:color="auto" w:fill="FFFFFF"/>
          <w:rtl/>
        </w:rPr>
        <w:t>א</w:t>
      </w:r>
      <w:r w:rsidRPr="00C6659F">
        <w:rPr>
          <w:shd w:val="clear" w:color="auto" w:fill="FFFFFF"/>
          <w:rtl/>
        </w:rPr>
        <w:t>ונים כתובות סימן סב</w:t>
      </w:r>
    </w:p>
    <w:p w14:paraId="507F99C8" w14:textId="77777777" w:rsidR="007E5667" w:rsidRPr="00C6659F" w:rsidRDefault="007E5667" w:rsidP="007E5667">
      <w:pPr>
        <w:rPr>
          <w:rtl/>
        </w:rPr>
      </w:pPr>
      <w:r w:rsidRPr="00C6659F">
        <w:t xml:space="preserve"> </w:t>
      </w:r>
      <w:r w:rsidRPr="00C6659F">
        <w:rPr>
          <w:rtl/>
        </w:rPr>
        <w:t xml:space="preserve">וששאלתם ארוס </w:t>
      </w:r>
      <w:proofErr w:type="spellStart"/>
      <w:r w:rsidRPr="00C6659F">
        <w:rPr>
          <w:rtl/>
        </w:rPr>
        <w:t>שמברכ</w:t>
      </w:r>
      <w:proofErr w:type="spellEnd"/>
      <w:r w:rsidRPr="00C6659F">
        <w:rPr>
          <w:rtl/>
        </w:rPr>
        <w:t xml:space="preserve">' לו </w:t>
      </w:r>
      <w:proofErr w:type="spellStart"/>
      <w:r w:rsidRPr="00C6659F">
        <w:rPr>
          <w:rtl/>
        </w:rPr>
        <w:t>ברכ</w:t>
      </w:r>
      <w:proofErr w:type="spellEnd"/>
      <w:r w:rsidRPr="00C6659F">
        <w:rPr>
          <w:rtl/>
        </w:rPr>
        <w:t xml:space="preserve">' אירוסין מהו לברך ברכת חתנים קודם חופה משום </w:t>
      </w:r>
      <w:proofErr w:type="spellStart"/>
      <w:r w:rsidRPr="00C6659F">
        <w:rPr>
          <w:rtl/>
        </w:rPr>
        <w:t>דאיכא</w:t>
      </w:r>
      <w:proofErr w:type="spellEnd"/>
      <w:r w:rsidRPr="00C6659F">
        <w:rPr>
          <w:rtl/>
        </w:rPr>
        <w:t xml:space="preserve"> </w:t>
      </w:r>
      <w:proofErr w:type="spellStart"/>
      <w:r w:rsidRPr="00C6659F">
        <w:rPr>
          <w:rtl/>
        </w:rPr>
        <w:t>פרוצין</w:t>
      </w:r>
      <w:proofErr w:type="spellEnd"/>
      <w:r w:rsidRPr="00C6659F">
        <w:rPr>
          <w:rtl/>
        </w:rPr>
        <w:t xml:space="preserve"> </w:t>
      </w:r>
      <w:proofErr w:type="spellStart"/>
      <w:r w:rsidRPr="00C6659F">
        <w:rPr>
          <w:rtl/>
        </w:rPr>
        <w:t>דסמיכין</w:t>
      </w:r>
      <w:proofErr w:type="spellEnd"/>
      <w:r w:rsidRPr="00C6659F">
        <w:rPr>
          <w:rtl/>
        </w:rPr>
        <w:t xml:space="preserve"> על ברכת אירוסין </w:t>
      </w:r>
      <w:proofErr w:type="spellStart"/>
      <w:r w:rsidRPr="00C6659F">
        <w:rPr>
          <w:rtl/>
        </w:rPr>
        <w:t>ומתייחדין</w:t>
      </w:r>
      <w:proofErr w:type="spellEnd"/>
      <w:r w:rsidRPr="00C6659F">
        <w:rPr>
          <w:rtl/>
        </w:rPr>
        <w:t xml:space="preserve"> עם ארוסותיהן </w:t>
      </w:r>
      <w:proofErr w:type="spellStart"/>
      <w:r w:rsidRPr="00C6659F">
        <w:rPr>
          <w:rtl/>
        </w:rPr>
        <w:t>ובעולין</w:t>
      </w:r>
      <w:proofErr w:type="spellEnd"/>
      <w:r w:rsidRPr="00C6659F">
        <w:rPr>
          <w:rtl/>
        </w:rPr>
        <w:t xml:space="preserve">  או </w:t>
      </w:r>
      <w:proofErr w:type="spellStart"/>
      <w:r w:rsidRPr="00C6659F">
        <w:rPr>
          <w:rtl/>
        </w:rPr>
        <w:t>דלמא</w:t>
      </w:r>
      <w:proofErr w:type="spellEnd"/>
      <w:r w:rsidRPr="00C6659F">
        <w:rPr>
          <w:rtl/>
        </w:rPr>
        <w:t xml:space="preserve"> לא </w:t>
      </w:r>
      <w:proofErr w:type="spellStart"/>
      <w:r w:rsidRPr="00C6659F">
        <w:rPr>
          <w:rtl/>
        </w:rPr>
        <w:t>מברכין</w:t>
      </w:r>
      <w:proofErr w:type="spellEnd"/>
      <w:r w:rsidRPr="00C6659F">
        <w:rPr>
          <w:rtl/>
        </w:rPr>
        <w:t xml:space="preserve"> כרכת חתנים עד חופה כך </w:t>
      </w:r>
      <w:proofErr w:type="spellStart"/>
      <w:r w:rsidRPr="00C6659F">
        <w:rPr>
          <w:rtl/>
        </w:rPr>
        <w:t>חוא</w:t>
      </w:r>
      <w:proofErr w:type="spellEnd"/>
      <w:r w:rsidRPr="00C6659F">
        <w:rPr>
          <w:rtl/>
        </w:rPr>
        <w:t xml:space="preserve"> המנהג שבשעת </w:t>
      </w:r>
      <w:proofErr w:type="spellStart"/>
      <w:r w:rsidRPr="00C6659F">
        <w:rPr>
          <w:rtl/>
        </w:rPr>
        <w:t>קדושין</w:t>
      </w:r>
      <w:proofErr w:type="spellEnd"/>
      <w:r w:rsidRPr="00C6659F">
        <w:rPr>
          <w:rtl/>
        </w:rPr>
        <w:t xml:space="preserve"> </w:t>
      </w:r>
      <w:proofErr w:type="spellStart"/>
      <w:r w:rsidRPr="00C6659F">
        <w:rPr>
          <w:rtl/>
        </w:rPr>
        <w:t>בודקין</w:t>
      </w:r>
      <w:proofErr w:type="spellEnd"/>
      <w:r w:rsidRPr="00C6659F">
        <w:rPr>
          <w:rtl/>
        </w:rPr>
        <w:t xml:space="preserve"> </w:t>
      </w:r>
      <w:proofErr w:type="spellStart"/>
      <w:r w:rsidRPr="00C6659F">
        <w:rPr>
          <w:rtl/>
        </w:rPr>
        <w:t>ושואלין</w:t>
      </w:r>
      <w:proofErr w:type="spellEnd"/>
      <w:r w:rsidRPr="00C6659F">
        <w:rPr>
          <w:rtl/>
        </w:rPr>
        <w:t xml:space="preserve"> אם היתה נערה שאין ראויה </w:t>
      </w:r>
      <w:proofErr w:type="spellStart"/>
      <w:r w:rsidRPr="00C6659F">
        <w:rPr>
          <w:rtl/>
        </w:rPr>
        <w:t>לבאיה</w:t>
      </w:r>
      <w:proofErr w:type="spellEnd"/>
      <w:r w:rsidRPr="00C6659F">
        <w:rPr>
          <w:rtl/>
        </w:rPr>
        <w:t xml:space="preserve">  </w:t>
      </w:r>
      <w:proofErr w:type="spellStart"/>
      <w:r w:rsidRPr="00C6659F">
        <w:rPr>
          <w:rtl/>
        </w:rPr>
        <w:t>מברכין</w:t>
      </w:r>
      <w:proofErr w:type="spellEnd"/>
      <w:r w:rsidRPr="00C6659F">
        <w:rPr>
          <w:rtl/>
        </w:rPr>
        <w:t xml:space="preserve"> ברכת אירוסין בלבד בין </w:t>
      </w:r>
      <w:proofErr w:type="spellStart"/>
      <w:r w:rsidRPr="00C6659F">
        <w:rPr>
          <w:rtl/>
        </w:rPr>
        <w:t>לצנעוין</w:t>
      </w:r>
      <w:proofErr w:type="spellEnd"/>
      <w:r w:rsidRPr="00C6659F">
        <w:rPr>
          <w:rtl/>
        </w:rPr>
        <w:t xml:space="preserve"> ובין </w:t>
      </w:r>
      <w:proofErr w:type="spellStart"/>
      <w:r w:rsidRPr="00C6659F">
        <w:rPr>
          <w:rtl/>
        </w:rPr>
        <w:t>לפרוצין</w:t>
      </w:r>
      <w:proofErr w:type="spellEnd"/>
      <w:r w:rsidRPr="00C6659F">
        <w:rPr>
          <w:rtl/>
        </w:rPr>
        <w:t xml:space="preserve"> אבל </w:t>
      </w:r>
      <w:proofErr w:type="spellStart"/>
      <w:r w:rsidRPr="00C6659F">
        <w:rPr>
          <w:rtl/>
        </w:rPr>
        <w:t>ברכח</w:t>
      </w:r>
      <w:proofErr w:type="spellEnd"/>
      <w:r w:rsidRPr="00C6659F">
        <w:rPr>
          <w:rtl/>
        </w:rPr>
        <w:t xml:space="preserve"> חתנים שבע כרכות אין </w:t>
      </w:r>
      <w:proofErr w:type="spellStart"/>
      <w:r w:rsidRPr="00C6659F">
        <w:rPr>
          <w:rtl/>
        </w:rPr>
        <w:t>מברכין</w:t>
      </w:r>
      <w:proofErr w:type="spellEnd"/>
      <w:r w:rsidRPr="00C6659F">
        <w:rPr>
          <w:rtl/>
        </w:rPr>
        <w:t xml:space="preserve"> עד שעת כניסתן לחופה</w:t>
      </w:r>
      <w:r w:rsidRPr="00C6659F">
        <w:t xml:space="preserve"> </w:t>
      </w:r>
    </w:p>
    <w:p w14:paraId="4A3B8085" w14:textId="77777777" w:rsidR="007E5667" w:rsidRPr="00C6659F" w:rsidRDefault="007E5667" w:rsidP="007E5667">
      <w:pPr>
        <w:rPr>
          <w:rtl/>
        </w:rPr>
      </w:pPr>
      <w:r w:rsidRPr="00C6659F">
        <w:rPr>
          <w:rtl/>
        </w:rPr>
        <w:t xml:space="preserve">כתב רב </w:t>
      </w:r>
      <w:proofErr w:type="spellStart"/>
      <w:r w:rsidRPr="00C6659F">
        <w:rPr>
          <w:rtl/>
        </w:rPr>
        <w:t>נטרונאי</w:t>
      </w:r>
      <w:proofErr w:type="spellEnd"/>
      <w:r w:rsidRPr="00C6659F">
        <w:rPr>
          <w:rtl/>
        </w:rPr>
        <w:t xml:space="preserve"> בשעת הקידושין </w:t>
      </w:r>
      <w:proofErr w:type="spellStart"/>
      <w:r w:rsidRPr="00C6659F">
        <w:rPr>
          <w:rtl/>
        </w:rPr>
        <w:t>בודקין</w:t>
      </w:r>
      <w:proofErr w:type="spellEnd"/>
      <w:r w:rsidRPr="00C6659F">
        <w:rPr>
          <w:rtl/>
        </w:rPr>
        <w:t xml:space="preserve"> אם היא חופה הראויה לביאה </w:t>
      </w:r>
      <w:proofErr w:type="spellStart"/>
      <w:r w:rsidRPr="00C6659F">
        <w:rPr>
          <w:rtl/>
        </w:rPr>
        <w:t>מברכין</w:t>
      </w:r>
      <w:proofErr w:type="spellEnd"/>
      <w:r w:rsidRPr="00C6659F">
        <w:rPr>
          <w:rtl/>
        </w:rPr>
        <w:t xml:space="preserve"> ז ברכות אם ברכות אירוסין אם לאו </w:t>
      </w:r>
      <w:proofErr w:type="spellStart"/>
      <w:r w:rsidRPr="00C6659F">
        <w:rPr>
          <w:rtl/>
        </w:rPr>
        <w:t>מברכין</w:t>
      </w:r>
      <w:proofErr w:type="spellEnd"/>
      <w:r w:rsidRPr="00C6659F">
        <w:rPr>
          <w:rtl/>
        </w:rPr>
        <w:t xml:space="preserve"> ברכת אירוסין בין </w:t>
      </w:r>
      <w:proofErr w:type="spellStart"/>
      <w:r w:rsidRPr="00C6659F">
        <w:rPr>
          <w:rtl/>
        </w:rPr>
        <w:t>לצנעיון</w:t>
      </w:r>
      <w:proofErr w:type="spellEnd"/>
      <w:r w:rsidRPr="00C6659F">
        <w:rPr>
          <w:rtl/>
        </w:rPr>
        <w:t xml:space="preserve"> בין </w:t>
      </w:r>
      <w:proofErr w:type="spellStart"/>
      <w:r w:rsidRPr="00C6659F">
        <w:rPr>
          <w:rtl/>
        </w:rPr>
        <w:t>לפרוצין</w:t>
      </w:r>
      <w:proofErr w:type="spellEnd"/>
      <w:r w:rsidRPr="00C6659F">
        <w:rPr>
          <w:rtl/>
        </w:rPr>
        <w:t xml:space="preserve"> אבל ברכת חתנים אין </w:t>
      </w:r>
      <w:proofErr w:type="spellStart"/>
      <w:r w:rsidRPr="00C6659F">
        <w:rPr>
          <w:rtl/>
        </w:rPr>
        <w:t>מברכין</w:t>
      </w:r>
      <w:proofErr w:type="spellEnd"/>
      <w:r w:rsidRPr="00C6659F">
        <w:rPr>
          <w:rtl/>
        </w:rPr>
        <w:t xml:space="preserve"> עד שעת חופה וכן המנהג בשתי ישיבות ובכל מקום חתנים</w:t>
      </w:r>
      <w:r w:rsidRPr="00C6659F">
        <w:t xml:space="preserve"> </w:t>
      </w:r>
      <w:r w:rsidRPr="00C6659F">
        <w:rPr>
          <w:vertAlign w:val="superscript"/>
          <w:rtl/>
        </w:rPr>
        <w:footnoteReference w:id="2"/>
      </w:r>
    </w:p>
    <w:p w14:paraId="67BE599D" w14:textId="77777777" w:rsidR="007E5667" w:rsidRDefault="007E5667" w:rsidP="007E5667">
      <w:pPr>
        <w:pStyle w:val="Heading2"/>
        <w:rPr>
          <w:shd w:val="clear" w:color="auto" w:fill="FFFFFF"/>
        </w:rPr>
      </w:pPr>
      <w:r>
        <w:rPr>
          <w:rFonts w:hint="cs"/>
          <w:shd w:val="clear" w:color="auto" w:fill="FFFFFF"/>
          <w:rtl/>
        </w:rPr>
        <w:t>תוספות פסחים קב: ד"ה שאין</w:t>
      </w:r>
    </w:p>
    <w:p w14:paraId="0C80BA13" w14:textId="77777777" w:rsidR="007E5667" w:rsidRPr="00C6659F" w:rsidRDefault="007E5667" w:rsidP="007E5667">
      <w:pPr>
        <w:pStyle w:val="Heading2"/>
        <w:rPr>
          <w:shd w:val="clear" w:color="auto" w:fill="FFFFFF"/>
          <w:rtl/>
        </w:rPr>
      </w:pPr>
      <w:r w:rsidRPr="00C6659F">
        <w:rPr>
          <w:shd w:val="clear" w:color="auto" w:fill="FFFFFF"/>
          <w:rtl/>
        </w:rPr>
        <w:t xml:space="preserve">הגהות </w:t>
      </w:r>
      <w:proofErr w:type="spellStart"/>
      <w:r w:rsidRPr="00C6659F">
        <w:rPr>
          <w:shd w:val="clear" w:color="auto" w:fill="FFFFFF"/>
          <w:rtl/>
        </w:rPr>
        <w:t>מיימוניות</w:t>
      </w:r>
      <w:proofErr w:type="spellEnd"/>
      <w:r w:rsidRPr="00C6659F">
        <w:rPr>
          <w:shd w:val="clear" w:color="auto" w:fill="FFFFFF"/>
          <w:rtl/>
        </w:rPr>
        <w:t xml:space="preserve"> הלכות אישות פרק ג הלכה </w:t>
      </w:r>
      <w:proofErr w:type="spellStart"/>
      <w:r w:rsidRPr="00C6659F">
        <w:rPr>
          <w:shd w:val="clear" w:color="auto" w:fill="FFFFFF"/>
          <w:rtl/>
        </w:rPr>
        <w:t>כג</w:t>
      </w:r>
      <w:proofErr w:type="spellEnd"/>
    </w:p>
    <w:p w14:paraId="416F1CCE" w14:textId="77777777" w:rsidR="007E5667" w:rsidRDefault="007E5667" w:rsidP="007E5667">
      <w:pPr>
        <w:spacing w:line="256" w:lineRule="auto"/>
        <w:rPr>
          <w:rtl/>
        </w:rPr>
      </w:pPr>
      <w:r w:rsidRPr="00C6659F">
        <w:rPr>
          <w:rtl/>
        </w:rPr>
        <w:t xml:space="preserve">אבל ר"ת פי' </w:t>
      </w:r>
      <w:proofErr w:type="spellStart"/>
      <w:r w:rsidRPr="00C6659F">
        <w:rPr>
          <w:rtl/>
        </w:rPr>
        <w:t>דצריכין</w:t>
      </w:r>
      <w:proofErr w:type="spellEnd"/>
      <w:r w:rsidRPr="00C6659F">
        <w:rPr>
          <w:rtl/>
        </w:rPr>
        <w:t xml:space="preserve"> שני כוסות </w:t>
      </w:r>
      <w:proofErr w:type="spellStart"/>
      <w:r w:rsidRPr="00C6659F">
        <w:rPr>
          <w:rtl/>
        </w:rPr>
        <w:t>דאמר</w:t>
      </w:r>
      <w:proofErr w:type="spellEnd"/>
      <w:r w:rsidRPr="00C6659F">
        <w:rPr>
          <w:rtl/>
        </w:rPr>
        <w:t xml:space="preserve"> בכתובות אומרים ברכת אירוסין בבית אירוסין וברכת נישואין בבית חתנים ורגילים להיות זה בלא זה ופעמים רבות אדם מקדש </w:t>
      </w:r>
      <w:proofErr w:type="spellStart"/>
      <w:r w:rsidRPr="00C6659F">
        <w:rPr>
          <w:rtl/>
        </w:rPr>
        <w:t>אשה</w:t>
      </w:r>
      <w:proofErr w:type="spellEnd"/>
      <w:r w:rsidRPr="00C6659F">
        <w:rPr>
          <w:rtl/>
        </w:rPr>
        <w:t xml:space="preserve"> ואינו נושאה עד לאחר זמן. ועוד </w:t>
      </w:r>
      <w:proofErr w:type="spellStart"/>
      <w:r w:rsidRPr="00C6659F">
        <w:rPr>
          <w:rtl/>
        </w:rPr>
        <w:t>דמנהג</w:t>
      </w:r>
      <w:proofErr w:type="spellEnd"/>
      <w:r w:rsidRPr="00C6659F">
        <w:rPr>
          <w:rtl/>
        </w:rPr>
        <w:t xml:space="preserve"> אבותינו תורה שנהגו לקרות הכתובה בין ברכת אירוסין לברכת נישואין ולהפסיק מתכוונים </w:t>
      </w:r>
      <w:proofErr w:type="spellStart"/>
      <w:r w:rsidRPr="00C6659F">
        <w:rPr>
          <w:rtl/>
        </w:rPr>
        <w:t>הילכך</w:t>
      </w:r>
      <w:proofErr w:type="spellEnd"/>
      <w:r w:rsidRPr="00C6659F">
        <w:rPr>
          <w:rtl/>
        </w:rPr>
        <w:t xml:space="preserve"> צריכים שתי כוסות וכן הנהיג מורי רבינו ז"ל </w:t>
      </w:r>
      <w:proofErr w:type="spellStart"/>
      <w:r w:rsidRPr="00C6659F">
        <w:rPr>
          <w:rtl/>
        </w:rPr>
        <w:t>כר"ת</w:t>
      </w:r>
      <w:proofErr w:type="spellEnd"/>
      <w:r w:rsidRPr="00C6659F">
        <w:rPr>
          <w:rtl/>
        </w:rPr>
        <w:t xml:space="preserve">. וכמחלוקתם בזה כך נחלקו בברכת המזון ושבע ברכות עיין בהלכות ברכות פ"ב ועיין </w:t>
      </w:r>
      <w:proofErr w:type="spellStart"/>
      <w:r w:rsidRPr="00C6659F">
        <w:rPr>
          <w:rtl/>
        </w:rPr>
        <w:t>בתוס</w:t>
      </w:r>
      <w:proofErr w:type="spellEnd"/>
      <w:r w:rsidRPr="00C6659F">
        <w:rPr>
          <w:rtl/>
        </w:rPr>
        <w:t xml:space="preserve">' </w:t>
      </w:r>
      <w:proofErr w:type="spellStart"/>
      <w:r w:rsidRPr="00C6659F">
        <w:rPr>
          <w:rtl/>
        </w:rPr>
        <w:t>פ"ק</w:t>
      </w:r>
      <w:proofErr w:type="spellEnd"/>
      <w:r w:rsidRPr="00C6659F">
        <w:rPr>
          <w:rtl/>
        </w:rPr>
        <w:t xml:space="preserve"> </w:t>
      </w:r>
      <w:proofErr w:type="spellStart"/>
      <w:r w:rsidRPr="00C6659F">
        <w:rPr>
          <w:rtl/>
        </w:rPr>
        <w:t>דפסחים</w:t>
      </w:r>
      <w:proofErr w:type="spellEnd"/>
      <w:r w:rsidRPr="00C6659F">
        <w:t>...</w:t>
      </w:r>
    </w:p>
    <w:p w14:paraId="5EB0E3A0" w14:textId="77777777" w:rsidR="007E5667" w:rsidRPr="00840017" w:rsidRDefault="007E5667" w:rsidP="007E5667">
      <w:pPr>
        <w:pStyle w:val="Heading2"/>
      </w:pPr>
      <w:r>
        <w:rPr>
          <w:rFonts w:hint="cs"/>
          <w:rtl/>
        </w:rPr>
        <w:t xml:space="preserve">בעקבי הצאן עמ' </w:t>
      </w:r>
      <w:proofErr w:type="spellStart"/>
      <w:r>
        <w:rPr>
          <w:rFonts w:hint="cs"/>
          <w:rtl/>
        </w:rPr>
        <w:t>רסח</w:t>
      </w:r>
      <w:proofErr w:type="spellEnd"/>
    </w:p>
    <w:p w14:paraId="2AB84002" w14:textId="77777777" w:rsidR="0014540C" w:rsidRDefault="0014540C" w:rsidP="0014540C">
      <w:pPr>
        <w:pStyle w:val="Heading1"/>
        <w:rPr>
          <w:rtl/>
        </w:rPr>
      </w:pPr>
      <w:bookmarkStart w:id="5" w:name="_Toc521478296"/>
      <w:r>
        <w:rPr>
          <w:rFonts w:hint="cs"/>
          <w:rtl/>
        </w:rPr>
        <w:lastRenderedPageBreak/>
        <w:t xml:space="preserve">הוראה </w:t>
      </w:r>
      <w:r>
        <w:rPr>
          <w:rtl/>
        </w:rPr>
        <w:t>–</w:t>
      </w:r>
      <w:r>
        <w:rPr>
          <w:rFonts w:hint="cs"/>
          <w:rtl/>
        </w:rPr>
        <w:t xml:space="preserve"> נבואה ודברי סופרים, נבואת משה רבנו לדורות</w:t>
      </w:r>
      <w:bookmarkEnd w:id="5"/>
    </w:p>
    <w:p w14:paraId="797C51F5" w14:textId="77777777" w:rsidR="0014540C" w:rsidRDefault="0014540C" w:rsidP="0014540C">
      <w:pPr>
        <w:pStyle w:val="Heading2"/>
        <w:rPr>
          <w:rtl/>
        </w:rPr>
      </w:pPr>
      <w:r>
        <w:rPr>
          <w:rtl/>
        </w:rPr>
        <w:t xml:space="preserve">מנחת חינוך מצוה </w:t>
      </w:r>
      <w:proofErr w:type="spellStart"/>
      <w:r>
        <w:rPr>
          <w:rtl/>
        </w:rPr>
        <w:t>תקטז</w:t>
      </w:r>
      <w:proofErr w:type="spellEnd"/>
      <w:r>
        <w:rPr>
          <w:rtl/>
        </w:rPr>
        <w:t xml:space="preserve">   </w:t>
      </w:r>
    </w:p>
    <w:p w14:paraId="31611DEA" w14:textId="77777777" w:rsidR="0014540C" w:rsidRDefault="0014540C" w:rsidP="0014540C">
      <w:pPr>
        <w:rPr>
          <w:rtl/>
        </w:rPr>
      </w:pPr>
      <w:r>
        <w:rPr>
          <w:rtl/>
        </w:rPr>
        <w:t xml:space="preserve">  לשמוע בקול כל נביא  </w:t>
      </w:r>
    </w:p>
    <w:p w14:paraId="75C561DC" w14:textId="77777777" w:rsidR="0014540C" w:rsidRPr="0024297D" w:rsidRDefault="0014540C" w:rsidP="0014540C">
      <w:pPr>
        <w:rPr>
          <w:rtl/>
        </w:rPr>
      </w:pPr>
      <w:r>
        <w:rPr>
          <w:rtl/>
        </w:rPr>
        <w:t xml:space="preserve">    (א) </w:t>
      </w:r>
      <w:proofErr w:type="spellStart"/>
      <w:r>
        <w:rPr>
          <w:rtl/>
        </w:rPr>
        <w:t>שנצטוינו</w:t>
      </w:r>
      <w:proofErr w:type="spellEnd"/>
      <w:r>
        <w:rPr>
          <w:rtl/>
        </w:rPr>
        <w:t xml:space="preserve"> וכו' </w:t>
      </w:r>
      <w:proofErr w:type="spellStart"/>
      <w:r>
        <w:rPr>
          <w:rtl/>
        </w:rPr>
        <w:t>ועז"נ</w:t>
      </w:r>
      <w:proofErr w:type="spellEnd"/>
      <w:r>
        <w:rPr>
          <w:rtl/>
        </w:rPr>
        <w:t xml:space="preserve"> וכו' אליו תשמעון </w:t>
      </w:r>
      <w:proofErr w:type="spellStart"/>
      <w:r>
        <w:rPr>
          <w:rtl/>
        </w:rPr>
        <w:t>וכו</w:t>
      </w:r>
      <w:proofErr w:type="spellEnd"/>
      <w:r>
        <w:rPr>
          <w:rtl/>
        </w:rPr>
        <w:t xml:space="preserve">'. מבואר בר"מ פ"ט מה' </w:t>
      </w:r>
      <w:proofErr w:type="spellStart"/>
      <w:r>
        <w:rPr>
          <w:rtl/>
        </w:rPr>
        <w:t>יסוה"ת</w:t>
      </w:r>
      <w:proofErr w:type="spellEnd"/>
      <w:r>
        <w:rPr>
          <w:rtl/>
        </w:rPr>
        <w:t xml:space="preserve"> הכלל כל המוחזק לנביא או שנתן אות כפי המבואר בר"מ פ"ז שם </w:t>
      </w:r>
      <w:proofErr w:type="spellStart"/>
      <w:r>
        <w:rPr>
          <w:rtl/>
        </w:rPr>
        <w:t>מ"ע</w:t>
      </w:r>
      <w:proofErr w:type="spellEnd"/>
      <w:r>
        <w:rPr>
          <w:rtl/>
        </w:rPr>
        <w:t xml:space="preserve"> לשמוע לו ואפי' לעבור על </w:t>
      </w:r>
      <w:proofErr w:type="spellStart"/>
      <w:r>
        <w:rPr>
          <w:rtl/>
        </w:rPr>
        <w:t>המצוה</w:t>
      </w:r>
      <w:proofErr w:type="spellEnd"/>
      <w:r>
        <w:rPr>
          <w:rtl/>
        </w:rPr>
        <w:t xml:space="preserve"> לפי שעה מצוה לשמוע לו </w:t>
      </w:r>
      <w:proofErr w:type="spellStart"/>
      <w:r>
        <w:rPr>
          <w:rtl/>
        </w:rPr>
        <w:t>ועע"ז</w:t>
      </w:r>
      <w:proofErr w:type="spellEnd"/>
      <w:r>
        <w:rPr>
          <w:rtl/>
        </w:rPr>
        <w:t xml:space="preserve"> ענשו מיתה </w:t>
      </w:r>
      <w:proofErr w:type="spellStart"/>
      <w:r>
        <w:rPr>
          <w:rtl/>
        </w:rPr>
        <w:t>בד"ש</w:t>
      </w:r>
      <w:proofErr w:type="spellEnd"/>
      <w:r>
        <w:rPr>
          <w:rtl/>
        </w:rPr>
        <w:t xml:space="preserve"> חוץ אם אומר לעבוד עכו"ם אפי' לפי שעה </w:t>
      </w:r>
      <w:proofErr w:type="spellStart"/>
      <w:r>
        <w:rPr>
          <w:rtl/>
        </w:rPr>
        <w:t>ה"ז</w:t>
      </w:r>
      <w:proofErr w:type="spellEnd"/>
      <w:r>
        <w:rPr>
          <w:rtl/>
        </w:rPr>
        <w:t xml:space="preserve"> נביא שקר אבל כל המצות לחלל שבת וכדומה כאליהו בהר הכרמל וכיצחק ששמע לאברהם </w:t>
      </w:r>
      <w:proofErr w:type="spellStart"/>
      <w:r>
        <w:rPr>
          <w:rtl/>
        </w:rPr>
        <w:t>מחוייבים</w:t>
      </w:r>
      <w:proofErr w:type="spellEnd"/>
      <w:r>
        <w:rPr>
          <w:rtl/>
        </w:rPr>
        <w:t xml:space="preserve"> אנחנו לשמוע לו ולעשות ואם אינו שומע כנ"ל. והנראה מדברי </w:t>
      </w:r>
      <w:proofErr w:type="spellStart"/>
      <w:r>
        <w:rPr>
          <w:rtl/>
        </w:rPr>
        <w:t>הר"מ</w:t>
      </w:r>
      <w:proofErr w:type="spellEnd"/>
      <w:r>
        <w:rPr>
          <w:rtl/>
        </w:rPr>
        <w:t xml:space="preserve"> </w:t>
      </w:r>
      <w:proofErr w:type="spellStart"/>
      <w:r>
        <w:rPr>
          <w:rtl/>
        </w:rPr>
        <w:t>דאין</w:t>
      </w:r>
      <w:proofErr w:type="spellEnd"/>
      <w:r>
        <w:rPr>
          <w:rtl/>
        </w:rPr>
        <w:t xml:space="preserve"> </w:t>
      </w:r>
      <w:proofErr w:type="spellStart"/>
      <w:r>
        <w:rPr>
          <w:rtl/>
        </w:rPr>
        <w:t>המצוה</w:t>
      </w:r>
      <w:proofErr w:type="spellEnd"/>
      <w:r>
        <w:rPr>
          <w:rtl/>
        </w:rPr>
        <w:t xml:space="preserve"> לשמוע לו לעבור על אחת מן המצות רק אם אומר בשם הקב"ה שהקב"ה </w:t>
      </w:r>
      <w:proofErr w:type="spellStart"/>
      <w:r>
        <w:rPr>
          <w:rtl/>
        </w:rPr>
        <w:t>צוה</w:t>
      </w:r>
      <w:proofErr w:type="spellEnd"/>
      <w:r>
        <w:rPr>
          <w:rtl/>
        </w:rPr>
        <w:t xml:space="preserve"> לו כך אבל מדעתו א"צ לשמוע לו אך התוספות בסנהדרין דף פ"ט ע"ב וביבמות נראה </w:t>
      </w:r>
      <w:proofErr w:type="spellStart"/>
      <w:r>
        <w:rPr>
          <w:rtl/>
        </w:rPr>
        <w:t>דצריך</w:t>
      </w:r>
      <w:proofErr w:type="spellEnd"/>
      <w:r>
        <w:rPr>
          <w:rtl/>
        </w:rPr>
        <w:t xml:space="preserve"> לשמוע לו אף </w:t>
      </w:r>
      <w:proofErr w:type="spellStart"/>
      <w:r>
        <w:rPr>
          <w:rtl/>
        </w:rPr>
        <w:t>דאמר</w:t>
      </w:r>
      <w:proofErr w:type="spellEnd"/>
      <w:r>
        <w:rPr>
          <w:rtl/>
        </w:rPr>
        <w:t xml:space="preserve"> </w:t>
      </w:r>
      <w:proofErr w:type="spellStart"/>
      <w:r>
        <w:rPr>
          <w:rtl/>
        </w:rPr>
        <w:t>מדעתיה</w:t>
      </w:r>
      <w:proofErr w:type="spellEnd"/>
      <w:r>
        <w:rPr>
          <w:rtl/>
        </w:rPr>
        <w:t xml:space="preserve"> </w:t>
      </w:r>
      <w:proofErr w:type="spellStart"/>
      <w:r>
        <w:rPr>
          <w:rtl/>
        </w:rPr>
        <w:t>דנפשיה</w:t>
      </w:r>
      <w:proofErr w:type="spellEnd"/>
      <w:r>
        <w:rPr>
          <w:rtl/>
        </w:rPr>
        <w:t xml:space="preserve"> ומצוה לעבור עבירה צריכים לשמוע לו ע' </w:t>
      </w:r>
      <w:proofErr w:type="spellStart"/>
      <w:r>
        <w:rPr>
          <w:rtl/>
        </w:rPr>
        <w:t>בלח"מ</w:t>
      </w:r>
      <w:proofErr w:type="spellEnd"/>
      <w:r>
        <w:rPr>
          <w:rtl/>
        </w:rPr>
        <w:t xml:space="preserve"> הל' ג' וכן </w:t>
      </w:r>
      <w:proofErr w:type="spellStart"/>
      <w:r>
        <w:rPr>
          <w:rtl/>
        </w:rPr>
        <w:t>נרא</w:t>
      </w:r>
      <w:proofErr w:type="spellEnd"/>
      <w:r>
        <w:rPr>
          <w:rtl/>
        </w:rPr>
        <w:t xml:space="preserve">' מד' </w:t>
      </w:r>
      <w:proofErr w:type="spellStart"/>
      <w:r>
        <w:rPr>
          <w:rtl/>
        </w:rPr>
        <w:t>הרהמ"ח</w:t>
      </w:r>
      <w:proofErr w:type="spellEnd"/>
      <w:r>
        <w:rPr>
          <w:rtl/>
        </w:rPr>
        <w:t xml:space="preserve"> בשרשי </w:t>
      </w:r>
      <w:proofErr w:type="spellStart"/>
      <w:r>
        <w:rPr>
          <w:rtl/>
        </w:rPr>
        <w:t>המצוה</w:t>
      </w:r>
      <w:proofErr w:type="spellEnd"/>
      <w:r>
        <w:rPr>
          <w:rtl/>
        </w:rPr>
        <w:t xml:space="preserve"> ע' היטב וכן נראה לי אפי' בדבר הרשות </w:t>
      </w:r>
      <w:proofErr w:type="spellStart"/>
      <w:r>
        <w:rPr>
          <w:rtl/>
        </w:rPr>
        <w:t>להר"מ</w:t>
      </w:r>
      <w:proofErr w:type="spellEnd"/>
      <w:r>
        <w:rPr>
          <w:rtl/>
        </w:rPr>
        <w:t xml:space="preserve"> </w:t>
      </w:r>
      <w:proofErr w:type="spellStart"/>
      <w:r>
        <w:rPr>
          <w:rtl/>
        </w:rPr>
        <w:t>דוקא</w:t>
      </w:r>
      <w:proofErr w:type="spellEnd"/>
      <w:r>
        <w:rPr>
          <w:rtl/>
        </w:rPr>
        <w:t xml:space="preserve"> אם אומר בשם הקב"ה ולדעת </w:t>
      </w:r>
      <w:proofErr w:type="spellStart"/>
      <w:r>
        <w:rPr>
          <w:rtl/>
        </w:rPr>
        <w:t>התוס</w:t>
      </w:r>
      <w:proofErr w:type="spellEnd"/>
      <w:r>
        <w:rPr>
          <w:rtl/>
        </w:rPr>
        <w:t xml:space="preserve">' אפי' בשם עצמו </w:t>
      </w:r>
      <w:proofErr w:type="spellStart"/>
      <w:r>
        <w:rPr>
          <w:rtl/>
        </w:rPr>
        <w:t>מכש"כ</w:t>
      </w:r>
      <w:proofErr w:type="spellEnd"/>
      <w:r>
        <w:rPr>
          <w:rtl/>
        </w:rPr>
        <w:t xml:space="preserve"> מעובר על </w:t>
      </w:r>
      <w:proofErr w:type="spellStart"/>
      <w:r>
        <w:rPr>
          <w:rtl/>
        </w:rPr>
        <w:t>המצוה</w:t>
      </w:r>
      <w:proofErr w:type="spellEnd"/>
      <w:r>
        <w:rPr>
          <w:rtl/>
        </w:rPr>
        <w:t xml:space="preserve">. ומ"מ נ"ל אף לדברי </w:t>
      </w:r>
      <w:proofErr w:type="spellStart"/>
      <w:r>
        <w:rPr>
          <w:rtl/>
        </w:rPr>
        <w:t>התוס</w:t>
      </w:r>
      <w:proofErr w:type="spellEnd"/>
      <w:r>
        <w:rPr>
          <w:rtl/>
        </w:rPr>
        <w:t xml:space="preserve">' </w:t>
      </w:r>
      <w:proofErr w:type="spellStart"/>
      <w:r>
        <w:rPr>
          <w:rtl/>
        </w:rPr>
        <w:t>דמצוה</w:t>
      </w:r>
      <w:proofErr w:type="spellEnd"/>
      <w:r>
        <w:rPr>
          <w:rtl/>
        </w:rPr>
        <w:t xml:space="preserve"> לשמוע לו אפי' אם אומר מדעת עצמו אם אינו שומע לו באומר מדעת עצמו אינו חייב מיתה </w:t>
      </w:r>
      <w:proofErr w:type="spellStart"/>
      <w:r>
        <w:rPr>
          <w:rtl/>
        </w:rPr>
        <w:t>בד"ש</w:t>
      </w:r>
      <w:proofErr w:type="spellEnd"/>
      <w:r>
        <w:rPr>
          <w:rtl/>
        </w:rPr>
        <w:t xml:space="preserve">. </w:t>
      </w:r>
      <w:proofErr w:type="spellStart"/>
      <w:r>
        <w:rPr>
          <w:rtl/>
        </w:rPr>
        <w:t>דפשטא</w:t>
      </w:r>
      <w:proofErr w:type="spellEnd"/>
      <w:r>
        <w:rPr>
          <w:rtl/>
        </w:rPr>
        <w:t xml:space="preserve"> </w:t>
      </w:r>
      <w:proofErr w:type="spellStart"/>
      <w:r>
        <w:rPr>
          <w:rtl/>
        </w:rPr>
        <w:t>דקרא</w:t>
      </w:r>
      <w:proofErr w:type="spellEnd"/>
      <w:r>
        <w:rPr>
          <w:rtl/>
        </w:rPr>
        <w:t xml:space="preserve"> כתיב והי' האיש אשר לא ישמע וכו' אשר ידבר בשמי אנכי אדרוש וכו' נראה </w:t>
      </w:r>
      <w:proofErr w:type="spellStart"/>
      <w:r>
        <w:rPr>
          <w:rtl/>
        </w:rPr>
        <w:t>דוקא</w:t>
      </w:r>
      <w:proofErr w:type="spellEnd"/>
      <w:r>
        <w:rPr>
          <w:rtl/>
        </w:rPr>
        <w:t xml:space="preserve"> אם אומר בשם הקב"ה אבל אם אומר מעצמו נהי </w:t>
      </w:r>
      <w:proofErr w:type="spellStart"/>
      <w:r>
        <w:rPr>
          <w:rtl/>
        </w:rPr>
        <w:t>דמ"ע</w:t>
      </w:r>
      <w:proofErr w:type="spellEnd"/>
      <w:r>
        <w:rPr>
          <w:rtl/>
        </w:rPr>
        <w:t xml:space="preserve"> איכא מאליו תשמעון מ"מ לא נענשו על כנ"ל. ולפי סידור לשון </w:t>
      </w:r>
      <w:proofErr w:type="spellStart"/>
      <w:r>
        <w:rPr>
          <w:rtl/>
        </w:rPr>
        <w:t>הר"מ</w:t>
      </w:r>
      <w:proofErr w:type="spellEnd"/>
      <w:r>
        <w:rPr>
          <w:rtl/>
        </w:rPr>
        <w:t xml:space="preserve"> כאן ע' היטב נראה </w:t>
      </w:r>
      <w:proofErr w:type="spellStart"/>
      <w:r>
        <w:rPr>
          <w:rtl/>
        </w:rPr>
        <w:t>דהעונש</w:t>
      </w:r>
      <w:proofErr w:type="spellEnd"/>
      <w:r>
        <w:rPr>
          <w:rtl/>
        </w:rPr>
        <w:t xml:space="preserve"> הוא </w:t>
      </w:r>
      <w:proofErr w:type="spellStart"/>
      <w:r>
        <w:rPr>
          <w:rtl/>
        </w:rPr>
        <w:t>דוקא</w:t>
      </w:r>
      <w:proofErr w:type="spellEnd"/>
      <w:r>
        <w:rPr>
          <w:rtl/>
        </w:rPr>
        <w:t xml:space="preserve"> אם מצוה בדבר הרשות אבל לעבור על </w:t>
      </w:r>
      <w:proofErr w:type="spellStart"/>
      <w:r>
        <w:rPr>
          <w:rtl/>
        </w:rPr>
        <w:t>המצוה</w:t>
      </w:r>
      <w:proofErr w:type="spellEnd"/>
      <w:r>
        <w:rPr>
          <w:rtl/>
        </w:rPr>
        <w:t xml:space="preserve"> לא כתב עונש בדבריו אך בהקדמתו לפירוש המשניות מבואר </w:t>
      </w:r>
      <w:proofErr w:type="spellStart"/>
      <w:r>
        <w:rPr>
          <w:rtl/>
        </w:rPr>
        <w:t>להדיא</w:t>
      </w:r>
      <w:proofErr w:type="spellEnd"/>
      <w:r>
        <w:rPr>
          <w:rtl/>
        </w:rPr>
        <w:t xml:space="preserve"> דאף לעבור עבירה אם אינו שומע לו חייב בעונש כנ"ל ע"ש בדבריו הטעמים. ולשון והעובר על דברי נביא וכו' וכ"כ </w:t>
      </w:r>
      <w:proofErr w:type="spellStart"/>
      <w:r>
        <w:rPr>
          <w:rtl/>
        </w:rPr>
        <w:t>הרהמ"ח</w:t>
      </w:r>
      <w:proofErr w:type="spellEnd"/>
      <w:r>
        <w:rPr>
          <w:rtl/>
        </w:rPr>
        <w:t xml:space="preserve"> וכ"כ </w:t>
      </w:r>
      <w:proofErr w:type="spellStart"/>
      <w:r>
        <w:rPr>
          <w:rtl/>
        </w:rPr>
        <w:t>הר"מ</w:t>
      </w:r>
      <w:proofErr w:type="spellEnd"/>
      <w:r>
        <w:rPr>
          <w:rtl/>
        </w:rPr>
        <w:t xml:space="preserve"> </w:t>
      </w:r>
      <w:proofErr w:type="spellStart"/>
      <w:r>
        <w:rPr>
          <w:rtl/>
        </w:rPr>
        <w:t>פי"ט</w:t>
      </w:r>
      <w:proofErr w:type="spellEnd"/>
      <w:r>
        <w:rPr>
          <w:rtl/>
        </w:rPr>
        <w:t xml:space="preserve"> מסנהדרין לשון הזה ולשון המשנה בסנהדרין והמוותר על דברי הנביא וכו' מיתתו </w:t>
      </w:r>
      <w:proofErr w:type="spellStart"/>
      <w:r>
        <w:rPr>
          <w:rtl/>
        </w:rPr>
        <w:t>בד"ש</w:t>
      </w:r>
      <w:proofErr w:type="spellEnd"/>
      <w:r>
        <w:rPr>
          <w:rtl/>
        </w:rPr>
        <w:t xml:space="preserve"> ולא אמרה בלשון העובר על דברי נביא וכו' ורש"י במשנה בד"ה המוותר כ' וז"ל המפקירים שלא חשש למה שאמר לו הנביא ובגמרא </w:t>
      </w:r>
      <w:proofErr w:type="spellStart"/>
      <w:r>
        <w:rPr>
          <w:rtl/>
        </w:rPr>
        <w:t>אמרינן</w:t>
      </w:r>
      <w:proofErr w:type="spellEnd"/>
      <w:r>
        <w:rPr>
          <w:rtl/>
        </w:rPr>
        <w:t xml:space="preserve"> מוותר על דברי הנביא כגון חברי' </w:t>
      </w:r>
      <w:proofErr w:type="spellStart"/>
      <w:r>
        <w:rPr>
          <w:rtl/>
        </w:rPr>
        <w:t>דמיכי</w:t>
      </w:r>
      <w:proofErr w:type="spellEnd"/>
      <w:r>
        <w:rPr>
          <w:rtl/>
        </w:rPr>
        <w:t xml:space="preserve">' בן ימלא </w:t>
      </w:r>
      <w:proofErr w:type="spellStart"/>
      <w:r>
        <w:rPr>
          <w:rtl/>
        </w:rPr>
        <w:t>דכתיב</w:t>
      </w:r>
      <w:proofErr w:type="spellEnd"/>
      <w:r>
        <w:rPr>
          <w:rtl/>
        </w:rPr>
        <w:t xml:space="preserve"> ואיש אחד מבני הנביאים אמר וכו' הכיני נא וימאן וכו' ויאמר לו. יען אשר לא שמעת וכו' ולמה צריכה </w:t>
      </w:r>
      <w:proofErr w:type="spellStart"/>
      <w:r>
        <w:rPr>
          <w:rtl/>
        </w:rPr>
        <w:t>הגמ</w:t>
      </w:r>
      <w:proofErr w:type="spellEnd"/>
      <w:r>
        <w:rPr>
          <w:rtl/>
        </w:rPr>
        <w:t xml:space="preserve">' למשל כגון וכו' הא מי שעובר על דברי נביא ישנו בעונש כמ"ש בתורה והי' וכו' אשר לא ישמע וא"צ דמיון לזה כל מה שעובר על מה שהנביא אומר חייב כנ"ל. ועוד ק"ל כמו שהקשה הרמב"ן בשורש הב' בסמ"ק על רבינו </w:t>
      </w:r>
      <w:proofErr w:type="spellStart"/>
      <w:r>
        <w:rPr>
          <w:rtl/>
        </w:rPr>
        <w:t>דלדבריו</w:t>
      </w:r>
      <w:proofErr w:type="spellEnd"/>
      <w:r>
        <w:rPr>
          <w:rtl/>
        </w:rPr>
        <w:t xml:space="preserve"> כל העובר ע"ד חכמים עובר בלאו ועשה א"כ אין חומר </w:t>
      </w:r>
      <w:proofErr w:type="spellStart"/>
      <w:r>
        <w:rPr>
          <w:rtl/>
        </w:rPr>
        <w:t>בד"ת</w:t>
      </w:r>
      <w:proofErr w:type="spellEnd"/>
      <w:r>
        <w:rPr>
          <w:rtl/>
        </w:rPr>
        <w:t xml:space="preserve"> רק ח"כ או </w:t>
      </w:r>
      <w:proofErr w:type="spellStart"/>
      <w:r>
        <w:rPr>
          <w:rtl/>
        </w:rPr>
        <w:t>מב"ד</w:t>
      </w:r>
      <w:proofErr w:type="spellEnd"/>
      <w:r>
        <w:rPr>
          <w:rtl/>
        </w:rPr>
        <w:t xml:space="preserve"> כי כולם הם </w:t>
      </w:r>
      <w:proofErr w:type="spellStart"/>
      <w:r>
        <w:rPr>
          <w:rtl/>
        </w:rPr>
        <w:t>לאוים</w:t>
      </w:r>
      <w:proofErr w:type="spellEnd"/>
      <w:r>
        <w:rPr>
          <w:rtl/>
        </w:rPr>
        <w:t xml:space="preserve"> ועשה ע"ש </w:t>
      </w:r>
      <w:proofErr w:type="spellStart"/>
      <w:r>
        <w:rPr>
          <w:rtl/>
        </w:rPr>
        <w:t>ה"נ</w:t>
      </w:r>
      <w:proofErr w:type="spellEnd"/>
      <w:r>
        <w:rPr>
          <w:rtl/>
        </w:rPr>
        <w:t xml:space="preserve"> כל מצות עשה שבתורה שאין בהם עונש הא עובר ע"ד הנביא אדון הנביאים </w:t>
      </w:r>
      <w:proofErr w:type="spellStart"/>
      <w:r>
        <w:rPr>
          <w:rtl/>
        </w:rPr>
        <w:t>מרע"ה</w:t>
      </w:r>
      <w:proofErr w:type="spellEnd"/>
      <w:r>
        <w:rPr>
          <w:rtl/>
        </w:rPr>
        <w:t xml:space="preserve"> א"כ כל העובר חייב מב"ש מחמת העובר ע"ד נביא הן עשין הן </w:t>
      </w:r>
      <w:proofErr w:type="spellStart"/>
      <w:r>
        <w:rPr>
          <w:rtl/>
        </w:rPr>
        <w:t>לאוין</w:t>
      </w:r>
      <w:proofErr w:type="spellEnd"/>
      <w:r>
        <w:rPr>
          <w:rtl/>
        </w:rPr>
        <w:t xml:space="preserve"> </w:t>
      </w:r>
      <w:proofErr w:type="spellStart"/>
      <w:r>
        <w:rPr>
          <w:rtl/>
        </w:rPr>
        <w:t>שאב"מ</w:t>
      </w:r>
      <w:proofErr w:type="spellEnd"/>
      <w:r>
        <w:rPr>
          <w:rtl/>
        </w:rPr>
        <w:t xml:space="preserve"> ולמה פרט הכתוב באיזה שחייב מב"ש הא כל העובר על איזה דבר עובר על ד"נ הגדול אדון כל הנביאים ע"ה ולומר </w:t>
      </w:r>
      <w:proofErr w:type="spellStart"/>
      <w:r>
        <w:rPr>
          <w:rtl/>
        </w:rPr>
        <w:t>דעונש</w:t>
      </w:r>
      <w:proofErr w:type="spellEnd"/>
      <w:r>
        <w:rPr>
          <w:rtl/>
        </w:rPr>
        <w:t xml:space="preserve"> הוא רק על הנביאים חוץ </w:t>
      </w:r>
      <w:proofErr w:type="spellStart"/>
      <w:r>
        <w:rPr>
          <w:rtl/>
        </w:rPr>
        <w:t>מרע"ה</w:t>
      </w:r>
      <w:proofErr w:type="spellEnd"/>
      <w:r>
        <w:rPr>
          <w:rtl/>
        </w:rPr>
        <w:t xml:space="preserve"> כמ"ש נביא וכו' אליו תשמעון וכו' והי' האיש וכו' זה דחוק ועוד מצינו גבי שאול המלך ע"ה שלא שמע לדברי שמואל הנביא ע"ה ונענש והוסר ממלוכה כמ"ש בשמואל ולמה לא סגי בעונש </w:t>
      </w:r>
      <w:proofErr w:type="spellStart"/>
      <w:r>
        <w:rPr>
          <w:rtl/>
        </w:rPr>
        <w:t>שענשתו</w:t>
      </w:r>
      <w:proofErr w:type="spellEnd"/>
      <w:r>
        <w:rPr>
          <w:rtl/>
        </w:rPr>
        <w:t xml:space="preserve"> תורה בעובר </w:t>
      </w:r>
      <w:proofErr w:type="spellStart"/>
      <w:r>
        <w:rPr>
          <w:rtl/>
        </w:rPr>
        <w:t>עד"נ</w:t>
      </w:r>
      <w:proofErr w:type="spellEnd"/>
      <w:r>
        <w:rPr>
          <w:rtl/>
        </w:rPr>
        <w:t xml:space="preserve">. </w:t>
      </w:r>
      <w:proofErr w:type="spellStart"/>
      <w:r>
        <w:rPr>
          <w:rtl/>
        </w:rPr>
        <w:t>ובפ</w:t>
      </w:r>
      <w:proofErr w:type="spellEnd"/>
      <w:r>
        <w:rPr>
          <w:rtl/>
        </w:rPr>
        <w:t xml:space="preserve">' מלך כאן </w:t>
      </w:r>
      <w:proofErr w:type="spellStart"/>
      <w:r>
        <w:rPr>
          <w:rtl/>
        </w:rPr>
        <w:t>פרש"י</w:t>
      </w:r>
      <w:proofErr w:type="spellEnd"/>
      <w:r>
        <w:rPr>
          <w:rtl/>
        </w:rPr>
        <w:t xml:space="preserve"> לבלתי סור מן </w:t>
      </w:r>
      <w:proofErr w:type="spellStart"/>
      <w:r>
        <w:rPr>
          <w:rtl/>
        </w:rPr>
        <w:t>המצוה</w:t>
      </w:r>
      <w:proofErr w:type="spellEnd"/>
      <w:r>
        <w:rPr>
          <w:rtl/>
        </w:rPr>
        <w:t xml:space="preserve"> וכו' הא למדת אפי' מצוה קלה של נביא נענש וכו' </w:t>
      </w:r>
      <w:proofErr w:type="spellStart"/>
      <w:r>
        <w:rPr>
          <w:rtl/>
        </w:rPr>
        <w:t>ול"ל</w:t>
      </w:r>
      <w:proofErr w:type="spellEnd"/>
      <w:r>
        <w:rPr>
          <w:rtl/>
        </w:rPr>
        <w:t xml:space="preserve"> קרא לא עדיף מכ"א אם עבר נענש ואין </w:t>
      </w:r>
      <w:proofErr w:type="spellStart"/>
      <w:r>
        <w:rPr>
          <w:rtl/>
        </w:rPr>
        <w:t>סברא</w:t>
      </w:r>
      <w:proofErr w:type="spellEnd"/>
      <w:r>
        <w:rPr>
          <w:rtl/>
        </w:rPr>
        <w:t xml:space="preserve"> שמלך יש לו איזה וויתור במצות התורה והוא ככ"י במצות חוץ </w:t>
      </w:r>
      <w:proofErr w:type="spellStart"/>
      <w:r>
        <w:rPr>
          <w:rtl/>
        </w:rPr>
        <w:t>מ"ש</w:t>
      </w:r>
      <w:proofErr w:type="spellEnd"/>
      <w:r>
        <w:rPr>
          <w:rtl/>
        </w:rPr>
        <w:t xml:space="preserve"> </w:t>
      </w:r>
      <w:proofErr w:type="spellStart"/>
      <w:r>
        <w:rPr>
          <w:rtl/>
        </w:rPr>
        <w:t>להדיא</w:t>
      </w:r>
      <w:proofErr w:type="spellEnd"/>
      <w:r>
        <w:rPr>
          <w:rtl/>
        </w:rPr>
        <w:t xml:space="preserve"> ע"כ לולי דברי הגדול אדונינו הרמב"ם ורבינו </w:t>
      </w:r>
      <w:proofErr w:type="spellStart"/>
      <w:r>
        <w:rPr>
          <w:rtl/>
        </w:rPr>
        <w:t>הרהמ"ח</w:t>
      </w:r>
      <w:proofErr w:type="spellEnd"/>
      <w:r>
        <w:rPr>
          <w:rtl/>
        </w:rPr>
        <w:t xml:space="preserve"> נ"ל </w:t>
      </w:r>
      <w:proofErr w:type="spellStart"/>
      <w:r>
        <w:rPr>
          <w:rtl/>
        </w:rPr>
        <w:t>דוקא</w:t>
      </w:r>
      <w:proofErr w:type="spellEnd"/>
      <w:r>
        <w:rPr>
          <w:rtl/>
        </w:rPr>
        <w:t xml:space="preserve"> מוותר כמ"ש </w:t>
      </w:r>
      <w:proofErr w:type="spellStart"/>
      <w:r>
        <w:rPr>
          <w:rtl/>
        </w:rPr>
        <w:t>וכפרש"י</w:t>
      </w:r>
      <w:proofErr w:type="spellEnd"/>
      <w:r>
        <w:rPr>
          <w:rtl/>
        </w:rPr>
        <w:t xml:space="preserve"> </w:t>
      </w:r>
      <w:proofErr w:type="spellStart"/>
      <w:r>
        <w:rPr>
          <w:rtl/>
        </w:rPr>
        <w:t>דמפקירים</w:t>
      </w:r>
      <w:proofErr w:type="spellEnd"/>
      <w:r>
        <w:rPr>
          <w:rtl/>
        </w:rPr>
        <w:t xml:space="preserve"> ואינו חושש וע"ז קאמרי בגמ' כגון חברי' </w:t>
      </w:r>
      <w:proofErr w:type="spellStart"/>
      <w:r>
        <w:rPr>
          <w:rtl/>
        </w:rPr>
        <w:t>דמיכי</w:t>
      </w:r>
      <w:proofErr w:type="spellEnd"/>
      <w:r>
        <w:rPr>
          <w:rtl/>
        </w:rPr>
        <w:t xml:space="preserve">' </w:t>
      </w:r>
      <w:proofErr w:type="spellStart"/>
      <w:r>
        <w:rPr>
          <w:rtl/>
        </w:rPr>
        <w:t>דא"ל</w:t>
      </w:r>
      <w:proofErr w:type="spellEnd"/>
      <w:r>
        <w:rPr>
          <w:rtl/>
        </w:rPr>
        <w:t xml:space="preserve"> הכיני ולא שמע </w:t>
      </w:r>
      <w:proofErr w:type="spellStart"/>
      <w:r>
        <w:rPr>
          <w:rtl/>
        </w:rPr>
        <w:t>דהי</w:t>
      </w:r>
      <w:proofErr w:type="spellEnd"/>
      <w:r>
        <w:rPr>
          <w:rtl/>
        </w:rPr>
        <w:t xml:space="preserve">' בעיניו דברי הנביא ללעג </w:t>
      </w:r>
      <w:proofErr w:type="spellStart"/>
      <w:r>
        <w:rPr>
          <w:rtl/>
        </w:rPr>
        <w:t>דלמה</w:t>
      </w:r>
      <w:proofErr w:type="spellEnd"/>
      <w:r>
        <w:rPr>
          <w:rtl/>
        </w:rPr>
        <w:t xml:space="preserve"> יכה אותו </w:t>
      </w:r>
      <w:proofErr w:type="spellStart"/>
      <w:r>
        <w:rPr>
          <w:rtl/>
        </w:rPr>
        <w:t>ועי"ז</w:t>
      </w:r>
      <w:proofErr w:type="spellEnd"/>
      <w:r>
        <w:rPr>
          <w:rtl/>
        </w:rPr>
        <w:t xml:space="preserve"> אפשר דלא האמין בדבריו וע"ז העונש </w:t>
      </w:r>
      <w:proofErr w:type="spellStart"/>
      <w:r>
        <w:rPr>
          <w:rtl/>
        </w:rPr>
        <w:t>מב"ד</w:t>
      </w:r>
      <w:proofErr w:type="spellEnd"/>
      <w:r>
        <w:rPr>
          <w:rtl/>
        </w:rPr>
        <w:t xml:space="preserve"> אבל מצות הנביא שאינו מוותר רק עובר מחמת שיצרו תקפו כמו שאול המלך בגלגל ובמלחמות עמלק כמ"ש בקרא אינו בכלל זה ודינו כעובר על </w:t>
      </w:r>
      <w:proofErr w:type="spellStart"/>
      <w:r>
        <w:rPr>
          <w:rtl/>
        </w:rPr>
        <w:t>מ"ע</w:t>
      </w:r>
      <w:proofErr w:type="spellEnd"/>
      <w:r>
        <w:rPr>
          <w:rtl/>
        </w:rPr>
        <w:t xml:space="preserve"> </w:t>
      </w:r>
      <w:proofErr w:type="spellStart"/>
      <w:r>
        <w:rPr>
          <w:rtl/>
        </w:rPr>
        <w:t>דהתורה</w:t>
      </w:r>
      <w:proofErr w:type="spellEnd"/>
      <w:r>
        <w:rPr>
          <w:rtl/>
        </w:rPr>
        <w:t xml:space="preserve"> </w:t>
      </w:r>
      <w:proofErr w:type="spellStart"/>
      <w:r>
        <w:rPr>
          <w:rtl/>
        </w:rPr>
        <w:t>צוה</w:t>
      </w:r>
      <w:proofErr w:type="spellEnd"/>
      <w:r>
        <w:rPr>
          <w:rtl/>
        </w:rPr>
        <w:t xml:space="preserve"> אליו תשמעון וכמו כן העובר על איזה מצוה שבתורה הן עשה ול"ת מבואר העונש בתורה ומה </w:t>
      </w:r>
      <w:proofErr w:type="spellStart"/>
      <w:r>
        <w:rPr>
          <w:rtl/>
        </w:rPr>
        <w:t>שא"מ</w:t>
      </w:r>
      <w:proofErr w:type="spellEnd"/>
      <w:r>
        <w:rPr>
          <w:rtl/>
        </w:rPr>
        <w:t xml:space="preserve"> אינו בעונש הזה רק כפי שיקול אל דעות </w:t>
      </w:r>
      <w:proofErr w:type="spellStart"/>
      <w:r>
        <w:rPr>
          <w:rtl/>
        </w:rPr>
        <w:t>יתב</w:t>
      </w:r>
      <w:proofErr w:type="spellEnd"/>
      <w:r>
        <w:rPr>
          <w:rtl/>
        </w:rPr>
        <w:t xml:space="preserve">' שמו לכל העבירה או שעובר על איזו עשה. אבל בכלל עובר על דברי הנביא </w:t>
      </w:r>
      <w:proofErr w:type="spellStart"/>
      <w:r>
        <w:rPr>
          <w:rtl/>
        </w:rPr>
        <w:t>דיהי</w:t>
      </w:r>
      <w:proofErr w:type="spellEnd"/>
      <w:r>
        <w:rPr>
          <w:rtl/>
        </w:rPr>
        <w:t xml:space="preserve">' דינו חרוץ בתורה מב"ש אינו על כן במלך כתבה התורה </w:t>
      </w:r>
      <w:proofErr w:type="spellStart"/>
      <w:r>
        <w:rPr>
          <w:rtl/>
        </w:rPr>
        <w:t>דאפי</w:t>
      </w:r>
      <w:proofErr w:type="spellEnd"/>
      <w:r>
        <w:rPr>
          <w:rtl/>
        </w:rPr>
        <w:t xml:space="preserve">' על מצות הנביא נענש לא מב"ש רק עונש כפי שיגזור חכמתו יתברך. ושאול הי' לו עונש שהוסר מהמלוכה ויש מלך שיש לו עונש אחר על עשה זו כמו כל האנשים אשר כל העונשים שאינם מבוארים בתורה </w:t>
      </w:r>
      <w:proofErr w:type="spellStart"/>
      <w:r>
        <w:rPr>
          <w:rtl/>
        </w:rPr>
        <w:t>להדיא</w:t>
      </w:r>
      <w:proofErr w:type="spellEnd"/>
      <w:r>
        <w:rPr>
          <w:rtl/>
        </w:rPr>
        <w:t xml:space="preserve"> העונש למי שיקול אל דמות הן בעוה"ז הן בעוה"ב ואין ב' אנשים </w:t>
      </w:r>
      <w:proofErr w:type="spellStart"/>
      <w:r>
        <w:rPr>
          <w:rtl/>
        </w:rPr>
        <w:t>שוים</w:t>
      </w:r>
      <w:proofErr w:type="spellEnd"/>
      <w:r>
        <w:rPr>
          <w:rtl/>
        </w:rPr>
        <w:t xml:space="preserve"> בעונש כידוע בספרי החכמה. אבל עונש החרוץ בתורה הוא רק במוותר לא בעובר </w:t>
      </w:r>
      <w:proofErr w:type="spellStart"/>
      <w:r>
        <w:rPr>
          <w:rtl/>
        </w:rPr>
        <w:t>כ"נ</w:t>
      </w:r>
      <w:proofErr w:type="spellEnd"/>
      <w:r>
        <w:rPr>
          <w:rtl/>
        </w:rPr>
        <w:t xml:space="preserve"> ברור בעזר השי"ת. ופשוט </w:t>
      </w:r>
      <w:proofErr w:type="spellStart"/>
      <w:r>
        <w:rPr>
          <w:rtl/>
        </w:rPr>
        <w:t>דאם</w:t>
      </w:r>
      <w:proofErr w:type="spellEnd"/>
      <w:r>
        <w:rPr>
          <w:rtl/>
        </w:rPr>
        <w:t xml:space="preserve"> אינו רוצה לשמוע </w:t>
      </w:r>
      <w:proofErr w:type="spellStart"/>
      <w:r>
        <w:rPr>
          <w:rtl/>
        </w:rPr>
        <w:t>כופין</w:t>
      </w:r>
      <w:proofErr w:type="spellEnd"/>
      <w:r>
        <w:rPr>
          <w:rtl/>
        </w:rPr>
        <w:t xml:space="preserve"> אותו עד שתצא נפשו ככל מ"מ שבתורה והוכחת המשנה </w:t>
      </w:r>
      <w:proofErr w:type="spellStart"/>
      <w:r>
        <w:rPr>
          <w:rtl/>
        </w:rPr>
        <w:t>והש"ס</w:t>
      </w:r>
      <w:proofErr w:type="spellEnd"/>
      <w:r>
        <w:rPr>
          <w:rtl/>
        </w:rPr>
        <w:t xml:space="preserve"> </w:t>
      </w:r>
      <w:proofErr w:type="spellStart"/>
      <w:r>
        <w:rPr>
          <w:rtl/>
        </w:rPr>
        <w:t>דעונש</w:t>
      </w:r>
      <w:proofErr w:type="spellEnd"/>
      <w:r>
        <w:rPr>
          <w:rtl/>
        </w:rPr>
        <w:t xml:space="preserve"> הזה </w:t>
      </w:r>
      <w:proofErr w:type="spellStart"/>
      <w:r>
        <w:rPr>
          <w:rtl/>
        </w:rPr>
        <w:t>קאי</w:t>
      </w:r>
      <w:proofErr w:type="spellEnd"/>
      <w:r>
        <w:rPr>
          <w:rtl/>
        </w:rPr>
        <w:t xml:space="preserve"> רק במוותר מהתורה </w:t>
      </w:r>
      <w:proofErr w:type="spellStart"/>
      <w:r>
        <w:rPr>
          <w:rtl/>
        </w:rPr>
        <w:t>דבכ"ע</w:t>
      </w:r>
      <w:proofErr w:type="spellEnd"/>
      <w:r>
        <w:rPr>
          <w:rtl/>
        </w:rPr>
        <w:t xml:space="preserve"> </w:t>
      </w:r>
      <w:proofErr w:type="spellStart"/>
      <w:r>
        <w:rPr>
          <w:rtl/>
        </w:rPr>
        <w:t>א"מ</w:t>
      </w:r>
      <w:proofErr w:type="spellEnd"/>
      <w:r>
        <w:rPr>
          <w:rtl/>
        </w:rPr>
        <w:t xml:space="preserve"> עונש ובאיזה דברים מבואר העונש מב"ש ע"כ אינו בגדר העובר על דברי הנביא וצ"ל דלא הקפידה התורה רק במוותר ולא בחוטא </w:t>
      </w:r>
      <w:proofErr w:type="spellStart"/>
      <w:r>
        <w:rPr>
          <w:rtl/>
        </w:rPr>
        <w:t>כ"נ</w:t>
      </w:r>
      <w:proofErr w:type="spellEnd"/>
      <w:r>
        <w:rPr>
          <w:rtl/>
        </w:rPr>
        <w:t xml:space="preserve"> ברור בס"ד. וע' בר"מ בהקדמתו נראה ג"כ דהוא עונש הממרים ולא החוטאים ע"ש. ובכלל הפסוק הזה נביא שעבר ע"ד עצמו כגון עדו </w:t>
      </w:r>
      <w:proofErr w:type="spellStart"/>
      <w:r>
        <w:rPr>
          <w:rtl/>
        </w:rPr>
        <w:t>שנצטוה</w:t>
      </w:r>
      <w:proofErr w:type="spellEnd"/>
      <w:r>
        <w:rPr>
          <w:rtl/>
        </w:rPr>
        <w:t xml:space="preserve"> שלא לאכול וכו' וציית לדברי הנביא השקר ונראה דודאי הנביא בב"א הי' מוחזק לנביא אמת אצל עדו דאי לא </w:t>
      </w:r>
      <w:proofErr w:type="spellStart"/>
      <w:r>
        <w:rPr>
          <w:rtl/>
        </w:rPr>
        <w:t>לא</w:t>
      </w:r>
      <w:proofErr w:type="spellEnd"/>
      <w:r>
        <w:rPr>
          <w:rtl/>
        </w:rPr>
        <w:t xml:space="preserve"> שמע לו אך אפי' לנביא אמת אסור לשמוע כי אם הדרי' בזה </w:t>
      </w:r>
      <w:proofErr w:type="spellStart"/>
      <w:r>
        <w:rPr>
          <w:rtl/>
        </w:rPr>
        <w:t>לכולהו</w:t>
      </w:r>
      <w:proofErr w:type="spellEnd"/>
      <w:r>
        <w:rPr>
          <w:rtl/>
        </w:rPr>
        <w:t xml:space="preserve"> נביאה הי' </w:t>
      </w:r>
      <w:proofErr w:type="spellStart"/>
      <w:r>
        <w:rPr>
          <w:rtl/>
        </w:rPr>
        <w:t>אודעי</w:t>
      </w:r>
      <w:proofErr w:type="spellEnd"/>
      <w:r>
        <w:rPr>
          <w:rtl/>
        </w:rPr>
        <w:t xml:space="preserve"> להו כמבואר שם והיה יודע בעצמו ע"כ האמת הי' שכיחש לו וזה היה סיבה שטעה קצת ומ"מ הו"ל לידע ונענש ע"ז דהוי מזיד </w:t>
      </w:r>
      <w:proofErr w:type="spellStart"/>
      <w:r>
        <w:rPr>
          <w:rtl/>
        </w:rPr>
        <w:t>וסביביו</w:t>
      </w:r>
      <w:proofErr w:type="spellEnd"/>
      <w:r>
        <w:rPr>
          <w:rtl/>
        </w:rPr>
        <w:t xml:space="preserve"> </w:t>
      </w:r>
      <w:proofErr w:type="spellStart"/>
      <w:r>
        <w:rPr>
          <w:rtl/>
        </w:rPr>
        <w:t>נשערה</w:t>
      </w:r>
      <w:proofErr w:type="spellEnd"/>
      <w:r>
        <w:rPr>
          <w:rtl/>
        </w:rPr>
        <w:t xml:space="preserve"> וכו' ונראה </w:t>
      </w:r>
      <w:proofErr w:type="spellStart"/>
      <w:r>
        <w:rPr>
          <w:rtl/>
        </w:rPr>
        <w:t>דעובר</w:t>
      </w:r>
      <w:proofErr w:type="spellEnd"/>
      <w:r>
        <w:rPr>
          <w:rtl/>
        </w:rPr>
        <w:t xml:space="preserve"> על (זה) עשה זו כמו שאחר מחויב לשמוע דברי נביא אמת ה"ה הוא בעצמו אם לא ישמע והוא </w:t>
      </w:r>
      <w:proofErr w:type="spellStart"/>
      <w:r>
        <w:rPr>
          <w:rtl/>
        </w:rPr>
        <w:t>כש"כ</w:t>
      </w:r>
      <w:proofErr w:type="spellEnd"/>
      <w:r>
        <w:rPr>
          <w:rtl/>
        </w:rPr>
        <w:t xml:space="preserve">. והכובש את נבואתו חייב ג"כ מפסוק </w:t>
      </w:r>
      <w:proofErr w:type="spellStart"/>
      <w:r>
        <w:rPr>
          <w:rtl/>
        </w:rPr>
        <w:t>דקרינן</w:t>
      </w:r>
      <w:proofErr w:type="spellEnd"/>
      <w:r>
        <w:rPr>
          <w:rtl/>
        </w:rPr>
        <w:t xml:space="preserve"> לא ישמיע </w:t>
      </w:r>
      <w:proofErr w:type="spellStart"/>
      <w:r>
        <w:rPr>
          <w:rtl/>
        </w:rPr>
        <w:t>ואמרינן</w:t>
      </w:r>
      <w:proofErr w:type="spellEnd"/>
      <w:r>
        <w:rPr>
          <w:rtl/>
        </w:rPr>
        <w:t xml:space="preserve"> שם </w:t>
      </w:r>
      <w:proofErr w:type="spellStart"/>
      <w:r>
        <w:rPr>
          <w:rtl/>
        </w:rPr>
        <w:t>דהכובש</w:t>
      </w:r>
      <w:proofErr w:type="spellEnd"/>
      <w:r>
        <w:rPr>
          <w:rtl/>
        </w:rPr>
        <w:t xml:space="preserve"> נבואתו לוקה </w:t>
      </w:r>
      <w:proofErr w:type="spellStart"/>
      <w:r>
        <w:rPr>
          <w:rtl/>
        </w:rPr>
        <w:t>ומתרין</w:t>
      </w:r>
      <w:proofErr w:type="spellEnd"/>
      <w:r>
        <w:rPr>
          <w:rtl/>
        </w:rPr>
        <w:t xml:space="preserve"> ביה </w:t>
      </w:r>
      <w:proofErr w:type="spellStart"/>
      <w:r>
        <w:rPr>
          <w:rtl/>
        </w:rPr>
        <w:t>חביריו</w:t>
      </w:r>
      <w:proofErr w:type="spellEnd"/>
      <w:r>
        <w:rPr>
          <w:rtl/>
        </w:rPr>
        <w:t xml:space="preserve"> הנביאים </w:t>
      </w:r>
      <w:proofErr w:type="spellStart"/>
      <w:r>
        <w:rPr>
          <w:rtl/>
        </w:rPr>
        <w:t>דכלהו</w:t>
      </w:r>
      <w:proofErr w:type="spellEnd"/>
      <w:r>
        <w:rPr>
          <w:rtl/>
        </w:rPr>
        <w:t xml:space="preserve"> ידעו כמבואר שם וכתבו </w:t>
      </w:r>
      <w:proofErr w:type="spellStart"/>
      <w:r>
        <w:rPr>
          <w:rtl/>
        </w:rPr>
        <w:t>התוס</w:t>
      </w:r>
      <w:proofErr w:type="spellEnd"/>
      <w:r>
        <w:rPr>
          <w:rtl/>
        </w:rPr>
        <w:t xml:space="preserve">' </w:t>
      </w:r>
      <w:proofErr w:type="spellStart"/>
      <w:r>
        <w:rPr>
          <w:rtl/>
        </w:rPr>
        <w:t>דאין</w:t>
      </w:r>
      <w:proofErr w:type="spellEnd"/>
      <w:r>
        <w:rPr>
          <w:rtl/>
        </w:rPr>
        <w:t xml:space="preserve"> </w:t>
      </w:r>
      <w:proofErr w:type="spellStart"/>
      <w:r>
        <w:rPr>
          <w:rtl/>
        </w:rPr>
        <w:t>לוקין</w:t>
      </w:r>
      <w:proofErr w:type="spellEnd"/>
      <w:r>
        <w:rPr>
          <w:rtl/>
        </w:rPr>
        <w:t xml:space="preserve"> דלית בזה לאו וג"כ </w:t>
      </w:r>
      <w:proofErr w:type="spellStart"/>
      <w:r>
        <w:rPr>
          <w:rtl/>
        </w:rPr>
        <w:t>אב"מ</w:t>
      </w:r>
      <w:proofErr w:type="spellEnd"/>
      <w:r>
        <w:rPr>
          <w:rtl/>
        </w:rPr>
        <w:t xml:space="preserve"> רק מלקין אותו עד שתצא נפשו והנה עונש זה שמענו בכובש נבואתו אבל לא צווי </w:t>
      </w:r>
      <w:proofErr w:type="spellStart"/>
      <w:r>
        <w:rPr>
          <w:rtl/>
        </w:rPr>
        <w:t>דבפסוק</w:t>
      </w:r>
      <w:proofErr w:type="spellEnd"/>
      <w:r>
        <w:rPr>
          <w:rtl/>
        </w:rPr>
        <w:t xml:space="preserve"> אינו מבואר </w:t>
      </w:r>
      <w:proofErr w:type="spellStart"/>
      <w:r>
        <w:rPr>
          <w:rtl/>
        </w:rPr>
        <w:t>דמחויב</w:t>
      </w:r>
      <w:proofErr w:type="spellEnd"/>
      <w:r>
        <w:rPr>
          <w:rtl/>
        </w:rPr>
        <w:t xml:space="preserve"> לומר נבואתו ואף דלא שייך כאן לא ענש אא"כ הזהיר כי </w:t>
      </w:r>
      <w:proofErr w:type="spellStart"/>
      <w:r>
        <w:rPr>
          <w:rtl/>
        </w:rPr>
        <w:t>ל"מ</w:t>
      </w:r>
      <w:proofErr w:type="spellEnd"/>
      <w:r>
        <w:rPr>
          <w:rtl/>
        </w:rPr>
        <w:t xml:space="preserve"> זה רק </w:t>
      </w:r>
      <w:proofErr w:type="spellStart"/>
      <w:r>
        <w:rPr>
          <w:rtl/>
        </w:rPr>
        <w:t>בלאוין</w:t>
      </w:r>
      <w:proofErr w:type="spellEnd"/>
      <w:r>
        <w:rPr>
          <w:rtl/>
        </w:rPr>
        <w:t xml:space="preserve"> ולא בעשה מ"מ </w:t>
      </w:r>
      <w:proofErr w:type="spellStart"/>
      <w:r>
        <w:rPr>
          <w:rtl/>
        </w:rPr>
        <w:t>לפמ"ש</w:t>
      </w:r>
      <w:proofErr w:type="spellEnd"/>
      <w:r>
        <w:rPr>
          <w:rtl/>
        </w:rPr>
        <w:t xml:space="preserve"> </w:t>
      </w:r>
      <w:proofErr w:type="spellStart"/>
      <w:r>
        <w:rPr>
          <w:rtl/>
        </w:rPr>
        <w:t>הרהמ"ח</w:t>
      </w:r>
      <w:proofErr w:type="spellEnd"/>
      <w:r>
        <w:rPr>
          <w:rtl/>
        </w:rPr>
        <w:t xml:space="preserve"> </w:t>
      </w:r>
      <w:proofErr w:type="spellStart"/>
      <w:r>
        <w:rPr>
          <w:rtl/>
        </w:rPr>
        <w:t>במצוה</w:t>
      </w:r>
      <w:proofErr w:type="spellEnd"/>
      <w:r>
        <w:rPr>
          <w:rtl/>
        </w:rPr>
        <w:t xml:space="preserve"> ס"ט </w:t>
      </w:r>
      <w:proofErr w:type="spellStart"/>
      <w:r>
        <w:rPr>
          <w:rtl/>
        </w:rPr>
        <w:t>דפעולת</w:t>
      </w:r>
      <w:proofErr w:type="spellEnd"/>
      <w:r>
        <w:rPr>
          <w:rtl/>
        </w:rPr>
        <w:t xml:space="preserve"> האזהרה </w:t>
      </w:r>
      <w:proofErr w:type="spellStart"/>
      <w:r>
        <w:rPr>
          <w:rtl/>
        </w:rPr>
        <w:t>דבעונש</w:t>
      </w:r>
      <w:proofErr w:type="spellEnd"/>
      <w:r>
        <w:rPr>
          <w:rtl/>
        </w:rPr>
        <w:t xml:space="preserve"> לחוד היה במשמע שאם רוצה לעבור ולקבל העונש ש"ד ואינו עושה נגד רצון הקב"ה וכו' ע"כ הזהירה התורה להודיע </w:t>
      </w:r>
      <w:proofErr w:type="spellStart"/>
      <w:r>
        <w:rPr>
          <w:rtl/>
        </w:rPr>
        <w:t>שהשי"ת</w:t>
      </w:r>
      <w:proofErr w:type="spellEnd"/>
      <w:r>
        <w:rPr>
          <w:rtl/>
        </w:rPr>
        <w:t xml:space="preserve"> אינו חפץ בזה וכו' ע"ש א"כ אפי' בעשה כיון דלא כתוב קרא אפשר </w:t>
      </w:r>
      <w:r>
        <w:rPr>
          <w:rtl/>
        </w:rPr>
        <w:lastRenderedPageBreak/>
        <w:t xml:space="preserve">אם רוצה לקבל לכבוש הנבואה ולקבל עונש שפיר דמי ואפשר </w:t>
      </w:r>
      <w:proofErr w:type="spellStart"/>
      <w:r>
        <w:rPr>
          <w:rtl/>
        </w:rPr>
        <w:t>דזה</w:t>
      </w:r>
      <w:proofErr w:type="spellEnd"/>
      <w:r>
        <w:rPr>
          <w:rtl/>
        </w:rPr>
        <w:t xml:space="preserve"> הי' טעם יונה הנביא </w:t>
      </w:r>
      <w:proofErr w:type="spellStart"/>
      <w:r>
        <w:rPr>
          <w:rtl/>
        </w:rPr>
        <w:t>דמבואר</w:t>
      </w:r>
      <w:proofErr w:type="spellEnd"/>
      <w:r>
        <w:rPr>
          <w:rtl/>
        </w:rPr>
        <w:t xml:space="preserve"> בגמ' כאן </w:t>
      </w:r>
      <w:proofErr w:type="spellStart"/>
      <w:r>
        <w:rPr>
          <w:rtl/>
        </w:rPr>
        <w:t>דהיה</w:t>
      </w:r>
      <w:proofErr w:type="spellEnd"/>
      <w:r>
        <w:rPr>
          <w:rtl/>
        </w:rPr>
        <w:t xml:space="preserve"> כובש נבואתו </w:t>
      </w:r>
      <w:proofErr w:type="spellStart"/>
      <w:r>
        <w:rPr>
          <w:rtl/>
        </w:rPr>
        <w:t>וח"ו</w:t>
      </w:r>
      <w:proofErr w:type="spellEnd"/>
      <w:r>
        <w:rPr>
          <w:rtl/>
        </w:rPr>
        <w:t xml:space="preserve"> שיהי' יונה הנביא יעבור עבירה נגד רצון </w:t>
      </w:r>
      <w:proofErr w:type="spellStart"/>
      <w:r>
        <w:rPr>
          <w:rtl/>
        </w:rPr>
        <w:t>הש"י</w:t>
      </w:r>
      <w:proofErr w:type="spellEnd"/>
      <w:r>
        <w:rPr>
          <w:rtl/>
        </w:rPr>
        <w:t xml:space="preserve"> אלא </w:t>
      </w:r>
      <w:proofErr w:type="spellStart"/>
      <w:r>
        <w:rPr>
          <w:rtl/>
        </w:rPr>
        <w:t>דאין</w:t>
      </w:r>
      <w:proofErr w:type="spellEnd"/>
      <w:r>
        <w:rPr>
          <w:rtl/>
        </w:rPr>
        <w:t xml:space="preserve"> זה נגד רצונו רק מגיע עונש ויונה הנביא </w:t>
      </w:r>
      <w:proofErr w:type="spellStart"/>
      <w:r>
        <w:rPr>
          <w:rtl/>
        </w:rPr>
        <w:t>מתכוין</w:t>
      </w:r>
      <w:proofErr w:type="spellEnd"/>
      <w:r>
        <w:rPr>
          <w:rtl/>
        </w:rPr>
        <w:t xml:space="preserve"> לטובת ישראל כמבואר </w:t>
      </w:r>
      <w:proofErr w:type="spellStart"/>
      <w:r>
        <w:rPr>
          <w:rtl/>
        </w:rPr>
        <w:t>דעכו"ם</w:t>
      </w:r>
      <w:proofErr w:type="spellEnd"/>
      <w:r>
        <w:rPr>
          <w:rtl/>
        </w:rPr>
        <w:t xml:space="preserve"> קרובי תשובה וכו' קיבל עליו העונש לטובת ישראל. אך באמת כאן א"צ אזהרה </w:t>
      </w:r>
      <w:proofErr w:type="spellStart"/>
      <w:r>
        <w:rPr>
          <w:rtl/>
        </w:rPr>
        <w:t>דהאזהרה</w:t>
      </w:r>
      <w:proofErr w:type="spellEnd"/>
      <w:r>
        <w:rPr>
          <w:rtl/>
        </w:rPr>
        <w:t xml:space="preserve"> היא לנביא עצמו כמו יונה </w:t>
      </w:r>
      <w:proofErr w:type="spellStart"/>
      <w:r>
        <w:rPr>
          <w:rtl/>
        </w:rPr>
        <w:t>דהקב"ה</w:t>
      </w:r>
      <w:proofErr w:type="spellEnd"/>
      <w:r>
        <w:rPr>
          <w:rtl/>
        </w:rPr>
        <w:t xml:space="preserve"> אמר לו לך אל </w:t>
      </w:r>
      <w:proofErr w:type="spellStart"/>
      <w:r>
        <w:rPr>
          <w:rtl/>
        </w:rPr>
        <w:t>נינוה</w:t>
      </w:r>
      <w:proofErr w:type="spellEnd"/>
      <w:r>
        <w:rPr>
          <w:rtl/>
        </w:rPr>
        <w:t xml:space="preserve"> וכו' א"כ היה רצונו יתברך שילך ולא אמר ליה אם לא תלך וכו' רק בדרך צווי א"כ א"צ כאן צווי בתורה כי הנביא </w:t>
      </w:r>
      <w:proofErr w:type="spellStart"/>
      <w:r>
        <w:rPr>
          <w:rtl/>
        </w:rPr>
        <w:t>ששולחין</w:t>
      </w:r>
      <w:proofErr w:type="spellEnd"/>
      <w:r>
        <w:rPr>
          <w:rtl/>
        </w:rPr>
        <w:t xml:space="preserve"> אותו מצוה הקב"ה לו שיתנבא והדברים פשוטים וברורים. והנה כובש נבואתו כל נבואה לפי מה שהוא אם צריך לומר תיכף צריך שיאמר תיכף כמו בנינוה ביונה ואם א"צ תיכף רק </w:t>
      </w:r>
      <w:proofErr w:type="spellStart"/>
      <w:r>
        <w:rPr>
          <w:rtl/>
        </w:rPr>
        <w:t>לאח"ז</w:t>
      </w:r>
      <w:proofErr w:type="spellEnd"/>
      <w:r>
        <w:rPr>
          <w:rtl/>
        </w:rPr>
        <w:t xml:space="preserve"> עכ"פ בעת הצטרכות הדבר צ"ל וא"צ לומר קודם ואם לא אמר קודם אינו בכלל כובש רק זריזים מקדימים </w:t>
      </w:r>
      <w:proofErr w:type="spellStart"/>
      <w:r>
        <w:rPr>
          <w:rtl/>
        </w:rPr>
        <w:t>ובפ</w:t>
      </w:r>
      <w:proofErr w:type="spellEnd"/>
      <w:r>
        <w:rPr>
          <w:rtl/>
        </w:rPr>
        <w:t xml:space="preserve">' מן </w:t>
      </w:r>
      <w:proofErr w:type="spellStart"/>
      <w:r>
        <w:rPr>
          <w:rtl/>
        </w:rPr>
        <w:t>פרש"י</w:t>
      </w:r>
      <w:proofErr w:type="spellEnd"/>
      <w:r>
        <w:rPr>
          <w:rtl/>
        </w:rPr>
        <w:t xml:space="preserve"> דלא הגיד להם פרשת שבת עד ע"ש שבאו נשיאי וכו' ויאמר וכו' הוא וכו' שבתון וכו' ולא הוי ח"ו בכלל כובש וכו' כי לא נצרך להגיד קודם עד ע"ש אך מחמת זריזים וכו' </w:t>
      </w:r>
      <w:proofErr w:type="spellStart"/>
      <w:r>
        <w:rPr>
          <w:rtl/>
        </w:rPr>
        <w:t>וסביביו</w:t>
      </w:r>
      <w:proofErr w:type="spellEnd"/>
      <w:r>
        <w:rPr>
          <w:rtl/>
        </w:rPr>
        <w:t xml:space="preserve"> וכו' ע"כ נענש שכללו הקב"ה עמהם ואמר עד מתי </w:t>
      </w:r>
      <w:proofErr w:type="spellStart"/>
      <w:r>
        <w:rPr>
          <w:rtl/>
        </w:rPr>
        <w:t>מאנתם</w:t>
      </w:r>
      <w:proofErr w:type="spellEnd"/>
      <w:r>
        <w:rPr>
          <w:rtl/>
        </w:rPr>
        <w:t xml:space="preserve"> וכו' אבל אינו בכלל כובש ח"ו ע"ש ברש"י וע"ש בס' אור החיים ואין הס' ת"י כעת. ונוהגת מצוה זו בכלל אישי ישראל </w:t>
      </w:r>
      <w:proofErr w:type="spellStart"/>
      <w:r>
        <w:rPr>
          <w:rtl/>
        </w:rPr>
        <w:t>וכו</w:t>
      </w:r>
      <w:proofErr w:type="spellEnd"/>
      <w:r>
        <w:rPr>
          <w:rtl/>
        </w:rPr>
        <w:t xml:space="preserve">':    </w:t>
      </w:r>
    </w:p>
    <w:p w14:paraId="30483C8B" w14:textId="77777777" w:rsidR="0014540C" w:rsidRDefault="0014540C" w:rsidP="0014540C">
      <w:pPr>
        <w:pStyle w:val="Heading2"/>
        <w:rPr>
          <w:rtl/>
        </w:rPr>
      </w:pPr>
      <w:r>
        <w:rPr>
          <w:rFonts w:hint="cs"/>
          <w:rtl/>
        </w:rPr>
        <w:t xml:space="preserve">דברי הגות והערכה </w:t>
      </w:r>
      <w:r>
        <w:rPr>
          <w:rtl/>
        </w:rPr>
        <w:t>–</w:t>
      </w:r>
      <w:r>
        <w:rPr>
          <w:rFonts w:hint="cs"/>
          <w:rtl/>
        </w:rPr>
        <w:t xml:space="preserve"> מה דודך מדוד, עמ' סה </w:t>
      </w:r>
      <w:r w:rsidRPr="001E21E0">
        <w:rPr>
          <w:rFonts w:hint="cs"/>
          <w:rtl/>
        </w:rPr>
        <w:t>(</w:t>
      </w:r>
      <w:hyperlink r:id="rId8" w:history="1">
        <w:r w:rsidRPr="001E21E0">
          <w:rPr>
            <w:rStyle w:val="Hyperlink"/>
            <w:rFonts w:hint="cs"/>
            <w:sz w:val="22"/>
            <w:szCs w:val="22"/>
            <w:rtl/>
          </w:rPr>
          <w:t>קישור</w:t>
        </w:r>
      </w:hyperlink>
      <w:r w:rsidRPr="001E21E0">
        <w:rPr>
          <w:rFonts w:hint="cs"/>
          <w:rtl/>
        </w:rPr>
        <w:t>)</w:t>
      </w:r>
    </w:p>
    <w:p w14:paraId="5E4771A4" w14:textId="77777777" w:rsidR="0014540C" w:rsidRDefault="0014540C" w:rsidP="0014540C">
      <w:pPr>
        <w:pStyle w:val="Heading2"/>
        <w:rPr>
          <w:rtl/>
        </w:rPr>
      </w:pPr>
      <w:r>
        <w:rPr>
          <w:rtl/>
        </w:rPr>
        <w:t xml:space="preserve">מפניני הרב עמ' </w:t>
      </w:r>
      <w:proofErr w:type="spellStart"/>
      <w:r>
        <w:rPr>
          <w:rtl/>
        </w:rPr>
        <w:t>תיז</w:t>
      </w:r>
      <w:proofErr w:type="spellEnd"/>
    </w:p>
    <w:p w14:paraId="75DF95EA" w14:textId="77777777" w:rsidR="0014540C" w:rsidRDefault="0014540C" w:rsidP="0014540C">
      <w:pPr>
        <w:pStyle w:val="Heading2"/>
        <w:rPr>
          <w:rtl/>
        </w:rPr>
      </w:pPr>
      <w:r>
        <w:rPr>
          <w:rFonts w:hint="cs"/>
          <w:rtl/>
        </w:rPr>
        <w:t xml:space="preserve">דברי הרב עמ' </w:t>
      </w:r>
      <w:proofErr w:type="spellStart"/>
      <w:r>
        <w:rPr>
          <w:rFonts w:hint="cs"/>
          <w:rtl/>
        </w:rPr>
        <w:t>קלז</w:t>
      </w:r>
      <w:proofErr w:type="spellEnd"/>
    </w:p>
    <w:p w14:paraId="1D871D15" w14:textId="77777777" w:rsidR="0014540C" w:rsidRPr="008F18F7" w:rsidRDefault="0014540C" w:rsidP="0014540C">
      <w:pPr>
        <w:pStyle w:val="Heading2"/>
        <w:rPr>
          <w:rtl/>
        </w:rPr>
      </w:pPr>
      <w:r>
        <w:rPr>
          <w:rFonts w:hint="cs"/>
          <w:rtl/>
        </w:rPr>
        <w:t xml:space="preserve">בעקבי הצאן עמ' </w:t>
      </w:r>
      <w:proofErr w:type="spellStart"/>
      <w:r>
        <w:rPr>
          <w:rFonts w:hint="cs"/>
          <w:rtl/>
        </w:rPr>
        <w:t>קלג</w:t>
      </w:r>
      <w:proofErr w:type="spellEnd"/>
    </w:p>
    <w:p w14:paraId="5946C192" w14:textId="77777777" w:rsidR="00DD79B7" w:rsidRDefault="00DD79B7" w:rsidP="00DD79B7">
      <w:pPr>
        <w:pStyle w:val="Heading1"/>
        <w:rPr>
          <w:rtl/>
        </w:rPr>
      </w:pPr>
      <w:bookmarkStart w:id="6" w:name="_Toc521478855"/>
      <w:r>
        <w:rPr>
          <w:rFonts w:hint="cs"/>
          <w:rtl/>
        </w:rPr>
        <w:t>משל הקדמוני</w:t>
      </w:r>
      <w:bookmarkEnd w:id="6"/>
    </w:p>
    <w:p w14:paraId="0A7CF4A7" w14:textId="77777777" w:rsidR="00DD79B7" w:rsidRDefault="00DD79B7" w:rsidP="00DD79B7">
      <w:pPr>
        <w:pStyle w:val="Heading2"/>
        <w:rPr>
          <w:rtl/>
        </w:rPr>
      </w:pPr>
      <w:r>
        <w:rPr>
          <w:rFonts w:hint="cs"/>
          <w:rtl/>
        </w:rPr>
        <w:t>רש"י שמות</w:t>
      </w:r>
    </w:p>
    <w:p w14:paraId="76C272BF" w14:textId="77777777" w:rsidR="00DD79B7" w:rsidRDefault="00DD79B7" w:rsidP="00DD79B7">
      <w:pPr>
        <w:pStyle w:val="Heading2"/>
        <w:rPr>
          <w:rtl/>
        </w:rPr>
      </w:pPr>
      <w:r>
        <w:rPr>
          <w:rFonts w:hint="cs"/>
          <w:rtl/>
        </w:rPr>
        <w:t xml:space="preserve">שם עולם חלק א פרק </w:t>
      </w:r>
      <w:proofErr w:type="spellStart"/>
      <w:r>
        <w:rPr>
          <w:rFonts w:hint="cs"/>
          <w:rtl/>
        </w:rPr>
        <w:t>יב</w:t>
      </w:r>
      <w:proofErr w:type="spellEnd"/>
      <w:r>
        <w:rPr>
          <w:rFonts w:hint="cs"/>
          <w:rtl/>
        </w:rPr>
        <w:t xml:space="preserve"> (חפץ חיים) </w:t>
      </w:r>
      <w:r w:rsidRPr="00880E6D">
        <w:rPr>
          <w:rFonts w:hint="cs"/>
          <w:sz w:val="22"/>
          <w:szCs w:val="22"/>
          <w:rtl/>
        </w:rPr>
        <w:t>(</w:t>
      </w:r>
      <w:hyperlink r:id="rId9" w:history="1">
        <w:r w:rsidRPr="00880E6D">
          <w:rPr>
            <w:rStyle w:val="Hyperlink"/>
            <w:rFonts w:hint="cs"/>
            <w:sz w:val="22"/>
            <w:szCs w:val="22"/>
            <w:rtl/>
          </w:rPr>
          <w:t>קישור</w:t>
        </w:r>
      </w:hyperlink>
      <w:r w:rsidRPr="00880E6D">
        <w:rPr>
          <w:rFonts w:hint="cs"/>
          <w:sz w:val="22"/>
          <w:szCs w:val="22"/>
          <w:rtl/>
        </w:rPr>
        <w:t>)</w:t>
      </w:r>
    </w:p>
    <w:p w14:paraId="0855EA1D" w14:textId="77777777" w:rsidR="00012511" w:rsidRDefault="00012511" w:rsidP="002C0C80">
      <w:pPr>
        <w:pStyle w:val="Heading1"/>
        <w:rPr>
          <w:rtl/>
        </w:rPr>
      </w:pPr>
      <w:bookmarkStart w:id="7" w:name="_Toc521478488"/>
      <w:proofErr w:type="spellStart"/>
      <w:r>
        <w:rPr>
          <w:rFonts w:hint="cs"/>
          <w:rtl/>
        </w:rPr>
        <w:t>יהרג</w:t>
      </w:r>
      <w:proofErr w:type="spellEnd"/>
      <w:r>
        <w:rPr>
          <w:rFonts w:hint="cs"/>
          <w:rtl/>
        </w:rPr>
        <w:t xml:space="preserve"> ואל יעבור </w:t>
      </w:r>
      <w:r>
        <w:rPr>
          <w:rtl/>
        </w:rPr>
        <w:t>–</w:t>
      </w:r>
      <w:r>
        <w:rPr>
          <w:rFonts w:hint="cs"/>
          <w:rtl/>
        </w:rPr>
        <w:t xml:space="preserve"> זיוף התורה</w:t>
      </w:r>
      <w:bookmarkEnd w:id="7"/>
    </w:p>
    <w:p w14:paraId="630317AD" w14:textId="77777777" w:rsidR="00012511" w:rsidRDefault="00012511" w:rsidP="002C0C80">
      <w:pPr>
        <w:pStyle w:val="Heading2"/>
        <w:rPr>
          <w:rtl/>
        </w:rPr>
      </w:pPr>
      <w:r>
        <w:rPr>
          <w:rFonts w:hint="cs"/>
          <w:rtl/>
        </w:rPr>
        <w:t>בבא קמא לח.</w:t>
      </w:r>
    </w:p>
    <w:p w14:paraId="08B02A15" w14:textId="77777777" w:rsidR="00012511" w:rsidRDefault="00012511" w:rsidP="00012511">
      <w:r w:rsidRPr="005203FE">
        <w:rPr>
          <w:rtl/>
        </w:rPr>
        <w:t xml:space="preserve">ת"ר: וכבר שלחה מלכות רומי שני סרדיוטות אצל חכמי ישראל למדונו תורתכם, קראו ושנו ושלשו. בשעת פטירתן, אמרו להם: דקדקנו בכל תורתכם ואמת הוא, חוץ מדבר זה שאתם אומרים: שור של ישראל שנגח שור של כנעני - פטור, של כנעני שנגח שור של ישראל, בין תם בין מועד - משלם נזק שלם, </w:t>
      </w:r>
      <w:proofErr w:type="spellStart"/>
      <w:r w:rsidRPr="005203FE">
        <w:rPr>
          <w:rtl/>
        </w:rPr>
        <w:t>ממ"נ</w:t>
      </w:r>
      <w:proofErr w:type="spellEnd"/>
      <w:r w:rsidRPr="005203FE">
        <w:rPr>
          <w:rtl/>
        </w:rPr>
        <w:t xml:space="preserve">? אי רעהו </w:t>
      </w:r>
      <w:proofErr w:type="spellStart"/>
      <w:r w:rsidRPr="005203FE">
        <w:rPr>
          <w:rtl/>
        </w:rPr>
        <w:t>דוקא</w:t>
      </w:r>
      <w:proofErr w:type="spellEnd"/>
      <w:r w:rsidRPr="005203FE">
        <w:rPr>
          <w:rtl/>
        </w:rPr>
        <w:t xml:space="preserve">, אפילו </w:t>
      </w:r>
      <w:proofErr w:type="spellStart"/>
      <w:r w:rsidRPr="005203FE">
        <w:rPr>
          <w:rtl/>
        </w:rPr>
        <w:t>דכנעני</w:t>
      </w:r>
      <w:proofErr w:type="spellEnd"/>
      <w:r w:rsidRPr="005203FE">
        <w:rPr>
          <w:rtl/>
        </w:rPr>
        <w:t xml:space="preserve"> כי נגח </w:t>
      </w:r>
      <w:proofErr w:type="spellStart"/>
      <w:r w:rsidRPr="005203FE">
        <w:rPr>
          <w:rtl/>
        </w:rPr>
        <w:t>דישראל</w:t>
      </w:r>
      <w:proofErr w:type="spellEnd"/>
      <w:r w:rsidRPr="005203FE">
        <w:rPr>
          <w:rtl/>
        </w:rPr>
        <w:t xml:space="preserve"> </w:t>
      </w:r>
      <w:proofErr w:type="spellStart"/>
      <w:r w:rsidRPr="005203FE">
        <w:rPr>
          <w:rtl/>
        </w:rPr>
        <w:t>ליפטר</w:t>
      </w:r>
      <w:proofErr w:type="spellEnd"/>
      <w:r w:rsidRPr="005203FE">
        <w:rPr>
          <w:rtl/>
        </w:rPr>
        <w:t xml:space="preserve">! ואי רעהו לאו </w:t>
      </w:r>
      <w:proofErr w:type="spellStart"/>
      <w:r w:rsidRPr="005203FE">
        <w:rPr>
          <w:rtl/>
        </w:rPr>
        <w:t>דוקא</w:t>
      </w:r>
      <w:proofErr w:type="spellEnd"/>
      <w:r w:rsidRPr="005203FE">
        <w:rPr>
          <w:rtl/>
        </w:rPr>
        <w:t xml:space="preserve">, אפילו </w:t>
      </w:r>
      <w:proofErr w:type="spellStart"/>
      <w:r w:rsidRPr="005203FE">
        <w:rPr>
          <w:rtl/>
        </w:rPr>
        <w:t>דישראל</w:t>
      </w:r>
      <w:proofErr w:type="spellEnd"/>
      <w:r w:rsidRPr="005203FE">
        <w:rPr>
          <w:rtl/>
        </w:rPr>
        <w:t xml:space="preserve"> כי נגח </w:t>
      </w:r>
      <w:proofErr w:type="spellStart"/>
      <w:r w:rsidRPr="005203FE">
        <w:rPr>
          <w:rtl/>
        </w:rPr>
        <w:t>דכנעני</w:t>
      </w:r>
      <w:proofErr w:type="spellEnd"/>
      <w:r w:rsidRPr="005203FE">
        <w:rPr>
          <w:rtl/>
        </w:rPr>
        <w:t xml:space="preserve"> לחייב! ודבר זה אין אנו מודיעים אותו למלכות. </w:t>
      </w:r>
    </w:p>
    <w:p w14:paraId="694B201F" w14:textId="77777777" w:rsidR="00012511" w:rsidRDefault="00012511" w:rsidP="002C0C80">
      <w:pPr>
        <w:pStyle w:val="Heading2"/>
        <w:rPr>
          <w:rtl/>
        </w:rPr>
      </w:pPr>
      <w:r>
        <w:rPr>
          <w:rFonts w:hint="cs"/>
          <w:rtl/>
        </w:rPr>
        <w:t>ירושלמי בבא קמא ד:ג</w:t>
      </w:r>
    </w:p>
    <w:p w14:paraId="021C43D2" w14:textId="77777777" w:rsidR="00012511" w:rsidRPr="00C47E61" w:rsidRDefault="00012511" w:rsidP="00012511">
      <w:pPr>
        <w:rPr>
          <w:rtl/>
        </w:rPr>
      </w:pPr>
      <w:r w:rsidRPr="00C47E61">
        <w:rPr>
          <w:rtl/>
        </w:rPr>
        <w:t xml:space="preserve">מעשה ששילח המלכות שני </w:t>
      </w:r>
      <w:proofErr w:type="spellStart"/>
      <w:r w:rsidRPr="00C47E61">
        <w:rPr>
          <w:rtl/>
        </w:rPr>
        <w:t>איסטרטיוטות</w:t>
      </w:r>
      <w:proofErr w:type="spellEnd"/>
      <w:r w:rsidRPr="00C47E61">
        <w:rPr>
          <w:rtl/>
        </w:rPr>
        <w:t xml:space="preserve"> ללמוד תורה מרבן גמליאל ולמדו ממנו מקרא משנה תלמוד הלכות ואגדות ובסוף אמרו לו כל תורתכם נאה ומשובחת חוץ משני דברים הללו שאתם אומרים בת ישראל לא תיילד לעכו"ם אבל עכו"ם מיילדת לבת ישראל בת ישראל לא תניק בנה של עכו"ם אבל עכו"ם מניקה לבת ישראל ברשותה </w:t>
      </w:r>
      <w:proofErr w:type="spellStart"/>
      <w:r w:rsidRPr="00C47E61">
        <w:rPr>
          <w:rtl/>
        </w:rPr>
        <w:t>גזילו</w:t>
      </w:r>
      <w:proofErr w:type="spellEnd"/>
      <w:r w:rsidRPr="00C47E61">
        <w:rPr>
          <w:rtl/>
        </w:rPr>
        <w:t xml:space="preserve"> של ישראל אסור ושל עכו"ם מותר. באותו שעה גזר רבן גמליאל על </w:t>
      </w:r>
      <w:proofErr w:type="spellStart"/>
      <w:r w:rsidRPr="00C47E61">
        <w:rPr>
          <w:rtl/>
        </w:rPr>
        <w:t>גזילות</w:t>
      </w:r>
      <w:proofErr w:type="spellEnd"/>
      <w:r w:rsidRPr="00C47E61">
        <w:rPr>
          <w:rtl/>
        </w:rPr>
        <w:t xml:space="preserve"> עכו"ם שיהא אסור מפני חילול השם. שור של ישראל שנגח לשור של עכו"ם פטור וכו' בדבר הזה אין אנו מודיעין למלכות אפי' כן לא מטין </w:t>
      </w:r>
      <w:proofErr w:type="spellStart"/>
      <w:r w:rsidRPr="00C47E61">
        <w:rPr>
          <w:rtl/>
        </w:rPr>
        <w:t>לסולמיה</w:t>
      </w:r>
      <w:proofErr w:type="spellEnd"/>
      <w:r w:rsidRPr="00C47E61">
        <w:rPr>
          <w:rtl/>
        </w:rPr>
        <w:t xml:space="preserve"> </w:t>
      </w:r>
      <w:proofErr w:type="spellStart"/>
      <w:r w:rsidRPr="00C47E61">
        <w:rPr>
          <w:rtl/>
        </w:rPr>
        <w:t>דצור</w:t>
      </w:r>
      <w:proofErr w:type="spellEnd"/>
      <w:r w:rsidRPr="00C47E61">
        <w:rPr>
          <w:rtl/>
        </w:rPr>
        <w:t xml:space="preserve"> עד </w:t>
      </w:r>
      <w:proofErr w:type="spellStart"/>
      <w:r w:rsidRPr="00C47E61">
        <w:rPr>
          <w:rtl/>
        </w:rPr>
        <w:t>דשכחון</w:t>
      </w:r>
      <w:proofErr w:type="spellEnd"/>
      <w:r w:rsidRPr="00C47E61">
        <w:rPr>
          <w:rtl/>
        </w:rPr>
        <w:t xml:space="preserve"> כולן:</w:t>
      </w:r>
    </w:p>
    <w:p w14:paraId="11627AC0" w14:textId="77777777" w:rsidR="00012511" w:rsidRDefault="00012511" w:rsidP="002C0C80">
      <w:pPr>
        <w:pStyle w:val="Heading2"/>
        <w:rPr>
          <w:rtl/>
        </w:rPr>
      </w:pPr>
      <w:r>
        <w:rPr>
          <w:rFonts w:hint="cs"/>
          <w:rtl/>
        </w:rPr>
        <w:t>ים של שלמה בבא קמא פרק ד סימן ט</w:t>
      </w:r>
    </w:p>
    <w:p w14:paraId="0A0BD8B8" w14:textId="77777777" w:rsidR="00012511" w:rsidRPr="002E031A" w:rsidRDefault="00012511" w:rsidP="00012511">
      <w:pPr>
        <w:rPr>
          <w:rtl/>
        </w:rPr>
      </w:pPr>
      <w:r w:rsidRPr="002E031A">
        <w:rPr>
          <w:rtl/>
        </w:rPr>
        <w:t xml:space="preserve">דין שאסור ללמוד תורה עם </w:t>
      </w:r>
      <w:proofErr w:type="spellStart"/>
      <w:r w:rsidRPr="002E031A">
        <w:rPr>
          <w:rtl/>
        </w:rPr>
        <w:t>הגוים</w:t>
      </w:r>
      <w:proofErr w:type="spellEnd"/>
      <w:r w:rsidRPr="002E031A">
        <w:rPr>
          <w:rtl/>
        </w:rPr>
        <w:t xml:space="preserve">, אפילו משום שלום מלכות, אם לא בהכרח סכנת נפש, אז אין צריך למסור עצמו, ואם שאלו </w:t>
      </w:r>
      <w:proofErr w:type="spellStart"/>
      <w:r w:rsidRPr="002E031A">
        <w:rPr>
          <w:rtl/>
        </w:rPr>
        <w:t>הגוים</w:t>
      </w:r>
      <w:proofErr w:type="spellEnd"/>
      <w:r w:rsidRPr="002E031A">
        <w:rPr>
          <w:rtl/>
        </w:rPr>
        <w:t xml:space="preserve"> ליהודי בפרטות על דין אחד, ולא יכול להשמט ממנו, אז אסור לשנות, אפילו לגבי סכנה, אלא יקדש השם וימסור עצמו:</w:t>
      </w:r>
    </w:p>
    <w:p w14:paraId="0385C178" w14:textId="77777777" w:rsidR="00012511" w:rsidRPr="00A603C1" w:rsidRDefault="00012511" w:rsidP="00012511">
      <w:pPr>
        <w:rPr>
          <w:sz w:val="18"/>
          <w:szCs w:val="18"/>
          <w:rtl/>
        </w:rPr>
      </w:pPr>
      <w:r w:rsidRPr="00A603C1">
        <w:rPr>
          <w:sz w:val="18"/>
          <w:szCs w:val="18"/>
          <w:rtl/>
        </w:rPr>
        <w:t xml:space="preserve">  תנו רבנן (ל"ח ע"א), וכבר שלחה מלכות הרשעה שני סרדיוטות אצל חכמי ישראל, למדונו תורתכם, קראו ושנו ושלשו. בשעת פטירתן אמרו להם, </w:t>
      </w:r>
      <w:proofErr w:type="spellStart"/>
      <w:r w:rsidRPr="00A603C1">
        <w:rPr>
          <w:sz w:val="18"/>
          <w:szCs w:val="18"/>
          <w:rtl/>
        </w:rPr>
        <w:t>דיקדקנו</w:t>
      </w:r>
      <w:proofErr w:type="spellEnd"/>
      <w:r w:rsidRPr="00A603C1">
        <w:rPr>
          <w:sz w:val="18"/>
          <w:szCs w:val="18"/>
          <w:rtl/>
        </w:rPr>
        <w:t xml:space="preserve"> בכל תורתכם, ואמת הוא. חוץ מדבר זה שאתם אומרים שור של ישראל שנגח שור של </w:t>
      </w:r>
      <w:proofErr w:type="spellStart"/>
      <w:r w:rsidRPr="00A603C1">
        <w:rPr>
          <w:sz w:val="18"/>
          <w:szCs w:val="18"/>
          <w:rtl/>
        </w:rPr>
        <w:t>נכרי</w:t>
      </w:r>
      <w:proofErr w:type="spellEnd"/>
      <w:r w:rsidRPr="00A603C1">
        <w:rPr>
          <w:sz w:val="18"/>
          <w:szCs w:val="18"/>
          <w:rtl/>
        </w:rPr>
        <w:t xml:space="preserve"> פטור. ושל </w:t>
      </w:r>
      <w:proofErr w:type="spellStart"/>
      <w:r w:rsidRPr="00A603C1">
        <w:rPr>
          <w:sz w:val="18"/>
          <w:szCs w:val="18"/>
          <w:rtl/>
        </w:rPr>
        <w:t>נכרי</w:t>
      </w:r>
      <w:proofErr w:type="spellEnd"/>
      <w:r w:rsidRPr="00A603C1">
        <w:rPr>
          <w:sz w:val="18"/>
          <w:szCs w:val="18"/>
          <w:rtl/>
        </w:rPr>
        <w:t xml:space="preserve"> שנגח שור של ישראל בין תם בין מועד משלם נזק שלם. מה נפשך, אי רעהו </w:t>
      </w:r>
      <w:proofErr w:type="spellStart"/>
      <w:r w:rsidRPr="00A603C1">
        <w:rPr>
          <w:sz w:val="18"/>
          <w:szCs w:val="18"/>
          <w:rtl/>
        </w:rPr>
        <w:t>דוקא</w:t>
      </w:r>
      <w:proofErr w:type="spellEnd"/>
      <w:r w:rsidRPr="00A603C1">
        <w:rPr>
          <w:sz w:val="18"/>
          <w:szCs w:val="18"/>
          <w:rtl/>
        </w:rPr>
        <w:t xml:space="preserve">, אפילו </w:t>
      </w:r>
      <w:proofErr w:type="spellStart"/>
      <w:r w:rsidRPr="00A603C1">
        <w:rPr>
          <w:sz w:val="18"/>
          <w:szCs w:val="18"/>
          <w:rtl/>
        </w:rPr>
        <w:t>דנכרי</w:t>
      </w:r>
      <w:proofErr w:type="spellEnd"/>
      <w:r w:rsidRPr="00A603C1">
        <w:rPr>
          <w:sz w:val="18"/>
          <w:szCs w:val="18"/>
          <w:rtl/>
        </w:rPr>
        <w:t xml:space="preserve"> כי נגח </w:t>
      </w:r>
      <w:proofErr w:type="spellStart"/>
      <w:r w:rsidRPr="00A603C1">
        <w:rPr>
          <w:sz w:val="18"/>
          <w:szCs w:val="18"/>
          <w:rtl/>
        </w:rPr>
        <w:t>דישראל</w:t>
      </w:r>
      <w:proofErr w:type="spellEnd"/>
      <w:r w:rsidRPr="00A603C1">
        <w:rPr>
          <w:sz w:val="18"/>
          <w:szCs w:val="18"/>
          <w:rtl/>
        </w:rPr>
        <w:t xml:space="preserve"> </w:t>
      </w:r>
      <w:proofErr w:type="spellStart"/>
      <w:r w:rsidRPr="00A603C1">
        <w:rPr>
          <w:sz w:val="18"/>
          <w:szCs w:val="18"/>
          <w:rtl/>
        </w:rPr>
        <w:t>ליפטר</w:t>
      </w:r>
      <w:proofErr w:type="spellEnd"/>
      <w:r w:rsidRPr="00A603C1">
        <w:rPr>
          <w:sz w:val="18"/>
          <w:szCs w:val="18"/>
          <w:rtl/>
        </w:rPr>
        <w:t xml:space="preserve">. ואי רעהו לאו </w:t>
      </w:r>
      <w:proofErr w:type="spellStart"/>
      <w:r w:rsidRPr="00A603C1">
        <w:rPr>
          <w:sz w:val="18"/>
          <w:szCs w:val="18"/>
          <w:rtl/>
        </w:rPr>
        <w:t>דוקא</w:t>
      </w:r>
      <w:proofErr w:type="spellEnd"/>
      <w:r w:rsidRPr="00A603C1">
        <w:rPr>
          <w:sz w:val="18"/>
          <w:szCs w:val="18"/>
          <w:rtl/>
        </w:rPr>
        <w:t xml:space="preserve">, אפילו </w:t>
      </w:r>
      <w:proofErr w:type="spellStart"/>
      <w:r w:rsidRPr="00A603C1">
        <w:rPr>
          <w:sz w:val="18"/>
          <w:szCs w:val="18"/>
          <w:rtl/>
        </w:rPr>
        <w:t>דישראל</w:t>
      </w:r>
      <w:proofErr w:type="spellEnd"/>
      <w:r w:rsidRPr="00A603C1">
        <w:rPr>
          <w:sz w:val="18"/>
          <w:szCs w:val="18"/>
          <w:rtl/>
        </w:rPr>
        <w:t xml:space="preserve"> כי נגח </w:t>
      </w:r>
      <w:proofErr w:type="spellStart"/>
      <w:r w:rsidRPr="00A603C1">
        <w:rPr>
          <w:sz w:val="18"/>
          <w:szCs w:val="18"/>
          <w:rtl/>
        </w:rPr>
        <w:t>דנכרי</w:t>
      </w:r>
      <w:proofErr w:type="spellEnd"/>
      <w:r w:rsidRPr="00A603C1">
        <w:rPr>
          <w:sz w:val="18"/>
          <w:szCs w:val="18"/>
          <w:rtl/>
        </w:rPr>
        <w:t xml:space="preserve"> </w:t>
      </w:r>
      <w:proofErr w:type="spellStart"/>
      <w:r w:rsidRPr="00A603C1">
        <w:rPr>
          <w:sz w:val="18"/>
          <w:szCs w:val="18"/>
          <w:rtl/>
        </w:rPr>
        <w:t>ליחייב</w:t>
      </w:r>
      <w:proofErr w:type="spellEnd"/>
      <w:r w:rsidRPr="00A603C1">
        <w:rPr>
          <w:sz w:val="18"/>
          <w:szCs w:val="18"/>
          <w:rtl/>
        </w:rPr>
        <w:t>. וחכמים לא גילו להם טעמו של דבר, שממון של גוי הפקר, מפני הסכנה. ומה שמסיק ודבר זה אין אנו מודיעים למלכות. הוא מדברי הסרדיוטות, פי' השרים הממונים לעשות דין. הם אמרו לחכמי ישראל, נעשה עמכם טובה שלא נודיע משפט זה למלכות. ולכן מסיק עליה בירושלמי (</w:t>
      </w:r>
      <w:proofErr w:type="spellStart"/>
      <w:r w:rsidRPr="00A603C1">
        <w:rPr>
          <w:sz w:val="18"/>
          <w:szCs w:val="18"/>
          <w:rtl/>
        </w:rPr>
        <w:t>ה"ג</w:t>
      </w:r>
      <w:proofErr w:type="spellEnd"/>
      <w:r w:rsidRPr="00A603C1">
        <w:rPr>
          <w:sz w:val="18"/>
          <w:szCs w:val="18"/>
          <w:rtl/>
        </w:rPr>
        <w:t xml:space="preserve">) </w:t>
      </w:r>
      <w:proofErr w:type="spellStart"/>
      <w:r w:rsidRPr="00A603C1">
        <w:rPr>
          <w:sz w:val="18"/>
          <w:szCs w:val="18"/>
          <w:rtl/>
        </w:rPr>
        <w:t>אפ"ה</w:t>
      </w:r>
      <w:proofErr w:type="spellEnd"/>
      <w:r w:rsidRPr="00A603C1">
        <w:rPr>
          <w:sz w:val="18"/>
          <w:szCs w:val="18"/>
          <w:rtl/>
        </w:rPr>
        <w:t xml:space="preserve"> לא מטו </w:t>
      </w:r>
      <w:proofErr w:type="spellStart"/>
      <w:r w:rsidRPr="00A603C1">
        <w:rPr>
          <w:sz w:val="18"/>
          <w:szCs w:val="18"/>
          <w:rtl/>
        </w:rPr>
        <w:t>לסולמא</w:t>
      </w:r>
      <w:proofErr w:type="spellEnd"/>
      <w:r w:rsidRPr="00A603C1">
        <w:rPr>
          <w:sz w:val="18"/>
          <w:szCs w:val="18"/>
          <w:rtl/>
        </w:rPr>
        <w:t xml:space="preserve"> </w:t>
      </w:r>
      <w:proofErr w:type="spellStart"/>
      <w:r w:rsidRPr="00A603C1">
        <w:rPr>
          <w:sz w:val="18"/>
          <w:szCs w:val="18"/>
          <w:rtl/>
        </w:rPr>
        <w:t>דצור</w:t>
      </w:r>
      <w:proofErr w:type="spellEnd"/>
      <w:r w:rsidRPr="00A603C1">
        <w:rPr>
          <w:sz w:val="18"/>
          <w:szCs w:val="18"/>
          <w:rtl/>
        </w:rPr>
        <w:t xml:space="preserve"> עד </w:t>
      </w:r>
      <w:proofErr w:type="spellStart"/>
      <w:r w:rsidRPr="00A603C1">
        <w:rPr>
          <w:sz w:val="18"/>
          <w:szCs w:val="18"/>
          <w:rtl/>
        </w:rPr>
        <w:t>דשכחו</w:t>
      </w:r>
      <w:proofErr w:type="spellEnd"/>
      <w:r w:rsidRPr="00A603C1">
        <w:rPr>
          <w:sz w:val="18"/>
          <w:szCs w:val="18"/>
          <w:rtl/>
        </w:rPr>
        <w:t xml:space="preserve"> כולן. וכן ראיתי בפי' התו' ארוכים, וכן יראה מפי' רש"י למי שמעיין </w:t>
      </w:r>
      <w:proofErr w:type="spellStart"/>
      <w:r w:rsidRPr="00A603C1">
        <w:rPr>
          <w:sz w:val="18"/>
          <w:szCs w:val="18"/>
          <w:rtl/>
        </w:rPr>
        <w:t>כו</w:t>
      </w:r>
      <w:proofErr w:type="spellEnd"/>
      <w:r w:rsidRPr="00A603C1">
        <w:rPr>
          <w:sz w:val="18"/>
          <w:szCs w:val="18"/>
          <w:rtl/>
        </w:rPr>
        <w:t>'.</w:t>
      </w:r>
    </w:p>
    <w:p w14:paraId="3D5BDC08" w14:textId="77777777" w:rsidR="00012511" w:rsidRPr="00A603C1" w:rsidRDefault="00012511" w:rsidP="00012511">
      <w:pPr>
        <w:rPr>
          <w:sz w:val="18"/>
          <w:szCs w:val="18"/>
          <w:rtl/>
        </w:rPr>
      </w:pPr>
      <w:r w:rsidRPr="00A603C1">
        <w:rPr>
          <w:sz w:val="18"/>
          <w:szCs w:val="18"/>
          <w:rtl/>
        </w:rPr>
        <w:lastRenderedPageBreak/>
        <w:t xml:space="preserve">  והקשו התו' (ד"ה קראו) וא"ת והא </w:t>
      </w:r>
      <w:proofErr w:type="spellStart"/>
      <w:r w:rsidRPr="00A603C1">
        <w:rPr>
          <w:sz w:val="18"/>
          <w:szCs w:val="18"/>
          <w:rtl/>
        </w:rPr>
        <w:t>אמרינן</w:t>
      </w:r>
      <w:proofErr w:type="spellEnd"/>
      <w:r w:rsidRPr="00A603C1">
        <w:rPr>
          <w:sz w:val="18"/>
          <w:szCs w:val="18"/>
          <w:rtl/>
        </w:rPr>
        <w:t xml:space="preserve"> בחגיגה (י"ג ע"א) המלמד תורה לגוי עובר בעשה </w:t>
      </w:r>
      <w:proofErr w:type="spellStart"/>
      <w:r w:rsidRPr="00A603C1">
        <w:rPr>
          <w:sz w:val="18"/>
          <w:szCs w:val="18"/>
          <w:rtl/>
        </w:rPr>
        <w:t>דמגיד</w:t>
      </w:r>
      <w:proofErr w:type="spellEnd"/>
      <w:r w:rsidRPr="00A603C1">
        <w:rPr>
          <w:sz w:val="18"/>
          <w:szCs w:val="18"/>
          <w:rtl/>
        </w:rPr>
        <w:t xml:space="preserve"> דבריו ליעקב וגומר, וי"ל, </w:t>
      </w:r>
      <w:proofErr w:type="spellStart"/>
      <w:r w:rsidRPr="00A603C1">
        <w:rPr>
          <w:sz w:val="18"/>
          <w:szCs w:val="18"/>
          <w:rtl/>
        </w:rPr>
        <w:t>דע"פ</w:t>
      </w:r>
      <w:proofErr w:type="spellEnd"/>
      <w:r w:rsidRPr="00A603C1">
        <w:rPr>
          <w:sz w:val="18"/>
          <w:szCs w:val="18"/>
          <w:rtl/>
        </w:rPr>
        <w:t xml:space="preserve"> המלכות עשו בעל כרחם, ולא </w:t>
      </w:r>
      <w:proofErr w:type="spellStart"/>
      <w:r w:rsidRPr="00A603C1">
        <w:rPr>
          <w:sz w:val="18"/>
          <w:szCs w:val="18"/>
          <w:rtl/>
        </w:rPr>
        <w:t>נתחייבו</w:t>
      </w:r>
      <w:proofErr w:type="spellEnd"/>
      <w:r w:rsidRPr="00A603C1">
        <w:rPr>
          <w:sz w:val="18"/>
          <w:szCs w:val="18"/>
          <w:rtl/>
        </w:rPr>
        <w:t xml:space="preserve"> למסור עצמם. א"נ שהשרים עשו עצמן כגרים בעיני חכמים, </w:t>
      </w:r>
      <w:proofErr w:type="spellStart"/>
      <w:r w:rsidRPr="00A603C1">
        <w:rPr>
          <w:sz w:val="18"/>
          <w:szCs w:val="18"/>
          <w:rtl/>
        </w:rPr>
        <w:t>כדאיתא</w:t>
      </w:r>
      <w:proofErr w:type="spellEnd"/>
      <w:r w:rsidRPr="00A603C1">
        <w:rPr>
          <w:sz w:val="18"/>
          <w:szCs w:val="18"/>
          <w:rtl/>
        </w:rPr>
        <w:t xml:space="preserve"> בספרי, אף חובב עמים (דברים, סימן </w:t>
      </w:r>
      <w:proofErr w:type="spellStart"/>
      <w:r w:rsidRPr="00A603C1">
        <w:rPr>
          <w:sz w:val="18"/>
          <w:szCs w:val="18"/>
          <w:rtl/>
        </w:rPr>
        <w:t>שד"מ</w:t>
      </w:r>
      <w:proofErr w:type="spellEnd"/>
      <w:r w:rsidRPr="00A603C1">
        <w:rPr>
          <w:sz w:val="18"/>
          <w:szCs w:val="18"/>
          <w:rtl/>
        </w:rPr>
        <w:t xml:space="preserve">) עכ"ל. משמע מכאן דלא שרי ללמוד תורה לגוי, אף משום שלום מלכות. </w:t>
      </w:r>
      <w:proofErr w:type="spellStart"/>
      <w:r w:rsidRPr="00A603C1">
        <w:rPr>
          <w:sz w:val="18"/>
          <w:szCs w:val="18"/>
          <w:rtl/>
        </w:rPr>
        <w:t>וק"ו</w:t>
      </w:r>
      <w:proofErr w:type="spellEnd"/>
      <w:r w:rsidRPr="00A603C1">
        <w:rPr>
          <w:sz w:val="18"/>
          <w:szCs w:val="18"/>
          <w:rtl/>
        </w:rPr>
        <w:t xml:space="preserve"> משום שכר הנאה. אם לא בגזירה והכרח. ואוי להם לאותם שנמצאו במדינת ספרד ולועז וארץ ישמעאל, הלומדים תורת ה' עם האומות בעבור הנאתן, ותשלומי שכרן. הם </w:t>
      </w:r>
      <w:proofErr w:type="spellStart"/>
      <w:r w:rsidRPr="00A603C1">
        <w:rPr>
          <w:sz w:val="18"/>
          <w:szCs w:val="18"/>
          <w:rtl/>
        </w:rPr>
        <w:t>המילדים</w:t>
      </w:r>
      <w:proofErr w:type="spellEnd"/>
      <w:r w:rsidRPr="00A603C1">
        <w:rPr>
          <w:sz w:val="18"/>
          <w:szCs w:val="18"/>
          <w:rtl/>
        </w:rPr>
        <w:t xml:space="preserve"> בנים לע"ז. כי אח"כ הם מהפכים למינות, כאשר שמענו וראינו </w:t>
      </w:r>
      <w:proofErr w:type="spellStart"/>
      <w:r w:rsidRPr="00A603C1">
        <w:rPr>
          <w:sz w:val="18"/>
          <w:szCs w:val="18"/>
          <w:rtl/>
        </w:rPr>
        <w:t>בעו"ה</w:t>
      </w:r>
      <w:proofErr w:type="spellEnd"/>
      <w:r w:rsidRPr="00A603C1">
        <w:rPr>
          <w:sz w:val="18"/>
          <w:szCs w:val="18"/>
          <w:rtl/>
        </w:rPr>
        <w:t xml:space="preserve">. וה' מסר התורה בקבלה למשה לומר ליהושע, ויהושע </w:t>
      </w:r>
      <w:proofErr w:type="spellStart"/>
      <w:r w:rsidRPr="00A603C1">
        <w:rPr>
          <w:sz w:val="18"/>
          <w:szCs w:val="18"/>
          <w:rtl/>
        </w:rPr>
        <w:t>לזקינים</w:t>
      </w:r>
      <w:proofErr w:type="spellEnd"/>
      <w:r w:rsidRPr="00A603C1">
        <w:rPr>
          <w:sz w:val="18"/>
          <w:szCs w:val="18"/>
          <w:rtl/>
        </w:rPr>
        <w:t xml:space="preserve"> </w:t>
      </w:r>
      <w:proofErr w:type="spellStart"/>
      <w:r w:rsidRPr="00A603C1">
        <w:rPr>
          <w:sz w:val="18"/>
          <w:szCs w:val="18"/>
          <w:rtl/>
        </w:rPr>
        <w:t>כו</w:t>
      </w:r>
      <w:proofErr w:type="spellEnd"/>
      <w:r w:rsidRPr="00A603C1">
        <w:rPr>
          <w:sz w:val="18"/>
          <w:szCs w:val="18"/>
          <w:rtl/>
        </w:rPr>
        <w:t xml:space="preserve">'. ולא הניח לכתוב התורה שבעל פה, כדי שלא יהפכו למינות, </w:t>
      </w:r>
      <w:proofErr w:type="spellStart"/>
      <w:r w:rsidRPr="00A603C1">
        <w:rPr>
          <w:sz w:val="18"/>
          <w:szCs w:val="18"/>
          <w:rtl/>
        </w:rPr>
        <w:t>כדאיתא</w:t>
      </w:r>
      <w:proofErr w:type="spellEnd"/>
      <w:r w:rsidRPr="00A603C1">
        <w:rPr>
          <w:sz w:val="18"/>
          <w:szCs w:val="18"/>
          <w:rtl/>
        </w:rPr>
        <w:t xml:space="preserve"> בפרקי דר' אליעזר. א"כ אותן האנשים החטאים </w:t>
      </w:r>
      <w:proofErr w:type="spellStart"/>
      <w:r w:rsidRPr="00A603C1">
        <w:rPr>
          <w:sz w:val="18"/>
          <w:szCs w:val="18"/>
          <w:rtl/>
        </w:rPr>
        <w:t>בנפשותם</w:t>
      </w:r>
      <w:proofErr w:type="spellEnd"/>
      <w:r w:rsidRPr="00A603C1">
        <w:rPr>
          <w:sz w:val="18"/>
          <w:szCs w:val="18"/>
          <w:rtl/>
        </w:rPr>
        <w:t xml:space="preserve"> ובגופם להפר עצת ה'. אשר לומדים עם האומות, </w:t>
      </w:r>
      <w:proofErr w:type="spellStart"/>
      <w:r w:rsidRPr="00A603C1">
        <w:rPr>
          <w:sz w:val="18"/>
          <w:szCs w:val="18"/>
          <w:rtl/>
        </w:rPr>
        <w:t>לפע"ד</w:t>
      </w:r>
      <w:proofErr w:type="spellEnd"/>
      <w:r w:rsidRPr="00A603C1">
        <w:rPr>
          <w:sz w:val="18"/>
          <w:szCs w:val="18"/>
          <w:rtl/>
        </w:rPr>
        <w:t xml:space="preserve"> גדול </w:t>
      </w:r>
      <w:proofErr w:type="spellStart"/>
      <w:r w:rsidRPr="00A603C1">
        <w:rPr>
          <w:sz w:val="18"/>
          <w:szCs w:val="18"/>
          <w:rtl/>
        </w:rPr>
        <w:t>עונם</w:t>
      </w:r>
      <w:proofErr w:type="spellEnd"/>
      <w:r w:rsidRPr="00A603C1">
        <w:rPr>
          <w:sz w:val="18"/>
          <w:szCs w:val="18"/>
          <w:rtl/>
        </w:rPr>
        <w:t xml:space="preserve"> מנשוא. ולא יראו בנחמות ציון.</w:t>
      </w:r>
    </w:p>
    <w:p w14:paraId="0814E4AB" w14:textId="77777777" w:rsidR="00012511" w:rsidRPr="00A603C1" w:rsidRDefault="00012511" w:rsidP="00012511">
      <w:pPr>
        <w:rPr>
          <w:sz w:val="18"/>
          <w:szCs w:val="18"/>
          <w:rtl/>
        </w:rPr>
      </w:pPr>
      <w:r w:rsidRPr="00A603C1">
        <w:rPr>
          <w:sz w:val="18"/>
          <w:szCs w:val="18"/>
          <w:rtl/>
        </w:rPr>
        <w:t xml:space="preserve">  גם שמעינן מהאי ברייתא </w:t>
      </w:r>
      <w:proofErr w:type="spellStart"/>
      <w:r w:rsidRPr="00A603C1">
        <w:rPr>
          <w:sz w:val="18"/>
          <w:szCs w:val="18"/>
          <w:rtl/>
        </w:rPr>
        <w:t>דאסור</w:t>
      </w:r>
      <w:proofErr w:type="spellEnd"/>
      <w:r w:rsidRPr="00A603C1">
        <w:rPr>
          <w:sz w:val="18"/>
          <w:szCs w:val="18"/>
          <w:rtl/>
        </w:rPr>
        <w:t xml:space="preserve"> לשנות דברי תורה, אף כי הסכנה. וחייב למסור עצמו עליה, דלפי חד שינוי דתו' (ד"ה קראו) שמלכות הרשעה גזרה עליהם. ולמה לא ייראו חכמים שתעליל מלכות הרשעה עליהם. הלא לא תמצא דבר קשה כזה לומר בפני האומות שאנחנו </w:t>
      </w:r>
      <w:proofErr w:type="spellStart"/>
      <w:r w:rsidRPr="00A603C1">
        <w:rPr>
          <w:sz w:val="18"/>
          <w:szCs w:val="18"/>
          <w:rtl/>
        </w:rPr>
        <w:t>פטורין</w:t>
      </w:r>
      <w:proofErr w:type="spellEnd"/>
      <w:r w:rsidRPr="00A603C1">
        <w:rPr>
          <w:sz w:val="18"/>
          <w:szCs w:val="18"/>
          <w:rtl/>
        </w:rPr>
        <w:t xml:space="preserve"> </w:t>
      </w:r>
      <w:proofErr w:type="spellStart"/>
      <w:r w:rsidRPr="00A603C1">
        <w:rPr>
          <w:sz w:val="18"/>
          <w:szCs w:val="18"/>
          <w:rtl/>
        </w:rPr>
        <w:t>מהיזיקן</w:t>
      </w:r>
      <w:proofErr w:type="spellEnd"/>
      <w:r w:rsidRPr="00A603C1">
        <w:rPr>
          <w:sz w:val="18"/>
          <w:szCs w:val="18"/>
          <w:rtl/>
        </w:rPr>
        <w:t xml:space="preserve">, והם חייבים. וכי לא היה ראוי לחוש ח"ו לכמה שמדות וחורבות </w:t>
      </w:r>
      <w:proofErr w:type="spellStart"/>
      <w:r w:rsidRPr="00A603C1">
        <w:rPr>
          <w:sz w:val="18"/>
          <w:szCs w:val="18"/>
          <w:rtl/>
        </w:rPr>
        <w:t>דליפוק</w:t>
      </w:r>
      <w:proofErr w:type="spellEnd"/>
      <w:r w:rsidRPr="00A603C1">
        <w:rPr>
          <w:sz w:val="18"/>
          <w:szCs w:val="18"/>
          <w:rtl/>
        </w:rPr>
        <w:t xml:space="preserve"> מיניה. בפרט מלכות הרשעה, שכל מחשבתם רק להתגולל ולהתנפל על שונאינו. וא"כ היה להם לשנות, או שניהם חייבים, או שניהם </w:t>
      </w:r>
      <w:proofErr w:type="spellStart"/>
      <w:r w:rsidRPr="00A603C1">
        <w:rPr>
          <w:sz w:val="18"/>
          <w:szCs w:val="18"/>
          <w:rtl/>
        </w:rPr>
        <w:t>פטורין</w:t>
      </w:r>
      <w:proofErr w:type="spellEnd"/>
      <w:r w:rsidRPr="00A603C1">
        <w:rPr>
          <w:sz w:val="18"/>
          <w:szCs w:val="18"/>
          <w:rtl/>
        </w:rPr>
        <w:t xml:space="preserve">. אלא ש"מ שמחויבים אנו למסור על קידוש השם. ואם ח"ו ישנה הדין </w:t>
      </w:r>
      <w:proofErr w:type="spellStart"/>
      <w:r w:rsidRPr="00A603C1">
        <w:rPr>
          <w:sz w:val="18"/>
          <w:szCs w:val="18"/>
          <w:rtl/>
        </w:rPr>
        <w:t>הוה</w:t>
      </w:r>
      <w:proofErr w:type="spellEnd"/>
      <w:r w:rsidRPr="00A603C1">
        <w:rPr>
          <w:sz w:val="18"/>
          <w:szCs w:val="18"/>
          <w:rtl/>
        </w:rPr>
        <w:t xml:space="preserve"> ככופר בתורת משה. ומסתמא איירי כגון שהשרים שאלו בפרטים על כל דין ודין, שור של ישראל שנגח לשל </w:t>
      </w:r>
      <w:proofErr w:type="spellStart"/>
      <w:r w:rsidRPr="00A603C1">
        <w:rPr>
          <w:sz w:val="18"/>
          <w:szCs w:val="18"/>
          <w:rtl/>
        </w:rPr>
        <w:t>נכרי</w:t>
      </w:r>
      <w:proofErr w:type="spellEnd"/>
      <w:r w:rsidRPr="00A603C1">
        <w:rPr>
          <w:sz w:val="18"/>
          <w:szCs w:val="18"/>
          <w:rtl/>
        </w:rPr>
        <w:t xml:space="preserve">, ושל </w:t>
      </w:r>
      <w:proofErr w:type="spellStart"/>
      <w:r w:rsidRPr="00A603C1">
        <w:rPr>
          <w:sz w:val="18"/>
          <w:szCs w:val="18"/>
          <w:rtl/>
        </w:rPr>
        <w:t>נכרי</w:t>
      </w:r>
      <w:proofErr w:type="spellEnd"/>
      <w:r w:rsidRPr="00A603C1">
        <w:rPr>
          <w:sz w:val="18"/>
          <w:szCs w:val="18"/>
          <w:rtl/>
        </w:rPr>
        <w:t xml:space="preserve"> שנגח לשל ישראל. ועל כן השיבו האמת על קדושת השם. כי לא היה יכולת בידם </w:t>
      </w:r>
      <w:proofErr w:type="spellStart"/>
      <w:r w:rsidRPr="00A603C1">
        <w:rPr>
          <w:sz w:val="18"/>
          <w:szCs w:val="18"/>
          <w:rtl/>
        </w:rPr>
        <w:t>לשמט</w:t>
      </w:r>
      <w:proofErr w:type="spellEnd"/>
      <w:r w:rsidRPr="00A603C1">
        <w:rPr>
          <w:sz w:val="18"/>
          <w:szCs w:val="18"/>
          <w:rtl/>
        </w:rPr>
        <w:t xml:space="preserve"> את עצמם מדין זה. והא </w:t>
      </w:r>
      <w:proofErr w:type="spellStart"/>
      <w:r w:rsidRPr="00A603C1">
        <w:rPr>
          <w:sz w:val="18"/>
          <w:szCs w:val="18"/>
          <w:rtl/>
        </w:rPr>
        <w:t>דאיתא</w:t>
      </w:r>
      <w:proofErr w:type="spellEnd"/>
      <w:r w:rsidRPr="00A603C1">
        <w:rPr>
          <w:sz w:val="18"/>
          <w:szCs w:val="18"/>
          <w:rtl/>
        </w:rPr>
        <w:t xml:space="preserve"> </w:t>
      </w:r>
      <w:proofErr w:type="spellStart"/>
      <w:r w:rsidRPr="00A603C1">
        <w:rPr>
          <w:sz w:val="18"/>
          <w:szCs w:val="18"/>
          <w:rtl/>
        </w:rPr>
        <w:t>בפ"ק</w:t>
      </w:r>
      <w:proofErr w:type="spellEnd"/>
      <w:r w:rsidRPr="00A603C1">
        <w:rPr>
          <w:sz w:val="18"/>
          <w:szCs w:val="18"/>
          <w:rtl/>
        </w:rPr>
        <w:t xml:space="preserve"> </w:t>
      </w:r>
      <w:proofErr w:type="spellStart"/>
      <w:r w:rsidRPr="00A603C1">
        <w:rPr>
          <w:sz w:val="18"/>
          <w:szCs w:val="18"/>
          <w:rtl/>
        </w:rPr>
        <w:t>דמגילה</w:t>
      </w:r>
      <w:proofErr w:type="spellEnd"/>
      <w:r w:rsidRPr="00A603C1">
        <w:rPr>
          <w:sz w:val="18"/>
          <w:szCs w:val="18"/>
          <w:rtl/>
        </w:rPr>
        <w:t xml:space="preserve"> (ט ע"א) מעשה בתלמי שכינס ע"ב </w:t>
      </w:r>
      <w:proofErr w:type="spellStart"/>
      <w:r w:rsidRPr="00A603C1">
        <w:rPr>
          <w:sz w:val="18"/>
          <w:szCs w:val="18"/>
          <w:rtl/>
        </w:rPr>
        <w:t>זקינים</w:t>
      </w:r>
      <w:proofErr w:type="spellEnd"/>
      <w:r w:rsidRPr="00A603C1">
        <w:rPr>
          <w:sz w:val="18"/>
          <w:szCs w:val="18"/>
          <w:rtl/>
        </w:rPr>
        <w:t xml:space="preserve"> </w:t>
      </w:r>
      <w:proofErr w:type="spellStart"/>
      <w:r w:rsidRPr="00A603C1">
        <w:rPr>
          <w:sz w:val="18"/>
          <w:szCs w:val="18"/>
          <w:rtl/>
        </w:rPr>
        <w:t>וכו</w:t>
      </w:r>
      <w:proofErr w:type="spellEnd"/>
      <w:r w:rsidRPr="00A603C1">
        <w:rPr>
          <w:sz w:val="18"/>
          <w:szCs w:val="18"/>
          <w:rtl/>
        </w:rPr>
        <w:t xml:space="preserve">', ושינו התורה. התם מן שמיא הוא </w:t>
      </w:r>
      <w:proofErr w:type="spellStart"/>
      <w:r w:rsidRPr="00A603C1">
        <w:rPr>
          <w:sz w:val="18"/>
          <w:szCs w:val="18"/>
          <w:rtl/>
        </w:rPr>
        <w:t>דאסכימו</w:t>
      </w:r>
      <w:proofErr w:type="spellEnd"/>
      <w:r w:rsidRPr="00A603C1">
        <w:rPr>
          <w:sz w:val="18"/>
          <w:szCs w:val="18"/>
          <w:rtl/>
        </w:rPr>
        <w:t xml:space="preserve"> </w:t>
      </w:r>
      <w:proofErr w:type="spellStart"/>
      <w:r w:rsidRPr="00A603C1">
        <w:rPr>
          <w:sz w:val="18"/>
          <w:szCs w:val="18"/>
          <w:rtl/>
        </w:rPr>
        <w:t>בהדייהו</w:t>
      </w:r>
      <w:proofErr w:type="spellEnd"/>
      <w:r w:rsidRPr="00A603C1">
        <w:rPr>
          <w:sz w:val="18"/>
          <w:szCs w:val="18"/>
          <w:rtl/>
        </w:rPr>
        <w:t xml:space="preserve">, וכעין רוח הקודש היה. וכן איתא התם, נתן הקב"ה [בלב] כל אחד </w:t>
      </w:r>
      <w:proofErr w:type="spellStart"/>
      <w:r w:rsidRPr="00A603C1">
        <w:rPr>
          <w:sz w:val="18"/>
          <w:szCs w:val="18"/>
          <w:rtl/>
        </w:rPr>
        <w:t>כו</w:t>
      </w:r>
      <w:proofErr w:type="spellEnd"/>
      <w:r w:rsidRPr="00A603C1">
        <w:rPr>
          <w:sz w:val="18"/>
          <w:szCs w:val="18"/>
          <w:rtl/>
        </w:rPr>
        <w:t xml:space="preserve">', </w:t>
      </w:r>
      <w:proofErr w:type="spellStart"/>
      <w:r w:rsidRPr="00A603C1">
        <w:rPr>
          <w:sz w:val="18"/>
          <w:szCs w:val="18"/>
          <w:rtl/>
        </w:rPr>
        <w:t>והוה</w:t>
      </w:r>
      <w:proofErr w:type="spellEnd"/>
      <w:r w:rsidRPr="00A603C1">
        <w:rPr>
          <w:sz w:val="18"/>
          <w:szCs w:val="18"/>
          <w:rtl/>
        </w:rPr>
        <w:t xml:space="preserve"> על פי הדיבור. ועוד, התם לא שינו שום דבר ממשמעותו, אלא שינו הלשון, דלא יהפכו למינות. וכמו ששינו כך הוא כוונת המקרא כפשוטו. אבל לומר על הפטור חייב, או להיפך, היה ככופר בתורת משה. מה לי דיבור אחד מה לי כל התורה, </w:t>
      </w:r>
      <w:proofErr w:type="spellStart"/>
      <w:r w:rsidRPr="00A603C1">
        <w:rPr>
          <w:sz w:val="18"/>
          <w:szCs w:val="18"/>
          <w:rtl/>
        </w:rPr>
        <w:t>כדאיתא</w:t>
      </w:r>
      <w:proofErr w:type="spellEnd"/>
      <w:r w:rsidRPr="00A603C1">
        <w:rPr>
          <w:sz w:val="18"/>
          <w:szCs w:val="18"/>
          <w:rtl/>
        </w:rPr>
        <w:t xml:space="preserve"> </w:t>
      </w:r>
      <w:proofErr w:type="spellStart"/>
      <w:r w:rsidRPr="00A603C1">
        <w:rPr>
          <w:sz w:val="18"/>
          <w:szCs w:val="18"/>
          <w:rtl/>
        </w:rPr>
        <w:t>בפ</w:t>
      </w:r>
      <w:proofErr w:type="spellEnd"/>
      <w:r w:rsidRPr="00A603C1">
        <w:rPr>
          <w:sz w:val="18"/>
          <w:szCs w:val="18"/>
          <w:rtl/>
        </w:rPr>
        <w:t xml:space="preserve">' ג' דיומא (ל"ח ע"ב) אמר רב, כל השוכח דבר אחד מכל תלמודו גורם גלות לבניו. שנאמר (הושע ד, ז') ותשכח תורת </w:t>
      </w:r>
      <w:proofErr w:type="spellStart"/>
      <w:r w:rsidRPr="00A603C1">
        <w:rPr>
          <w:sz w:val="18"/>
          <w:szCs w:val="18"/>
          <w:rtl/>
        </w:rPr>
        <w:t>אלהיך</w:t>
      </w:r>
      <w:proofErr w:type="spellEnd"/>
      <w:r w:rsidRPr="00A603C1">
        <w:rPr>
          <w:sz w:val="18"/>
          <w:szCs w:val="18"/>
          <w:rtl/>
        </w:rPr>
        <w:t xml:space="preserve"> אשכח בניך גם אני. </w:t>
      </w:r>
      <w:proofErr w:type="spellStart"/>
      <w:r w:rsidRPr="00A603C1">
        <w:rPr>
          <w:sz w:val="18"/>
          <w:szCs w:val="18"/>
          <w:rtl/>
        </w:rPr>
        <w:t>אלמא</w:t>
      </w:r>
      <w:proofErr w:type="spellEnd"/>
      <w:r w:rsidRPr="00A603C1">
        <w:rPr>
          <w:sz w:val="18"/>
          <w:szCs w:val="18"/>
          <w:rtl/>
        </w:rPr>
        <w:t xml:space="preserve"> </w:t>
      </w:r>
      <w:proofErr w:type="spellStart"/>
      <w:r w:rsidRPr="00A603C1">
        <w:rPr>
          <w:sz w:val="18"/>
          <w:szCs w:val="18"/>
          <w:rtl/>
        </w:rPr>
        <w:t>דדבר</w:t>
      </w:r>
      <w:proofErr w:type="spellEnd"/>
      <w:r w:rsidRPr="00A603C1">
        <w:rPr>
          <w:sz w:val="18"/>
          <w:szCs w:val="18"/>
          <w:rtl/>
        </w:rPr>
        <w:t xml:space="preserve"> אחד מתורה הוא נקרא תורת ה':</w:t>
      </w:r>
    </w:p>
    <w:p w14:paraId="24952BB8" w14:textId="77777777" w:rsidR="00012511" w:rsidRDefault="00012511" w:rsidP="002C0C80">
      <w:pPr>
        <w:pStyle w:val="Heading2"/>
        <w:rPr>
          <w:rtl/>
        </w:rPr>
      </w:pPr>
      <w:r>
        <w:rPr>
          <w:rFonts w:hint="cs"/>
          <w:rtl/>
        </w:rPr>
        <w:t>רבי עקיבא איגר יורה דעה סימן קנז</w:t>
      </w:r>
      <w:r>
        <w:rPr>
          <w:rStyle w:val="FootnoteReference"/>
          <w:rtl/>
        </w:rPr>
        <w:footnoteReference w:id="3"/>
      </w:r>
    </w:p>
    <w:p w14:paraId="09BB0325" w14:textId="77777777" w:rsidR="00012511" w:rsidRDefault="00012511" w:rsidP="00012511">
      <w:pPr>
        <w:pStyle w:val="Heading2"/>
        <w:rPr>
          <w:rtl/>
        </w:rPr>
      </w:pPr>
      <w:r>
        <w:rPr>
          <w:rtl/>
        </w:rPr>
        <w:t>שו"ת אגרות משה אורח חיים חלק ב סימן נא</w:t>
      </w:r>
    </w:p>
    <w:p w14:paraId="667458FD" w14:textId="77777777" w:rsidR="00012511" w:rsidRDefault="00012511" w:rsidP="00012511">
      <w:pPr>
        <w:rPr>
          <w:rtl/>
        </w:rPr>
      </w:pPr>
      <w:proofErr w:type="spellStart"/>
      <w:r>
        <w:rPr>
          <w:rtl/>
        </w:rPr>
        <w:t>בענין</w:t>
      </w:r>
      <w:proofErr w:type="spellEnd"/>
      <w:r>
        <w:rPr>
          <w:rtl/>
        </w:rPr>
        <w:t xml:space="preserve"> לכבד באיזה כבוד בביהכ"נ לאחד שהוא מעוברי עבירה והרבים צריכים לו לרפואה וכדומה טבת תש"כ. מע"כ ידידי הרה"ג </w:t>
      </w:r>
      <w:proofErr w:type="spellStart"/>
      <w:r>
        <w:rPr>
          <w:rtl/>
        </w:rPr>
        <w:t>מוהר"ר</w:t>
      </w:r>
      <w:proofErr w:type="spellEnd"/>
      <w:r>
        <w:rPr>
          <w:rtl/>
        </w:rPr>
        <w:t xml:space="preserve"> שמעון אריה </w:t>
      </w:r>
      <w:proofErr w:type="spellStart"/>
      <w:r>
        <w:rPr>
          <w:rtl/>
        </w:rPr>
        <w:t>עקשטיין</w:t>
      </w:r>
      <w:proofErr w:type="spellEnd"/>
      <w:r>
        <w:rPr>
          <w:rtl/>
        </w:rPr>
        <w:t xml:space="preserve"> </w:t>
      </w:r>
      <w:proofErr w:type="spellStart"/>
      <w:r>
        <w:rPr>
          <w:rtl/>
        </w:rPr>
        <w:t>שליט"א</w:t>
      </w:r>
      <w:proofErr w:type="spellEnd"/>
      <w:r>
        <w:rPr>
          <w:rtl/>
        </w:rPr>
        <w:t xml:space="preserve">.  </w:t>
      </w:r>
    </w:p>
    <w:p w14:paraId="1886C4BE" w14:textId="77777777" w:rsidR="00012511" w:rsidRDefault="00012511" w:rsidP="00012511">
      <w:pPr>
        <w:rPr>
          <w:rtl/>
        </w:rPr>
      </w:pPr>
      <w:r>
        <w:rPr>
          <w:rtl/>
        </w:rPr>
        <w:t xml:space="preserve">  הנה בדבר רופא יהודי מהמפורסמים שבמדינה שרבים צריכים לו להיות בהתקרבות אתו והוא איש בעל מדות רחמים וצדקה באופן גדול וגם עושה הרבה טובות </w:t>
      </w:r>
      <w:proofErr w:type="spellStart"/>
      <w:r>
        <w:rPr>
          <w:rtl/>
        </w:rPr>
        <w:t>לעניני</w:t>
      </w:r>
      <w:proofErr w:type="spellEnd"/>
      <w:r>
        <w:rPr>
          <w:rtl/>
        </w:rPr>
        <w:t xml:space="preserve"> </w:t>
      </w:r>
      <w:proofErr w:type="spellStart"/>
      <w:r>
        <w:rPr>
          <w:rtl/>
        </w:rPr>
        <w:t>הקהלה</w:t>
      </w:r>
      <w:proofErr w:type="spellEnd"/>
      <w:r>
        <w:rPr>
          <w:rtl/>
        </w:rPr>
        <w:t xml:space="preserve">, אבל הוא נשוי נכרית ומטעם זה אין </w:t>
      </w:r>
      <w:proofErr w:type="spellStart"/>
      <w:r>
        <w:rPr>
          <w:rtl/>
        </w:rPr>
        <w:t>מכבדין</w:t>
      </w:r>
      <w:proofErr w:type="spellEnd"/>
      <w:r>
        <w:rPr>
          <w:rtl/>
        </w:rPr>
        <w:t xml:space="preserve"> אותו בביהכ"נ בשום כבוד והרופא רואה בזה התרחקות מהקהל ומדוכא מאד מזה ולכן רוצים </w:t>
      </w:r>
      <w:proofErr w:type="spellStart"/>
      <w:r>
        <w:rPr>
          <w:rtl/>
        </w:rPr>
        <w:t>כתר"ה</w:t>
      </w:r>
      <w:proofErr w:type="spellEnd"/>
      <w:r>
        <w:rPr>
          <w:rtl/>
        </w:rPr>
        <w:t xml:space="preserve"> וראשי העיר לכבדו לפעמים בפתיחת וסגירת הארון וכדומה. וגם הוסיף </w:t>
      </w:r>
      <w:proofErr w:type="spellStart"/>
      <w:r>
        <w:rPr>
          <w:rtl/>
        </w:rPr>
        <w:t>כתר"ה</w:t>
      </w:r>
      <w:proofErr w:type="spellEnd"/>
      <w:r>
        <w:rPr>
          <w:rtl/>
        </w:rPr>
        <w:t xml:space="preserve"> להעיר שמצד הקפדתו על אנשי העיר ברור שרק כל זמן שאמו הזקנה שהיא שומרת תורה בחיים עושה מה שעושה לטובת הקהל אף שמקפיד עליהם ואחר חייה יתרחק מן הקהל ויהיה הפסד גדול </w:t>
      </w:r>
      <w:proofErr w:type="spellStart"/>
      <w:r>
        <w:rPr>
          <w:rtl/>
        </w:rPr>
        <w:t>להקהל</w:t>
      </w:r>
      <w:proofErr w:type="spellEnd"/>
      <w:r>
        <w:rPr>
          <w:rtl/>
        </w:rPr>
        <w:t xml:space="preserve"> בכלל וליחידים בפרט ורוצה </w:t>
      </w:r>
      <w:proofErr w:type="spellStart"/>
      <w:r>
        <w:rPr>
          <w:rtl/>
        </w:rPr>
        <w:t>כתר"ה</w:t>
      </w:r>
      <w:proofErr w:type="spellEnd"/>
      <w:r>
        <w:rPr>
          <w:rtl/>
        </w:rPr>
        <w:t xml:space="preserve"> לידע דעתי בזה.  </w:t>
      </w:r>
    </w:p>
    <w:p w14:paraId="053676E8" w14:textId="77777777" w:rsidR="00012511" w:rsidRDefault="00012511" w:rsidP="00012511">
      <w:pPr>
        <w:rPr>
          <w:rtl/>
        </w:rPr>
      </w:pPr>
      <w:r>
        <w:rPr>
          <w:rFonts w:hint="cs"/>
          <w:rtl/>
        </w:rPr>
        <w:t>...</w:t>
      </w:r>
      <w:r>
        <w:rPr>
          <w:rtl/>
        </w:rPr>
        <w:t xml:space="preserve">וא"כ יש </w:t>
      </w:r>
      <w:proofErr w:type="spellStart"/>
      <w:r>
        <w:rPr>
          <w:rtl/>
        </w:rPr>
        <w:t>למילף</w:t>
      </w:r>
      <w:proofErr w:type="spellEnd"/>
      <w:r>
        <w:rPr>
          <w:rtl/>
        </w:rPr>
        <w:t xml:space="preserve"> שגם בקריאה לא נחשב מה שקורא לחשיבות קריאת תורת ה' כיון שאינו מאמין בזה ומעלה בדעתו שהם דברים בעלמא. אבל לפתיחת וסגירת הארון וכדומה אין שייך בזה שום איסור בעצם. אבל כיון שהוא דבר </w:t>
      </w:r>
      <w:proofErr w:type="spellStart"/>
      <w:r>
        <w:rPr>
          <w:rtl/>
        </w:rPr>
        <w:t>שמכבדין</w:t>
      </w:r>
      <w:proofErr w:type="spellEnd"/>
      <w:r>
        <w:rPr>
          <w:rtl/>
        </w:rPr>
        <w:t xml:space="preserve"> בזה ואין מן הראוי לכבד לבעלי עבירות בזה נמצא </w:t>
      </w:r>
      <w:proofErr w:type="spellStart"/>
      <w:r>
        <w:rPr>
          <w:rtl/>
        </w:rPr>
        <w:t>כשמכבדין</w:t>
      </w:r>
      <w:proofErr w:type="spellEnd"/>
      <w:r>
        <w:rPr>
          <w:rtl/>
        </w:rPr>
        <w:t xml:space="preserve"> אותן בפתיחת וסגירת הארון וכדומה הוא </w:t>
      </w:r>
      <w:proofErr w:type="spellStart"/>
      <w:r>
        <w:rPr>
          <w:rtl/>
        </w:rPr>
        <w:t>חניפה</w:t>
      </w:r>
      <w:proofErr w:type="spellEnd"/>
      <w:r>
        <w:rPr>
          <w:rtl/>
        </w:rPr>
        <w:t xml:space="preserve"> שאסור כמפורש בסוטה דף מ"א.  </w:t>
      </w:r>
    </w:p>
    <w:p w14:paraId="157C5982" w14:textId="77777777" w:rsidR="00012511" w:rsidRDefault="00012511" w:rsidP="00012511">
      <w:pPr>
        <w:rPr>
          <w:rtl/>
        </w:rPr>
      </w:pPr>
      <w:r>
        <w:rPr>
          <w:rtl/>
        </w:rPr>
        <w:t xml:space="preserve">  אבל א"כ יש לדון בזה בדבר חדש. </w:t>
      </w:r>
      <w:proofErr w:type="spellStart"/>
      <w:r>
        <w:rPr>
          <w:rtl/>
        </w:rPr>
        <w:t>דהנה</w:t>
      </w:r>
      <w:proofErr w:type="spellEnd"/>
      <w:r>
        <w:rPr>
          <w:rtl/>
        </w:rPr>
        <w:t xml:space="preserve"> </w:t>
      </w:r>
      <w:proofErr w:type="spellStart"/>
      <w:r>
        <w:rPr>
          <w:rtl/>
        </w:rPr>
        <w:t>בתוס</w:t>
      </w:r>
      <w:proofErr w:type="spellEnd"/>
      <w:r>
        <w:rPr>
          <w:rtl/>
        </w:rPr>
        <w:t xml:space="preserve">' שם ד"ה כל כתבו יש לפרש שלא במקום סכנה אבל במקום סכנה מותר והביאו ראיה מהא </w:t>
      </w:r>
      <w:proofErr w:type="spellStart"/>
      <w:r>
        <w:rPr>
          <w:rtl/>
        </w:rPr>
        <w:t>דנדרים</w:t>
      </w:r>
      <w:proofErr w:type="spellEnd"/>
      <w:r>
        <w:rPr>
          <w:rtl/>
        </w:rPr>
        <w:t xml:space="preserve"> /דף כ"ב/ שהרוצח שאל </w:t>
      </w:r>
      <w:proofErr w:type="spellStart"/>
      <w:r>
        <w:rPr>
          <w:rtl/>
        </w:rPr>
        <w:t>לעולא</w:t>
      </w:r>
      <w:proofErr w:type="spellEnd"/>
      <w:r>
        <w:rPr>
          <w:rtl/>
        </w:rPr>
        <w:t xml:space="preserve"> יאות עבדי השיב לו אין ופרע לו בית השחיטה וחשש </w:t>
      </w:r>
      <w:proofErr w:type="spellStart"/>
      <w:r>
        <w:rPr>
          <w:rtl/>
        </w:rPr>
        <w:t>דלמא</w:t>
      </w:r>
      <w:proofErr w:type="spellEnd"/>
      <w:r>
        <w:rPr>
          <w:rtl/>
        </w:rPr>
        <w:t xml:space="preserve"> ח"ו </w:t>
      </w:r>
      <w:proofErr w:type="spellStart"/>
      <w:r>
        <w:rPr>
          <w:rtl/>
        </w:rPr>
        <w:t>אחזקית</w:t>
      </w:r>
      <w:proofErr w:type="spellEnd"/>
      <w:r>
        <w:rPr>
          <w:rtl/>
        </w:rPr>
        <w:t xml:space="preserve"> ידי עוברי עבירה וא"ל ר' יוחנן נפשך הצלת עיי"ש שלכאורה תמוה </w:t>
      </w:r>
      <w:proofErr w:type="spellStart"/>
      <w:r>
        <w:rPr>
          <w:rtl/>
        </w:rPr>
        <w:t>טובא</w:t>
      </w:r>
      <w:proofErr w:type="spellEnd"/>
      <w:r>
        <w:rPr>
          <w:rtl/>
        </w:rPr>
        <w:t xml:space="preserve"> הא פשיטא </w:t>
      </w:r>
      <w:proofErr w:type="spellStart"/>
      <w:r>
        <w:rPr>
          <w:rtl/>
        </w:rPr>
        <w:t>דמ"ש</w:t>
      </w:r>
      <w:proofErr w:type="spellEnd"/>
      <w:r>
        <w:rPr>
          <w:rtl/>
        </w:rPr>
        <w:t xml:space="preserve"> מכל </w:t>
      </w:r>
      <w:proofErr w:type="spellStart"/>
      <w:r>
        <w:rPr>
          <w:rtl/>
        </w:rPr>
        <w:t>האיסורין</w:t>
      </w:r>
      <w:proofErr w:type="spellEnd"/>
      <w:r>
        <w:rPr>
          <w:rtl/>
        </w:rPr>
        <w:t xml:space="preserve"> </w:t>
      </w:r>
      <w:proofErr w:type="spellStart"/>
      <w:r>
        <w:rPr>
          <w:rtl/>
        </w:rPr>
        <w:t>שמותרין</w:t>
      </w:r>
      <w:proofErr w:type="spellEnd"/>
      <w:r>
        <w:rPr>
          <w:rtl/>
        </w:rPr>
        <w:t xml:space="preserve"> לעבור בשביל פ"נ וכי האיסור להחניף היה שייך להסתפק שיהיה יותר חמור משבת ומאכלות אסורות שהוצרכו </w:t>
      </w:r>
      <w:proofErr w:type="spellStart"/>
      <w:r>
        <w:rPr>
          <w:rtl/>
        </w:rPr>
        <w:t>התוס</w:t>
      </w:r>
      <w:proofErr w:type="spellEnd"/>
      <w:r>
        <w:rPr>
          <w:rtl/>
        </w:rPr>
        <w:t xml:space="preserve">' לחדש והוצרכו לראיה. </w:t>
      </w:r>
      <w:proofErr w:type="spellStart"/>
      <w:r>
        <w:rPr>
          <w:rtl/>
        </w:rPr>
        <w:t>ובשלמא</w:t>
      </w:r>
      <w:proofErr w:type="spellEnd"/>
      <w:r>
        <w:rPr>
          <w:rtl/>
        </w:rPr>
        <w:t xml:space="preserve"> על </w:t>
      </w:r>
      <w:proofErr w:type="spellStart"/>
      <w:r>
        <w:rPr>
          <w:rtl/>
        </w:rPr>
        <w:t>עולא</w:t>
      </w:r>
      <w:proofErr w:type="spellEnd"/>
      <w:r>
        <w:rPr>
          <w:rtl/>
        </w:rPr>
        <w:t xml:space="preserve"> שהיה חושש </w:t>
      </w:r>
      <w:proofErr w:type="spellStart"/>
      <w:r>
        <w:rPr>
          <w:rtl/>
        </w:rPr>
        <w:t>דלמא</w:t>
      </w:r>
      <w:proofErr w:type="spellEnd"/>
      <w:r>
        <w:rPr>
          <w:rtl/>
        </w:rPr>
        <w:t xml:space="preserve"> היה אסור אפשר שלא מצד איסור החניפה אלא משום שהיה זה באיסור רציחה שהדין בו </w:t>
      </w:r>
      <w:proofErr w:type="spellStart"/>
      <w:r>
        <w:rPr>
          <w:rtl/>
        </w:rPr>
        <w:t>יהרג</w:t>
      </w:r>
      <w:proofErr w:type="spellEnd"/>
      <w:r>
        <w:rPr>
          <w:rtl/>
        </w:rPr>
        <w:t xml:space="preserve"> ואל יעבור לכן היה סבור אולי גם זה שיתחזק הרוצח ע"י דבריו שלא לחוש על איסור רציחה שעשה הוא גם כן </w:t>
      </w:r>
      <w:proofErr w:type="spellStart"/>
      <w:r>
        <w:rPr>
          <w:rtl/>
        </w:rPr>
        <w:t>מאביזרייהו</w:t>
      </w:r>
      <w:proofErr w:type="spellEnd"/>
      <w:r>
        <w:rPr>
          <w:rtl/>
        </w:rPr>
        <w:t xml:space="preserve"> </w:t>
      </w:r>
      <w:proofErr w:type="spellStart"/>
      <w:r>
        <w:rPr>
          <w:rtl/>
        </w:rPr>
        <w:t>דרציחה</w:t>
      </w:r>
      <w:proofErr w:type="spellEnd"/>
      <w:r>
        <w:rPr>
          <w:rtl/>
        </w:rPr>
        <w:t xml:space="preserve"> משום שאולי יבא מזה לרצוח עוד, והשיב לו ר' יוחנן שלא נחשב זה </w:t>
      </w:r>
      <w:proofErr w:type="spellStart"/>
      <w:r>
        <w:rPr>
          <w:rtl/>
        </w:rPr>
        <w:t>מאביזרייהו</w:t>
      </w:r>
      <w:proofErr w:type="spellEnd"/>
      <w:r>
        <w:rPr>
          <w:rtl/>
        </w:rPr>
        <w:t xml:space="preserve"> </w:t>
      </w:r>
      <w:proofErr w:type="spellStart"/>
      <w:r>
        <w:rPr>
          <w:rtl/>
        </w:rPr>
        <w:t>דרציחה</w:t>
      </w:r>
      <w:proofErr w:type="spellEnd"/>
      <w:r>
        <w:rPr>
          <w:rtl/>
        </w:rPr>
        <w:t xml:space="preserve"> והיה מותר בשביל הצלת נפשו. אבל </w:t>
      </w:r>
      <w:proofErr w:type="spellStart"/>
      <w:r>
        <w:rPr>
          <w:rtl/>
        </w:rPr>
        <w:t>לתוס</w:t>
      </w:r>
      <w:proofErr w:type="spellEnd"/>
      <w:r>
        <w:rPr>
          <w:rtl/>
        </w:rPr>
        <w:t xml:space="preserve">' שעל איסור </w:t>
      </w:r>
      <w:proofErr w:type="spellStart"/>
      <w:r>
        <w:rPr>
          <w:rtl/>
        </w:rPr>
        <w:t>חניפה</w:t>
      </w:r>
      <w:proofErr w:type="spellEnd"/>
      <w:r>
        <w:rPr>
          <w:rtl/>
        </w:rPr>
        <w:t xml:space="preserve"> הסתלקו והוצרכו </w:t>
      </w:r>
      <w:proofErr w:type="spellStart"/>
      <w:r>
        <w:rPr>
          <w:rtl/>
        </w:rPr>
        <w:t>להראיה</w:t>
      </w:r>
      <w:proofErr w:type="spellEnd"/>
      <w:r>
        <w:rPr>
          <w:rtl/>
        </w:rPr>
        <w:t xml:space="preserve"> משם תמוה </w:t>
      </w:r>
      <w:proofErr w:type="spellStart"/>
      <w:r>
        <w:rPr>
          <w:rtl/>
        </w:rPr>
        <w:t>טובא</w:t>
      </w:r>
      <w:proofErr w:type="spellEnd"/>
      <w:r>
        <w:rPr>
          <w:rtl/>
        </w:rPr>
        <w:t xml:space="preserve">.  </w:t>
      </w:r>
    </w:p>
    <w:p w14:paraId="5E827EAE" w14:textId="77777777" w:rsidR="00012511" w:rsidRDefault="00012511" w:rsidP="00012511">
      <w:r>
        <w:rPr>
          <w:rtl/>
        </w:rPr>
        <w:t xml:space="preserve">  ולכן צריך לומר דהוא רק בחנופה לומר על דבר רע ואיסור שעשה שיאות עבד שנמצא כאומר שאין זה דבר איסור, ולומר דין שקר סברי </w:t>
      </w:r>
      <w:proofErr w:type="spellStart"/>
      <w:r>
        <w:rPr>
          <w:rtl/>
        </w:rPr>
        <w:t>כמהרש"ל</w:t>
      </w:r>
      <w:proofErr w:type="spellEnd"/>
      <w:r>
        <w:rPr>
          <w:rtl/>
        </w:rPr>
        <w:t xml:space="preserve"> </w:t>
      </w:r>
      <w:proofErr w:type="spellStart"/>
      <w:r>
        <w:rPr>
          <w:rtl/>
        </w:rPr>
        <w:t>ביש"ש</w:t>
      </w:r>
      <w:proofErr w:type="spellEnd"/>
      <w:r>
        <w:rPr>
          <w:rtl/>
        </w:rPr>
        <w:t xml:space="preserve"> </w:t>
      </w:r>
      <w:proofErr w:type="spellStart"/>
      <w:r>
        <w:rPr>
          <w:rtl/>
        </w:rPr>
        <w:t>ב"ק</w:t>
      </w:r>
      <w:proofErr w:type="spellEnd"/>
      <w:r>
        <w:rPr>
          <w:rtl/>
        </w:rPr>
        <w:t xml:space="preserve"> דף ל"ח </w:t>
      </w:r>
      <w:proofErr w:type="spellStart"/>
      <w:r>
        <w:rPr>
          <w:rtl/>
        </w:rPr>
        <w:t>שמחוייבין</w:t>
      </w:r>
      <w:proofErr w:type="spellEnd"/>
      <w:r>
        <w:rPr>
          <w:rtl/>
        </w:rPr>
        <w:t xml:space="preserve"> למסור </w:t>
      </w:r>
      <w:proofErr w:type="spellStart"/>
      <w:r>
        <w:rPr>
          <w:rtl/>
        </w:rPr>
        <w:t>ליהרג</w:t>
      </w:r>
      <w:proofErr w:type="spellEnd"/>
      <w:r>
        <w:rPr>
          <w:rtl/>
        </w:rPr>
        <w:t xml:space="preserve"> ולא לשנות הדין </w:t>
      </w:r>
      <w:proofErr w:type="spellStart"/>
      <w:r>
        <w:rPr>
          <w:rtl/>
        </w:rPr>
        <w:t>דשינוי</w:t>
      </w:r>
      <w:proofErr w:type="spellEnd"/>
      <w:r>
        <w:rPr>
          <w:rtl/>
        </w:rPr>
        <w:t xml:space="preserve"> הדין ח"ו הוא ככופר בתורת משה מפי ה' אף שהוא רק דין </w:t>
      </w:r>
      <w:proofErr w:type="spellStart"/>
      <w:r>
        <w:rPr>
          <w:rtl/>
        </w:rPr>
        <w:t>בעניני</w:t>
      </w:r>
      <w:proofErr w:type="spellEnd"/>
      <w:r>
        <w:rPr>
          <w:rtl/>
        </w:rPr>
        <w:t xml:space="preserve"> ממון </w:t>
      </w:r>
      <w:proofErr w:type="spellStart"/>
      <w:r>
        <w:rPr>
          <w:rtl/>
        </w:rPr>
        <w:t>דלכן</w:t>
      </w:r>
      <w:proofErr w:type="spellEnd"/>
      <w:r>
        <w:rPr>
          <w:rtl/>
        </w:rPr>
        <w:t xml:space="preserve"> כיון שהשרים שאלו בפרטיות על כל דין ודין שור של ישראל שנגח לשל עכו"ם ושל עכו"ם לשל ישראל הוכרחו לומר האמת על קדושת השם עיי"ש, ולכן היה מקום לומר שאף לומר </w:t>
      </w:r>
      <w:proofErr w:type="spellStart"/>
      <w:r>
        <w:rPr>
          <w:rtl/>
        </w:rPr>
        <w:t>להרשע</w:t>
      </w:r>
      <w:proofErr w:type="spellEnd"/>
      <w:r>
        <w:rPr>
          <w:rtl/>
        </w:rPr>
        <w:t xml:space="preserve"> שיאות עבד הוא כאומר שהיה מותר שנמצא שהוא משנה הדין שע"ז הרי הדין </w:t>
      </w:r>
      <w:proofErr w:type="spellStart"/>
      <w:r>
        <w:rPr>
          <w:rtl/>
        </w:rPr>
        <w:t>שיהרג</w:t>
      </w:r>
      <w:proofErr w:type="spellEnd"/>
      <w:r>
        <w:rPr>
          <w:rtl/>
        </w:rPr>
        <w:t xml:space="preserve"> ולא יעבור, והוכיחו </w:t>
      </w:r>
      <w:proofErr w:type="spellStart"/>
      <w:r>
        <w:rPr>
          <w:rtl/>
        </w:rPr>
        <w:t>התוס</w:t>
      </w:r>
      <w:proofErr w:type="spellEnd"/>
      <w:r>
        <w:rPr>
          <w:rtl/>
        </w:rPr>
        <w:t xml:space="preserve">' מהא </w:t>
      </w:r>
      <w:proofErr w:type="spellStart"/>
      <w:r>
        <w:rPr>
          <w:rtl/>
        </w:rPr>
        <w:t>דעולא</w:t>
      </w:r>
      <w:proofErr w:type="spellEnd"/>
      <w:r>
        <w:rPr>
          <w:rtl/>
        </w:rPr>
        <w:t xml:space="preserve"> שמותר במקום סכנה. והטעם כיון שאינו אומר שהוא מותר אלא שיאות עבד אין בזה אמירה שהוא דבר מותר אלא הכוונה אע"פ שהוא דבר אסור שאסרה תורה לא </w:t>
      </w:r>
      <w:proofErr w:type="spellStart"/>
      <w:r>
        <w:rPr>
          <w:rtl/>
        </w:rPr>
        <w:t>מזלזלו</w:t>
      </w:r>
      <w:proofErr w:type="spellEnd"/>
      <w:r>
        <w:rPr>
          <w:rtl/>
        </w:rPr>
        <w:t xml:space="preserve"> בשביל כך משום שיאות עבד לדעת אנשים כמוהו ולא הרג בעלמא בלא טעם. ולכן אף שבלא סכנה אסור משום שנדמה כמסכים שהוא מותר, אינו </w:t>
      </w:r>
      <w:proofErr w:type="spellStart"/>
      <w:r>
        <w:rPr>
          <w:rtl/>
        </w:rPr>
        <w:t>מחוייב</w:t>
      </w:r>
      <w:proofErr w:type="spellEnd"/>
      <w:r>
        <w:rPr>
          <w:rtl/>
        </w:rPr>
        <w:t xml:space="preserve"> למסור נפשו על זה.     </w:t>
      </w:r>
    </w:p>
    <w:p w14:paraId="4F42CABA" w14:textId="77777777" w:rsidR="00012511" w:rsidRDefault="00012511" w:rsidP="00012511">
      <w:pPr>
        <w:pStyle w:val="Heading2"/>
        <w:rPr>
          <w:rtl/>
        </w:rPr>
      </w:pPr>
      <w:r>
        <w:rPr>
          <w:rFonts w:hint="cs"/>
          <w:rtl/>
        </w:rPr>
        <w:lastRenderedPageBreak/>
        <w:t xml:space="preserve">בעקבי הצאן עמ' </w:t>
      </w:r>
      <w:proofErr w:type="spellStart"/>
      <w:r>
        <w:rPr>
          <w:rFonts w:hint="cs"/>
          <w:rtl/>
        </w:rPr>
        <w:t>כג</w:t>
      </w:r>
      <w:proofErr w:type="spellEnd"/>
    </w:p>
    <w:p w14:paraId="50682287" w14:textId="77777777" w:rsidR="00012511" w:rsidRDefault="006B124E" w:rsidP="00012511">
      <w:pPr>
        <w:pStyle w:val="Heading2"/>
        <w:rPr>
          <w:rtl/>
        </w:rPr>
      </w:pPr>
      <w:hyperlink r:id="rId10" w:history="1">
        <w:r w:rsidR="00012511" w:rsidRPr="002B20A6">
          <w:rPr>
            <w:rStyle w:val="Hyperlink"/>
            <w:rtl/>
          </w:rPr>
          <w:t>הרב צבי שכטר - מרכזיותה של הרבנות הראשית בשמירה על יהדות התפוצות</w:t>
        </w:r>
        <w:r w:rsidR="00012511" w:rsidRPr="002B20A6">
          <w:rPr>
            <w:rStyle w:val="Hyperlink"/>
            <w:rFonts w:hint="cs"/>
            <w:rtl/>
          </w:rPr>
          <w:t xml:space="preserve"> (קישור)</w:t>
        </w:r>
      </w:hyperlink>
      <w:r w:rsidR="00012511">
        <w:rPr>
          <w:rFonts w:hint="cs"/>
          <w:rtl/>
        </w:rPr>
        <w:t>, תמוז תשע"ו</w:t>
      </w:r>
    </w:p>
    <w:p w14:paraId="69A7F4E0" w14:textId="77777777" w:rsidR="000C25FD" w:rsidRPr="00CF59DB" w:rsidRDefault="000C25FD"/>
    <w:sectPr w:rsidR="000C25FD" w:rsidRPr="00CF59D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00B9" w14:textId="77777777" w:rsidR="00CF59DB" w:rsidRDefault="00CF59DB" w:rsidP="009F4441">
      <w:pPr>
        <w:spacing w:after="0" w:line="240" w:lineRule="auto"/>
      </w:pPr>
      <w:r>
        <w:separator/>
      </w:r>
    </w:p>
  </w:endnote>
  <w:endnote w:type="continuationSeparator" w:id="0">
    <w:p w14:paraId="38DC30A8" w14:textId="77777777" w:rsidR="00CF59DB" w:rsidRDefault="00CF59D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8CD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E9D6" w14:textId="77777777" w:rsidR="00CF59DB" w:rsidRDefault="00CF59DB" w:rsidP="009F4441">
      <w:pPr>
        <w:spacing w:after="0" w:line="240" w:lineRule="auto"/>
      </w:pPr>
      <w:r>
        <w:separator/>
      </w:r>
    </w:p>
  </w:footnote>
  <w:footnote w:type="continuationSeparator" w:id="0">
    <w:p w14:paraId="63374035" w14:textId="77777777" w:rsidR="00CF59DB" w:rsidRDefault="00CF59DB" w:rsidP="009F4441">
      <w:pPr>
        <w:spacing w:after="0" w:line="240" w:lineRule="auto"/>
      </w:pPr>
      <w:r>
        <w:continuationSeparator/>
      </w:r>
    </w:p>
  </w:footnote>
  <w:footnote w:id="1">
    <w:p w14:paraId="546484F5" w14:textId="77777777" w:rsidR="005D3F11" w:rsidRPr="000F52D6" w:rsidRDefault="005D3F11" w:rsidP="005D3F11">
      <w:pPr>
        <w:pStyle w:val="FootnoteText"/>
        <w:rPr>
          <w:rFonts w:ascii="Calibri" w:hAnsi="Calibri"/>
          <w:rtl/>
        </w:rPr>
      </w:pPr>
      <w:r>
        <w:rPr>
          <w:rStyle w:val="FootnoteReference"/>
        </w:rPr>
        <w:footnoteRef/>
      </w:r>
      <w:r>
        <w:rPr>
          <w:rtl/>
        </w:rPr>
        <w:t xml:space="preserve"> </w:t>
      </w:r>
      <w:r>
        <w:rPr>
          <w:rFonts w:hint="cs"/>
          <w:rtl/>
        </w:rPr>
        <w:t>בעניין כיסוי ראש לכלה בליל החתונה אחרי החופה: רבנו השיב לנו ששמע את זה מאת הרב אהרן פלדר ששימש את הגרמ"פ שנים על גבי שנים, וכן העיד לי הגרמ"ו שהדין ידוע מפי השמועה. ובא לידי בחיפושי שנדפס ב</w:t>
      </w:r>
      <w:r>
        <w:t>PrePublication Copy</w:t>
      </w:r>
      <w:r>
        <w:rPr>
          <w:rFonts w:hint="cs"/>
          <w:rtl/>
        </w:rPr>
        <w:t xml:space="preserve"> של אגרות משה חלק ט' הנדפס לרגל חתונת אחת ממשפחת טנדלר (</w:t>
      </w:r>
      <w:hyperlink r:id="rId1" w:history="1">
        <w:r w:rsidRPr="000415FF">
          <w:rPr>
            <w:rStyle w:val="Hyperlink"/>
            <w:rFonts w:hint="cs"/>
            <w:rtl/>
          </w:rPr>
          <w:t>קישור</w:t>
        </w:r>
      </w:hyperlink>
      <w:r>
        <w:rPr>
          <w:rFonts w:hint="cs"/>
          <w:rtl/>
        </w:rPr>
        <w:t xml:space="preserve">). </w:t>
      </w:r>
      <w:r w:rsidRPr="000F52D6">
        <w:rPr>
          <w:rFonts w:ascii="Calibri" w:hAnsi="Calibri" w:hint="cs"/>
          <w:rtl/>
        </w:rPr>
        <w:t xml:space="preserve">וכנראה הושמט מהפרסום הרשמי של חלק ט' בהיות שהרב מרדכי טנדלר היה הכותב, כמו שהעיר לי בוודאות הגרמ"ו </w:t>
      </w:r>
      <w:r>
        <w:rPr>
          <w:rFonts w:ascii="Calibri" w:hAnsi="Calibri" w:hint="cs"/>
          <w:rtl/>
        </w:rPr>
        <w:t xml:space="preserve">שכן ברור </w:t>
      </w:r>
      <w:r w:rsidRPr="000F52D6">
        <w:rPr>
          <w:rFonts w:ascii="Calibri" w:hAnsi="Calibri" w:hint="cs"/>
          <w:rtl/>
        </w:rPr>
        <w:t xml:space="preserve">רק </w:t>
      </w:r>
      <w:r>
        <w:rPr>
          <w:rFonts w:ascii="Calibri" w:hAnsi="Calibri" w:hint="cs"/>
          <w:rtl/>
        </w:rPr>
        <w:t>מ</w:t>
      </w:r>
      <w:r w:rsidRPr="000F52D6">
        <w:rPr>
          <w:rFonts w:ascii="Calibri" w:hAnsi="Calibri" w:hint="cs"/>
          <w:rtl/>
        </w:rPr>
        <w:t xml:space="preserve">תאריך התשובה </w:t>
      </w:r>
      <w:r w:rsidRPr="000F52D6">
        <w:rPr>
          <w:rFonts w:ascii="Calibri" w:hAnsi="Calibri"/>
          <w:rtl/>
        </w:rPr>
        <w:t>–</w:t>
      </w:r>
      <w:r w:rsidRPr="000F52D6">
        <w:rPr>
          <w:rFonts w:ascii="Calibri" w:hAnsi="Calibri" w:hint="cs"/>
          <w:rtl/>
        </w:rPr>
        <w:t xml:space="preserve"> ששה חודשים לפני הסתלקותו של אותו צדיק. </w:t>
      </w:r>
      <w:r>
        <w:rPr>
          <w:rFonts w:ascii="Calibri" w:hAnsi="Calibri" w:hint="cs"/>
          <w:rtl/>
        </w:rPr>
        <w:t xml:space="preserve">(דרך </w:t>
      </w:r>
      <w:r w:rsidRPr="000F52D6">
        <w:rPr>
          <w:rFonts w:ascii="Calibri" w:hAnsi="Calibri" w:hint="cs"/>
          <w:rtl/>
        </w:rPr>
        <w:t>אגב, הוא עצמו פוסק שהכלה חייבת לכסות את ראשה קצת כיון שהיא נשואה ושזו היא ההינומא המוזכרת במשנתנו.</w:t>
      </w:r>
      <w:r>
        <w:rPr>
          <w:rFonts w:ascii="Calibri" w:hAnsi="Calibri" w:hint="cs"/>
          <w:rtl/>
        </w:rPr>
        <w:t>)</w:t>
      </w:r>
    </w:p>
    <w:p w14:paraId="2F4D7F99" w14:textId="77777777" w:rsidR="005D3F11" w:rsidRDefault="005D3F11" w:rsidP="005D3F11">
      <w:pPr>
        <w:pStyle w:val="FootnoteText"/>
        <w:rPr>
          <w:rFonts w:ascii="Calibri" w:hAnsi="Calibri"/>
          <w:rtl/>
        </w:rPr>
      </w:pPr>
      <w:r w:rsidRPr="000F52D6">
        <w:rPr>
          <w:rFonts w:ascii="Calibri" w:hAnsi="Calibri" w:hint="cs"/>
          <w:rtl/>
        </w:rPr>
        <w:t xml:space="preserve"> בהיותי </w:t>
      </w:r>
      <w:r>
        <w:rPr>
          <w:rFonts w:ascii="Calibri" w:hAnsi="Calibri" w:hint="cs"/>
          <w:rtl/>
        </w:rPr>
        <w:t>ב</w:t>
      </w:r>
      <w:r w:rsidRPr="000F52D6">
        <w:rPr>
          <w:rFonts w:ascii="Calibri" w:hAnsi="Calibri" w:hint="cs"/>
          <w:rtl/>
        </w:rPr>
        <w:t>זה, דברתי אם מו"ר הרב בנימין שובערט, ר"מ לשעבר דמתיבתא דנסאו קאונתי ותלמיד דהגרמ"פ. הוא העיד לי וגם ווידא עם רעייתו שבחתונתו "הראש ישיבה" הורה לו שכל זמן שכלתו עומדת בלבושה המיוחדת איננה צריכה לכסות את ראשה, והגם ש"הראש ישיבה" קודם כל היה מכבד את מנהג משפחות החתן והכלה לתת להם ללכת אחר המנהג ורק אם לא היה להם מנהג מיוחד בזה אז היה הורה להם כן.</w:t>
      </w:r>
    </w:p>
    <w:p w14:paraId="4B24ED31" w14:textId="77777777" w:rsidR="005D3F11" w:rsidRPr="000F52D6" w:rsidRDefault="005D3F11" w:rsidP="005D3F11">
      <w:pPr>
        <w:pStyle w:val="FootnoteText"/>
        <w:rPr>
          <w:rFonts w:ascii="Calibri" w:hAnsi="Calibri"/>
          <w:rtl/>
        </w:rPr>
      </w:pPr>
      <w:r>
        <w:rPr>
          <w:rFonts w:ascii="Calibri" w:hAnsi="Calibri" w:hint="cs"/>
          <w:rtl/>
        </w:rPr>
        <w:t xml:space="preserve">ולסקר הסוגיא תענג </w:t>
      </w:r>
      <w:hyperlink r:id="rId2" w:history="1">
        <w:r w:rsidRPr="00FA6D4F">
          <w:rPr>
            <w:rStyle w:val="Hyperlink"/>
            <w:rFonts w:ascii="Calibri" w:hAnsi="Calibri" w:hint="cs"/>
            <w:rtl/>
          </w:rPr>
          <w:t>מדברי הרב אריה ליבוביץ</w:t>
        </w:r>
      </w:hyperlink>
      <w:r>
        <w:rPr>
          <w:rFonts w:ascii="Calibri" w:hAnsi="Calibri" w:hint="cs"/>
          <w:rtl/>
        </w:rPr>
        <w:t>.</w:t>
      </w:r>
    </w:p>
  </w:footnote>
  <w:footnote w:id="2">
    <w:p w14:paraId="43195455" w14:textId="77777777" w:rsidR="007E5667" w:rsidRPr="00C76F8E" w:rsidRDefault="007E5667" w:rsidP="007E5667">
      <w:pPr>
        <w:pStyle w:val="FootnoteText"/>
      </w:pPr>
      <w:r>
        <w:rPr>
          <w:rStyle w:val="FootnoteReference"/>
        </w:rPr>
        <w:footnoteRef/>
      </w:r>
      <w:r>
        <w:t xml:space="preserve"> </w:t>
      </w:r>
      <w:r>
        <w:rPr>
          <w:rtl/>
        </w:rPr>
        <w:t xml:space="preserve">ע"ע </w:t>
      </w:r>
      <w:r>
        <w:rPr>
          <w:rtl/>
        </w:rPr>
        <w:t>ב</w:t>
      </w:r>
      <w:r w:rsidRPr="00F87DC3">
        <w:rPr>
          <w:rtl/>
        </w:rPr>
        <w:t>שו"ת הרא"ש כלל לז סימן א</w:t>
      </w:r>
    </w:p>
  </w:footnote>
  <w:footnote w:id="3">
    <w:p w14:paraId="46017088" w14:textId="77777777" w:rsidR="00012511" w:rsidRDefault="00012511" w:rsidP="00012511">
      <w:pPr>
        <w:pStyle w:val="FootnoteText"/>
      </w:pPr>
      <w:r>
        <w:rPr>
          <w:rStyle w:val="FootnoteReference"/>
        </w:rPr>
        <w:footnoteRef/>
      </w:r>
      <w:r>
        <w:rPr>
          <w:rtl/>
        </w:rPr>
        <w:t xml:space="preserve"> </w:t>
      </w:r>
      <w:r>
        <w:rPr>
          <w:rFonts w:hint="cs"/>
          <w:rtl/>
        </w:rPr>
        <w:t xml:space="preserve">על פי האתר </w:t>
      </w:r>
      <w:hyperlink r:id="rId3" w:history="1">
        <w:r w:rsidRPr="00574163">
          <w:rPr>
            <w:rStyle w:val="Hyperlink"/>
            <w:rFonts w:hint="cs"/>
            <w:rtl/>
          </w:rPr>
          <w:t>דין</w:t>
        </w:r>
      </w:hyperlink>
      <w:r>
        <w:rPr>
          <w:rFonts w:hint="cs"/>
          <w:rtl/>
        </w:rPr>
        <w:t>, אבל לא מצאנו אותו עדיין. ע"ע באמת ליעקב (</w:t>
      </w:r>
      <w:r>
        <w:rPr>
          <w:rFonts w:hint="cs"/>
          <w:rtl/>
        </w:rPr>
        <w:t>קמינצקי) על התורה דברים א:יז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5CF5" w14:textId="112A7890"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363261">
      <w:rPr>
        <w:rFonts w:hint="cs"/>
        <w:rtl/>
      </w:rPr>
      <w:t>מועדים וזמנים</w:t>
    </w:r>
  </w:p>
  <w:p w14:paraId="400CE803" w14:textId="53531A52" w:rsidR="00E019E9" w:rsidRPr="009F4441" w:rsidRDefault="00E019E9" w:rsidP="000D7D13">
    <w:pPr>
      <w:spacing w:after="0" w:line="240" w:lineRule="auto"/>
    </w:pPr>
    <w:r w:rsidRPr="00C52284">
      <w:rPr>
        <w:rtl/>
      </w:rPr>
      <w:t>‏</w:t>
    </w:r>
    <w:r>
      <w:rPr>
        <w:rFonts w:hint="cs"/>
        <w:rtl/>
      </w:rPr>
      <w:t>‏</w:t>
    </w:r>
    <w:r w:rsidR="0014540C" w:rsidRPr="0014540C">
      <w:rPr>
        <w:rtl/>
      </w:rPr>
      <w:t>‏ז' אדר א תשע"ט</w:t>
    </w:r>
    <w:r w:rsidR="0014540C" w:rsidRPr="0014540C">
      <w:rPr>
        <w:rtl/>
      </w:rPr>
      <w:tab/>
    </w:r>
    <w:r w:rsidR="0014540C" w:rsidRPr="0014540C">
      <w:rPr>
        <w:rtl/>
      </w:rPr>
      <w:tab/>
    </w:r>
    <w:r>
      <w:rPr>
        <w:rtl/>
      </w:rPr>
      <w:tab/>
    </w:r>
    <w:r>
      <w:rPr>
        <w:rtl/>
      </w:rPr>
      <w:tab/>
    </w:r>
    <w:r>
      <w:rPr>
        <w:rtl/>
      </w:rPr>
      <w:tab/>
    </w:r>
    <w:r>
      <w:rPr>
        <w:rtl/>
      </w:rPr>
      <w:tab/>
    </w:r>
    <w:r>
      <w:rPr>
        <w:rtl/>
      </w:rPr>
      <w:tab/>
    </w:r>
    <w:r>
      <w:rPr>
        <w:rtl/>
      </w:rPr>
      <w:tab/>
    </w:r>
    <w:r>
      <w:rPr>
        <w:rtl/>
      </w:rPr>
      <w:tab/>
    </w:r>
    <w:r>
      <w:rPr>
        <w:rtl/>
      </w:rPr>
      <w:tab/>
    </w:r>
    <w:r w:rsidR="0014540C">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DB"/>
    <w:rsid w:val="00012511"/>
    <w:rsid w:val="000C25FD"/>
    <w:rsid w:val="000D7D13"/>
    <w:rsid w:val="0014540C"/>
    <w:rsid w:val="001A3E2F"/>
    <w:rsid w:val="002C0C80"/>
    <w:rsid w:val="002D6C74"/>
    <w:rsid w:val="002D7162"/>
    <w:rsid w:val="00363261"/>
    <w:rsid w:val="005D3F11"/>
    <w:rsid w:val="006B124E"/>
    <w:rsid w:val="00771609"/>
    <w:rsid w:val="007E5667"/>
    <w:rsid w:val="009F4441"/>
    <w:rsid w:val="00C02FA4"/>
    <w:rsid w:val="00C47AA7"/>
    <w:rsid w:val="00CF59DB"/>
    <w:rsid w:val="00DD79B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8E66"/>
  <w15:chartTrackingRefBased/>
  <w15:docId w15:val="{70C53AE6-7E50-4420-8578-90FB2105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59DB"/>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F59DB"/>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5D3F11"/>
    <w:rPr>
      <w:rFonts w:ascii="Narkisim" w:hAnsi="Narkisim" w:cs="Narkisim"/>
      <w:sz w:val="20"/>
      <w:szCs w:val="20"/>
    </w:rPr>
  </w:style>
  <w:style w:type="paragraph" w:styleId="FootnoteText">
    <w:name w:val="footnote text"/>
    <w:basedOn w:val="Normal"/>
    <w:link w:val="FootnoteTextChar"/>
    <w:uiPriority w:val="99"/>
    <w:unhideWhenUsed/>
    <w:rsid w:val="005D3F11"/>
    <w:pPr>
      <w:spacing w:after="0" w:line="240" w:lineRule="auto"/>
    </w:pPr>
    <w:rPr>
      <w:sz w:val="20"/>
      <w:szCs w:val="20"/>
    </w:rPr>
  </w:style>
  <w:style w:type="character" w:customStyle="1" w:styleId="FootnoteTextChar1">
    <w:name w:val="Footnote Text Char1"/>
    <w:basedOn w:val="DefaultParagraphFont"/>
    <w:uiPriority w:val="99"/>
    <w:semiHidden/>
    <w:rsid w:val="005D3F11"/>
    <w:rPr>
      <w:rFonts w:ascii="Narkisim" w:hAnsi="Narkisim" w:cs="Narkisim"/>
      <w:sz w:val="20"/>
      <w:szCs w:val="20"/>
    </w:rPr>
  </w:style>
  <w:style w:type="character" w:styleId="FootnoteReference">
    <w:name w:val="footnote reference"/>
    <w:basedOn w:val="DefaultParagraphFont"/>
    <w:uiPriority w:val="99"/>
    <w:semiHidden/>
    <w:unhideWhenUsed/>
    <w:rsid w:val="005D3F11"/>
    <w:rPr>
      <w:vertAlign w:val="superscript"/>
    </w:rPr>
  </w:style>
  <w:style w:type="character" w:styleId="Hyperlink">
    <w:name w:val="Hyperlink"/>
    <w:basedOn w:val="DefaultParagraphFont"/>
    <w:uiPriority w:val="99"/>
    <w:unhideWhenUsed/>
    <w:rsid w:val="005D3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86779&amp;pageid=P00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cwKOT80qfU4" TargetMode="External"/><Relationship Id="rId4" Type="http://schemas.openxmlformats.org/officeDocument/2006/relationships/footnotes" Target="footnotes.xml"/><Relationship Id="rId9" Type="http://schemas.openxmlformats.org/officeDocument/2006/relationships/hyperlink" Target="http://www.hebrewbooks.org/pdfpager.aspx?req=35254&amp;st=&amp;pgnum=3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in.org.il/2016/07/24/%D7%90%D7%9E%D7%AA-%D7%95%D7%A9%D7%A7%D7%A8-%D7%9C%D7%A9%D7%A7%D7%A8-%D7%9C%D7%A6%D7%A8%D7%9B%D7%99%D7%9D-%D7%A9%D7%9C-%D7%94%D7%A4%D7%A1%D7%93%D7%99%D7%9D-%D7%95%D7%A8%D7%95%D7%95%D7%97/" TargetMode="External"/><Relationship Id="rId2" Type="http://schemas.openxmlformats.org/officeDocument/2006/relationships/hyperlink" Target="http://www.yutorah.org/lectures/lecture.cfm/846762/rabbi-aryeh-lebowitz/ten-minute-halacha-does-a-kallah-cover-her-hair-at-the-wedding-/" TargetMode="External"/><Relationship Id="rId1" Type="http://schemas.openxmlformats.org/officeDocument/2006/relationships/hyperlink" Target="https://docs.google.com/viewer?a=v&amp;pid=explorer&amp;chrome=true&amp;srcid=0BwgoR9DvCEi_NWU5ZTBhN2ItNTQ4Mi00MzE3LWE4ZGMtZDk5NDhlNDkyYWM5&amp;hl=en_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22</TotalTime>
  <Pages>7</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11</cp:revision>
  <dcterms:created xsi:type="dcterms:W3CDTF">2019-02-12T18:01:00Z</dcterms:created>
  <dcterms:modified xsi:type="dcterms:W3CDTF">2019-02-13T01:56:00Z</dcterms:modified>
</cp:coreProperties>
</file>